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3F5B6" w14:textId="77777777" w:rsidR="00AD0CA3" w:rsidRDefault="00980806">
      <w:pPr>
        <w:jc w:val="right"/>
        <w:rPr>
          <w:b/>
          <w:bCs/>
          <w:color w:val="000000"/>
          <w:sz w:val="20"/>
          <w:lang w:val="ro-RO"/>
        </w:rPr>
      </w:pPr>
      <w:r>
        <w:rPr>
          <w:rStyle w:val="FootnoteReference"/>
          <w:b/>
          <w:bCs/>
          <w:color w:val="FFFFFF"/>
          <w:sz w:val="20"/>
          <w:lang w:val="ro-RO"/>
        </w:rPr>
        <w:footnoteReference w:id="1"/>
      </w:r>
      <w:r>
        <w:rPr>
          <w:b/>
          <w:bCs/>
          <w:color w:val="000000"/>
          <w:sz w:val="20"/>
          <w:lang w:val="ro-RO"/>
        </w:rPr>
        <w:t>Anexa 04</w:t>
      </w:r>
    </w:p>
    <w:p w14:paraId="47E62CDF" w14:textId="2EF58D28" w:rsidR="00AD0CA3" w:rsidRDefault="00DD5C42">
      <w:pPr>
        <w:ind w:right="-20"/>
        <w:rPr>
          <w:b/>
          <w:bCs/>
          <w:sz w:val="20"/>
          <w:lang w:val="ro-RO"/>
        </w:rPr>
      </w:pPr>
      <w:bookmarkStart w:id="0" w:name="_GoBack"/>
      <w:r>
        <w:rPr>
          <w:noProof/>
        </w:rPr>
        <w:drawing>
          <wp:inline distT="0" distB="0" distL="0" distR="0" wp14:anchorId="1D351678" wp14:editId="09401FAF">
            <wp:extent cx="9267825" cy="876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454341C" w14:textId="77777777" w:rsidR="00AD0CA3" w:rsidRDefault="00AD0CA3">
      <w:pPr>
        <w:ind w:right="-20"/>
        <w:rPr>
          <w:b/>
          <w:bCs/>
          <w:sz w:val="20"/>
          <w:lang w:val="ro-RO"/>
        </w:rPr>
      </w:pPr>
    </w:p>
    <w:p w14:paraId="0D6012DB" w14:textId="77777777" w:rsidR="00AD0CA3" w:rsidRDefault="00AD0CA3">
      <w:pPr>
        <w:ind w:right="-20"/>
        <w:rPr>
          <w:b/>
          <w:bCs/>
          <w:sz w:val="20"/>
          <w:lang w:val="ro-RO"/>
        </w:rPr>
      </w:pPr>
    </w:p>
    <w:p w14:paraId="39C018A0" w14:textId="77777777" w:rsidR="00AD0CA3" w:rsidRDefault="00AD0CA3">
      <w:pPr>
        <w:jc w:val="center"/>
        <w:rPr>
          <w:b/>
          <w:sz w:val="20"/>
          <w:lang w:val="ro-RO"/>
        </w:rPr>
      </w:pPr>
    </w:p>
    <w:p w14:paraId="197D8D64" w14:textId="77777777" w:rsidR="00AD0CA3" w:rsidRDefault="00AD0CA3">
      <w:pPr>
        <w:jc w:val="center"/>
        <w:rPr>
          <w:b/>
          <w:sz w:val="20"/>
          <w:lang w:val="ro-RO"/>
        </w:rPr>
      </w:pPr>
    </w:p>
    <w:p w14:paraId="00A5F1F3" w14:textId="77777777" w:rsidR="00AD0CA3" w:rsidRDefault="00980806">
      <w:pPr>
        <w:jc w:val="center"/>
        <w:rPr>
          <w:b/>
          <w:sz w:val="20"/>
          <w:lang w:val="ro-RO"/>
        </w:rPr>
      </w:pPr>
      <w:r>
        <w:rPr>
          <w:b/>
          <w:sz w:val="20"/>
          <w:lang w:val="ro-RO"/>
        </w:rPr>
        <w:t>FIȘA DE (AUTO)EVALUARE A DIRECTORULUI CENTRULUI JUDEŢEAN DE EXCELENŢĂ MARAMUREŞ (CJExMM)</w:t>
      </w:r>
    </w:p>
    <w:p w14:paraId="793FA8BA" w14:textId="77777777" w:rsidR="00AD0CA3" w:rsidRDefault="00980806">
      <w:pPr>
        <w:jc w:val="center"/>
        <w:rPr>
          <w:sz w:val="20"/>
          <w:lang w:val="ro-RO"/>
        </w:rPr>
      </w:pPr>
      <w:r>
        <w:rPr>
          <w:b/>
          <w:sz w:val="20"/>
          <w:lang w:val="ro-RO"/>
        </w:rPr>
        <w:t>2024-2025</w:t>
      </w:r>
    </w:p>
    <w:p w14:paraId="1A38E348" w14:textId="77777777" w:rsidR="00AD0CA3" w:rsidRDefault="00AD0CA3">
      <w:pPr>
        <w:ind w:right="-20"/>
        <w:jc w:val="center"/>
        <w:rPr>
          <w:b/>
          <w:bCs/>
          <w:sz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81"/>
        <w:gridCol w:w="7281"/>
      </w:tblGrid>
      <w:tr w:rsidR="00AD0CA3" w14:paraId="1D4DC35B" w14:textId="77777777">
        <w:trPr>
          <w:jc w:val="center"/>
        </w:trPr>
        <w:tc>
          <w:tcPr>
            <w:tcW w:w="7308" w:type="dxa"/>
          </w:tcPr>
          <w:p w14:paraId="1373FBFA" w14:textId="77777777" w:rsidR="00AD0CA3" w:rsidRDefault="00980806">
            <w:pPr>
              <w:ind w:right="-59"/>
              <w:rPr>
                <w:b/>
                <w:bCs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Numele și prenumele: </w:t>
            </w:r>
            <w:r>
              <w:rPr>
                <w:b/>
                <w:bCs/>
                <w:sz w:val="20"/>
                <w:lang w:val="ro-RO"/>
              </w:rPr>
              <w:t>____________________________________</w:t>
            </w:r>
          </w:p>
        </w:tc>
        <w:tc>
          <w:tcPr>
            <w:tcW w:w="7308" w:type="dxa"/>
          </w:tcPr>
          <w:p w14:paraId="63966FD9" w14:textId="77777777" w:rsidR="00AD0CA3" w:rsidRDefault="00980806">
            <w:pPr>
              <w:ind w:right="-59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Unitatea de învățământ: </w:t>
            </w:r>
            <w:r>
              <w:rPr>
                <w:sz w:val="20"/>
                <w:lang w:val="ro-RO"/>
              </w:rPr>
              <w:t>___________________________________</w:t>
            </w:r>
          </w:p>
        </w:tc>
      </w:tr>
      <w:tr w:rsidR="00AD0CA3" w14:paraId="269E03D0" w14:textId="77777777">
        <w:trPr>
          <w:jc w:val="center"/>
        </w:trPr>
        <w:tc>
          <w:tcPr>
            <w:tcW w:w="7308" w:type="dxa"/>
          </w:tcPr>
          <w:p w14:paraId="4B4C46A3" w14:textId="77777777" w:rsidR="00AD0CA3" w:rsidRDefault="00980806">
            <w:pPr>
              <w:ind w:right="-59"/>
              <w:rPr>
                <w:sz w:val="20"/>
                <w:lang w:val="ro-RO"/>
              </w:rPr>
            </w:pPr>
            <w:r>
              <w:rPr>
                <w:b/>
                <w:bCs/>
                <w:sz w:val="20"/>
                <w:lang w:val="ro-RO"/>
              </w:rPr>
              <w:t>Mobil: __________________________</w:t>
            </w:r>
          </w:p>
        </w:tc>
        <w:tc>
          <w:tcPr>
            <w:tcW w:w="7308" w:type="dxa"/>
          </w:tcPr>
          <w:p w14:paraId="483EA71E" w14:textId="77777777" w:rsidR="00AD0CA3" w:rsidRDefault="00980806">
            <w:pPr>
              <w:ind w:right="-59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Perioada evaluată: </w:t>
            </w:r>
            <w:r>
              <w:rPr>
                <w:b/>
                <w:bCs/>
                <w:sz w:val="20"/>
                <w:lang w:val="ro-RO"/>
              </w:rPr>
              <w:t>_______________________________________</w:t>
            </w:r>
          </w:p>
        </w:tc>
      </w:tr>
      <w:tr w:rsidR="00AD0CA3" w14:paraId="39F16F29" w14:textId="77777777">
        <w:trPr>
          <w:jc w:val="center"/>
        </w:trPr>
        <w:tc>
          <w:tcPr>
            <w:tcW w:w="14616" w:type="dxa"/>
            <w:gridSpan w:val="2"/>
          </w:tcPr>
          <w:p w14:paraId="17051B35" w14:textId="77777777" w:rsidR="00AD0CA3" w:rsidRDefault="00980806">
            <w:pPr>
              <w:ind w:right="-59"/>
              <w:rPr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Studii</w:t>
            </w:r>
            <w:r>
              <w:rPr>
                <w:sz w:val="20"/>
                <w:lang w:val="ro-RO"/>
              </w:rPr>
              <w:t>: Specializare/Tip (licenţă, master etc.)/Anul absolvirii: ____________________________________________________________</w:t>
            </w:r>
            <w:r>
              <w:rPr>
                <w:sz w:val="20"/>
                <w:lang w:val="ro-RO"/>
              </w:rPr>
              <w:t>_______</w:t>
            </w:r>
          </w:p>
        </w:tc>
      </w:tr>
      <w:tr w:rsidR="00AD0CA3" w14:paraId="784079E1" w14:textId="77777777">
        <w:trPr>
          <w:jc w:val="center"/>
        </w:trPr>
        <w:tc>
          <w:tcPr>
            <w:tcW w:w="7308" w:type="dxa"/>
          </w:tcPr>
          <w:p w14:paraId="7E42467E" w14:textId="77777777" w:rsidR="00AD0CA3" w:rsidRDefault="00980806">
            <w:pPr>
              <w:ind w:right="-59"/>
              <w:rPr>
                <w:b/>
                <w:bCs/>
                <w:sz w:val="20"/>
                <w:lang w:val="ro-RO"/>
              </w:rPr>
            </w:pPr>
            <w:r>
              <w:rPr>
                <w:sz w:val="20"/>
                <w:lang w:val="ro-RO"/>
              </w:rPr>
              <w:t>Vechime în învăţământ: _____________________</w:t>
            </w:r>
          </w:p>
        </w:tc>
        <w:tc>
          <w:tcPr>
            <w:tcW w:w="7308" w:type="dxa"/>
          </w:tcPr>
          <w:p w14:paraId="4F973E5E" w14:textId="77777777" w:rsidR="00AD0CA3" w:rsidRDefault="00980806">
            <w:pPr>
              <w:rPr>
                <w:rFonts w:eastAsia="Calibri"/>
                <w:sz w:val="20"/>
                <w:lang w:val="ro-RO"/>
              </w:rPr>
            </w:pPr>
            <w:r>
              <w:rPr>
                <w:sz w:val="20"/>
                <w:lang w:val="ro-RO"/>
              </w:rPr>
              <w:t>Vechime în funcţie: ________________________________</w:t>
            </w:r>
          </w:p>
        </w:tc>
      </w:tr>
      <w:tr w:rsidR="00AD0CA3" w14:paraId="52AA3BD3" w14:textId="77777777">
        <w:trPr>
          <w:jc w:val="center"/>
        </w:trPr>
        <w:tc>
          <w:tcPr>
            <w:tcW w:w="7308" w:type="dxa"/>
          </w:tcPr>
          <w:p w14:paraId="5C90B5DB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Ultimul grad didactic: ____________ / Anul dobândirii: _________</w:t>
            </w:r>
          </w:p>
        </w:tc>
        <w:tc>
          <w:tcPr>
            <w:tcW w:w="7308" w:type="dxa"/>
          </w:tcPr>
          <w:p w14:paraId="369D7BFC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Obligaţia de predare: _________________________</w:t>
            </w:r>
          </w:p>
        </w:tc>
      </w:tr>
      <w:tr w:rsidR="00AD0CA3" w14:paraId="3FE5D4B9" w14:textId="77777777">
        <w:trPr>
          <w:jc w:val="center"/>
        </w:trPr>
        <w:tc>
          <w:tcPr>
            <w:tcW w:w="7308" w:type="dxa"/>
          </w:tcPr>
          <w:p w14:paraId="67C60037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Numire prin: </w:t>
            </w:r>
            <w:r>
              <w:rPr>
                <w:sz w:val="20"/>
                <w:lang w:val="ro-RO"/>
              </w:rPr>
              <w:t>______________________________________</w:t>
            </w:r>
          </w:p>
        </w:tc>
        <w:tc>
          <w:tcPr>
            <w:tcW w:w="7308" w:type="dxa"/>
          </w:tcPr>
          <w:p w14:paraId="320333C5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Data numirii în funcţia de conducere: ____________________</w:t>
            </w:r>
          </w:p>
        </w:tc>
      </w:tr>
    </w:tbl>
    <w:p w14:paraId="6F1E93F9" w14:textId="77777777" w:rsidR="00AD0CA3" w:rsidRDefault="00AD0CA3">
      <w:pPr>
        <w:widowControl w:val="0"/>
        <w:autoSpaceDE w:val="0"/>
        <w:autoSpaceDN w:val="0"/>
        <w:adjustRightInd w:val="0"/>
        <w:rPr>
          <w:b/>
          <w:bCs/>
          <w:sz w:val="20"/>
          <w:u w:val="single"/>
          <w:lang w:val="ro-RO"/>
        </w:rPr>
      </w:pPr>
    </w:p>
    <w:p w14:paraId="031F9E56" w14:textId="77777777" w:rsidR="00AD0CA3" w:rsidRDefault="00980806">
      <w:pPr>
        <w:pStyle w:val="Heading1"/>
        <w:numPr>
          <w:ilvl w:val="0"/>
          <w:numId w:val="1"/>
        </w:numPr>
        <w:ind w:left="709" w:hanging="349"/>
        <w:rPr>
          <w:sz w:val="20"/>
        </w:rPr>
      </w:pPr>
      <w:r>
        <w:rPr>
          <w:sz w:val="20"/>
        </w:rPr>
        <w:t>Proiectarea şi implementarea strategiei de coordonare şi a direcţiilor de dezvoltare ale CJExMM: 25 puncte</w:t>
      </w:r>
    </w:p>
    <w:p w14:paraId="6F0A0BDA" w14:textId="77777777" w:rsidR="00AD0CA3" w:rsidRDefault="00AD0CA3">
      <w:pPr>
        <w:rPr>
          <w:sz w:val="20"/>
          <w:lang w:val="ro-RO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790"/>
        <w:gridCol w:w="1134"/>
        <w:gridCol w:w="1417"/>
        <w:gridCol w:w="992"/>
        <w:gridCol w:w="1134"/>
      </w:tblGrid>
      <w:tr w:rsidR="00AD0CA3" w14:paraId="3AC67986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6F75966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0D17765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58238C6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790" w:type="dxa"/>
            <w:vMerge w:val="restart"/>
            <w:vAlign w:val="center"/>
          </w:tcPr>
          <w:p w14:paraId="66CDDFA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CRITERIILE DE </w:t>
            </w:r>
            <w:r>
              <w:rPr>
                <w:sz w:val="20"/>
                <w:lang w:val="ro-RO"/>
              </w:rPr>
              <w:t>PERFORMANŢĂ UTILIZATE ÎN EVALUARE</w:t>
            </w:r>
          </w:p>
        </w:tc>
        <w:tc>
          <w:tcPr>
            <w:tcW w:w="1134" w:type="dxa"/>
            <w:vMerge w:val="restart"/>
          </w:tcPr>
          <w:p w14:paraId="0309BECC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3" w:type="dxa"/>
            <w:gridSpan w:val="3"/>
          </w:tcPr>
          <w:p w14:paraId="27E9434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AD0CA3" w14:paraId="7D5A0F00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6B30D0C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4AC6975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790" w:type="dxa"/>
            <w:vMerge/>
            <w:vAlign w:val="center"/>
          </w:tcPr>
          <w:p w14:paraId="3FA7F8A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29FA428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7" w:type="dxa"/>
            <w:vAlign w:val="center"/>
          </w:tcPr>
          <w:p w14:paraId="00D63F09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363CEC8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5A4AA99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AD0CA3" w14:paraId="3F2DEEF1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02FE75D4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76FAFF2F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managementului strategic al CJExMM</w:t>
            </w:r>
          </w:p>
        </w:tc>
        <w:tc>
          <w:tcPr>
            <w:tcW w:w="6790" w:type="dxa"/>
          </w:tcPr>
          <w:p w14:paraId="161C9E9F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1.1. Elaborarea proiectului de dezvoltare instituțională pe termen mediu (3-5 ani) și a </w:t>
            </w:r>
            <w:r>
              <w:rPr>
                <w:sz w:val="20"/>
                <w:lang w:val="ro-RO"/>
              </w:rPr>
              <w:t>planurilor anuale de implementare pe baza analizei contextului economic și socio-cultural și a planului local/regional pentru învățământ</w:t>
            </w:r>
          </w:p>
        </w:tc>
        <w:tc>
          <w:tcPr>
            <w:tcW w:w="1134" w:type="dxa"/>
          </w:tcPr>
          <w:p w14:paraId="62FDFD9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3p</w:t>
            </w:r>
          </w:p>
        </w:tc>
        <w:tc>
          <w:tcPr>
            <w:tcW w:w="1417" w:type="dxa"/>
          </w:tcPr>
          <w:p w14:paraId="44F5B2A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0D306E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ABDD1F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6D9F95F" w14:textId="77777777">
        <w:trPr>
          <w:trHeight w:val="300"/>
          <w:jc w:val="center"/>
        </w:trPr>
        <w:tc>
          <w:tcPr>
            <w:tcW w:w="647" w:type="dxa"/>
            <w:vMerge/>
          </w:tcPr>
          <w:p w14:paraId="60345C1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3BD64E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23D3B7A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1.2. Elaborarea planului managerial și armonizarea lui cu tendințele de dezvoltare ale sistemului </w:t>
            </w:r>
            <w:r>
              <w:rPr>
                <w:sz w:val="20"/>
                <w:lang w:val="ro-RO"/>
              </w:rPr>
              <w:t>național de învățământ</w:t>
            </w:r>
          </w:p>
        </w:tc>
        <w:tc>
          <w:tcPr>
            <w:tcW w:w="1134" w:type="dxa"/>
          </w:tcPr>
          <w:p w14:paraId="0C391FB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7" w:type="dxa"/>
          </w:tcPr>
          <w:p w14:paraId="0682831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7EC4B3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F0D935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1067137B" w14:textId="77777777">
        <w:trPr>
          <w:trHeight w:val="300"/>
          <w:jc w:val="center"/>
        </w:trPr>
        <w:tc>
          <w:tcPr>
            <w:tcW w:w="647" w:type="dxa"/>
            <w:vMerge/>
          </w:tcPr>
          <w:p w14:paraId="5340950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FA19CA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2604C46F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1.3. Elaborarea regulamentelor interne de funcționare prevăzute de legislația în vigoare</w:t>
            </w:r>
          </w:p>
        </w:tc>
        <w:tc>
          <w:tcPr>
            <w:tcW w:w="1134" w:type="dxa"/>
          </w:tcPr>
          <w:p w14:paraId="1FF0AEAB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3p</w:t>
            </w:r>
          </w:p>
        </w:tc>
        <w:tc>
          <w:tcPr>
            <w:tcW w:w="1417" w:type="dxa"/>
          </w:tcPr>
          <w:p w14:paraId="6F698F8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FB39A0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829387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4F62601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5D6313A6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</w:t>
            </w:r>
          </w:p>
        </w:tc>
        <w:tc>
          <w:tcPr>
            <w:tcW w:w="2623" w:type="dxa"/>
            <w:vMerge w:val="restart"/>
          </w:tcPr>
          <w:p w14:paraId="3CF5A976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managementului operaţional al CJExMM</w:t>
            </w:r>
          </w:p>
        </w:tc>
        <w:tc>
          <w:tcPr>
            <w:tcW w:w="6790" w:type="dxa"/>
          </w:tcPr>
          <w:p w14:paraId="3772EBC2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2.1. Implementarea planului managerial prin planuri operaţionale</w:t>
            </w:r>
          </w:p>
        </w:tc>
        <w:tc>
          <w:tcPr>
            <w:tcW w:w="1134" w:type="dxa"/>
          </w:tcPr>
          <w:p w14:paraId="4ECB4DC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68740FD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79022D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F9652D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13D6B0E" w14:textId="77777777">
        <w:trPr>
          <w:trHeight w:val="300"/>
          <w:jc w:val="center"/>
        </w:trPr>
        <w:tc>
          <w:tcPr>
            <w:tcW w:w="647" w:type="dxa"/>
            <w:vMerge/>
          </w:tcPr>
          <w:p w14:paraId="321CCAE8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5A0F84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5B60A483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2.2. Elaborarea şi implementarea sistemelor de control managerial intern</w:t>
            </w:r>
          </w:p>
        </w:tc>
        <w:tc>
          <w:tcPr>
            <w:tcW w:w="1134" w:type="dxa"/>
          </w:tcPr>
          <w:p w14:paraId="259419B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3DAA8EE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3398B4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1A0648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7D4072B1" w14:textId="77777777">
        <w:trPr>
          <w:trHeight w:val="300"/>
          <w:jc w:val="center"/>
        </w:trPr>
        <w:tc>
          <w:tcPr>
            <w:tcW w:w="647" w:type="dxa"/>
            <w:vMerge/>
          </w:tcPr>
          <w:p w14:paraId="0C40D40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E12BF2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203BEDE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2.3. Elaborarea şi implementarea procedurilor de monitorizare şi evaluare a întregii activităţi a CJExMM</w:t>
            </w:r>
          </w:p>
        </w:tc>
        <w:tc>
          <w:tcPr>
            <w:tcW w:w="1134" w:type="dxa"/>
          </w:tcPr>
          <w:p w14:paraId="362242E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5B6D9A8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6CDAAC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B1E1CB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8E18F83" w14:textId="77777777">
        <w:trPr>
          <w:trHeight w:val="300"/>
          <w:jc w:val="center"/>
        </w:trPr>
        <w:tc>
          <w:tcPr>
            <w:tcW w:w="647" w:type="dxa"/>
            <w:vMerge/>
          </w:tcPr>
          <w:p w14:paraId="2C7CE4D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E62EAC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43D5F81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2.4. Coordonarea elaborării Registrului riscurilor</w:t>
            </w:r>
          </w:p>
        </w:tc>
        <w:tc>
          <w:tcPr>
            <w:tcW w:w="1134" w:type="dxa"/>
          </w:tcPr>
          <w:p w14:paraId="029B406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1901A1A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EA36A6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E3596A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239CAE0F" w14:textId="77777777">
        <w:trPr>
          <w:trHeight w:val="300"/>
          <w:jc w:val="center"/>
        </w:trPr>
        <w:tc>
          <w:tcPr>
            <w:tcW w:w="647" w:type="dxa"/>
            <w:vMerge/>
          </w:tcPr>
          <w:p w14:paraId="404B5E5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66E3F7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6E8488BF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2.5. Coordonarea procesului de obţinere a autorizațiilor şi avizelor legale necesare funcționării unităţii de învăţământ</w:t>
            </w:r>
          </w:p>
        </w:tc>
        <w:tc>
          <w:tcPr>
            <w:tcW w:w="1134" w:type="dxa"/>
          </w:tcPr>
          <w:p w14:paraId="6D7EF827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3B02D83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72EA7E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3EC198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4493EED" w14:textId="77777777">
        <w:trPr>
          <w:trHeight w:val="300"/>
          <w:jc w:val="center"/>
        </w:trPr>
        <w:tc>
          <w:tcPr>
            <w:tcW w:w="647" w:type="dxa"/>
            <w:vMerge/>
          </w:tcPr>
          <w:p w14:paraId="4CCE30A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D2CF07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601142B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2.6. Asigurarea aplicării şi respectării normelor de sănătate şi securitate în muncă</w:t>
            </w:r>
          </w:p>
        </w:tc>
        <w:tc>
          <w:tcPr>
            <w:tcW w:w="1134" w:type="dxa"/>
          </w:tcPr>
          <w:p w14:paraId="1138751E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3DF1BA3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D80CFC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1AFE74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40967F8" w14:textId="77777777">
        <w:trPr>
          <w:trHeight w:val="300"/>
          <w:jc w:val="center"/>
        </w:trPr>
        <w:tc>
          <w:tcPr>
            <w:tcW w:w="647" w:type="dxa"/>
            <w:vMerge/>
          </w:tcPr>
          <w:p w14:paraId="68FFEEA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D734D5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0B6BDAAE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2.7. Asigurarea și </w:t>
            </w:r>
            <w:r>
              <w:rPr>
                <w:sz w:val="20"/>
                <w:lang w:val="ro-RO"/>
              </w:rPr>
              <w:t>adecvarea spațiilor pentru activitățile de cerc, laboratoare în conformitate cu planul de școlarizare prognozat și realizat</w:t>
            </w:r>
          </w:p>
        </w:tc>
        <w:tc>
          <w:tcPr>
            <w:tcW w:w="1134" w:type="dxa"/>
          </w:tcPr>
          <w:p w14:paraId="43B0FC49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77CB436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BE599D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24AA0D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102FBBF" w14:textId="77777777">
        <w:trPr>
          <w:trHeight w:val="300"/>
          <w:jc w:val="center"/>
        </w:trPr>
        <w:tc>
          <w:tcPr>
            <w:tcW w:w="647" w:type="dxa"/>
            <w:vMerge/>
          </w:tcPr>
          <w:p w14:paraId="37E66558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CCAA90D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25C4278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2.8. Elaborarea proiectului de buget în conformitate cu ţintele şi obiectivele strategice</w:t>
            </w:r>
          </w:p>
        </w:tc>
        <w:tc>
          <w:tcPr>
            <w:tcW w:w="1134" w:type="dxa"/>
          </w:tcPr>
          <w:p w14:paraId="712D045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7" w:type="dxa"/>
          </w:tcPr>
          <w:p w14:paraId="670B599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978B85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743D9A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8BE4721" w14:textId="77777777">
        <w:trPr>
          <w:trHeight w:val="300"/>
          <w:jc w:val="center"/>
        </w:trPr>
        <w:tc>
          <w:tcPr>
            <w:tcW w:w="647" w:type="dxa"/>
            <w:vMerge/>
          </w:tcPr>
          <w:p w14:paraId="5A809AD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2C001E5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6B1569FB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2.9. </w:t>
            </w:r>
            <w:r>
              <w:rPr>
                <w:sz w:val="20"/>
                <w:lang w:val="ro-RO"/>
              </w:rPr>
              <w:t>Întocmirea listei de priorităţi a cheltuielilor</w:t>
            </w:r>
          </w:p>
        </w:tc>
        <w:tc>
          <w:tcPr>
            <w:tcW w:w="1134" w:type="dxa"/>
          </w:tcPr>
          <w:p w14:paraId="2F8FC07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7" w:type="dxa"/>
          </w:tcPr>
          <w:p w14:paraId="38D6651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3F0625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7F8A42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C0EAEC8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66BBAA75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</w:t>
            </w:r>
          </w:p>
        </w:tc>
        <w:tc>
          <w:tcPr>
            <w:tcW w:w="2623" w:type="dxa"/>
            <w:vMerge w:val="restart"/>
          </w:tcPr>
          <w:p w14:paraId="488732CE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Coordonarea funcţionării unităţii</w:t>
            </w:r>
          </w:p>
          <w:p w14:paraId="05B4DCA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0682E2DF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3.1. Coordonarea funcţionării compartimentelor din CJExMM</w:t>
            </w:r>
          </w:p>
        </w:tc>
        <w:tc>
          <w:tcPr>
            <w:tcW w:w="1134" w:type="dxa"/>
          </w:tcPr>
          <w:p w14:paraId="6646287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7" w:type="dxa"/>
          </w:tcPr>
          <w:p w14:paraId="2C8AC0C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211AB6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AE9F2A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06FFF30" w14:textId="77777777">
        <w:trPr>
          <w:trHeight w:val="300"/>
          <w:jc w:val="center"/>
        </w:trPr>
        <w:tc>
          <w:tcPr>
            <w:tcW w:w="647" w:type="dxa"/>
            <w:vMerge/>
          </w:tcPr>
          <w:p w14:paraId="3A541EC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82C7B6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6D86D51D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3.2. Coordonarea compartimentelor secretariat, arhivă, financiar - contabil, </w:t>
            </w:r>
            <w:r>
              <w:rPr>
                <w:sz w:val="20"/>
                <w:lang w:val="ro-RO"/>
              </w:rPr>
              <w:t>administrativ etc.</w:t>
            </w:r>
          </w:p>
        </w:tc>
        <w:tc>
          <w:tcPr>
            <w:tcW w:w="1134" w:type="dxa"/>
          </w:tcPr>
          <w:p w14:paraId="68AAAA4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7" w:type="dxa"/>
          </w:tcPr>
          <w:p w14:paraId="7654340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75D95A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C43646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9E7C5E9" w14:textId="77777777">
        <w:trPr>
          <w:trHeight w:val="300"/>
          <w:jc w:val="center"/>
        </w:trPr>
        <w:tc>
          <w:tcPr>
            <w:tcW w:w="647" w:type="dxa"/>
            <w:vMerge/>
          </w:tcPr>
          <w:p w14:paraId="239DB5C5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4531E88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33C72AB0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3.3 Coordonarea activităţii de colectare şi analiză a informaţiilor privind îndeplinirea planului managerial şi de intervenţie ameliorativă</w:t>
            </w:r>
          </w:p>
        </w:tc>
        <w:tc>
          <w:tcPr>
            <w:tcW w:w="1134" w:type="dxa"/>
          </w:tcPr>
          <w:p w14:paraId="7ABD6F5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7" w:type="dxa"/>
          </w:tcPr>
          <w:p w14:paraId="5065286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3CCFD4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A1D1CD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A398E6D" w14:textId="77777777">
        <w:trPr>
          <w:trHeight w:val="300"/>
          <w:jc w:val="center"/>
        </w:trPr>
        <w:tc>
          <w:tcPr>
            <w:tcW w:w="647" w:type="dxa"/>
            <w:vMerge/>
          </w:tcPr>
          <w:p w14:paraId="5BA04DD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FD714E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694A0662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3.4. Asigurarea realizării materialelor de analiză şi sinteză</w:t>
            </w:r>
          </w:p>
        </w:tc>
        <w:tc>
          <w:tcPr>
            <w:tcW w:w="1134" w:type="dxa"/>
          </w:tcPr>
          <w:p w14:paraId="57E3D257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7" w:type="dxa"/>
          </w:tcPr>
          <w:p w14:paraId="5A092D4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D1B805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317919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8260215" w14:textId="77777777">
        <w:trPr>
          <w:trHeight w:val="300"/>
          <w:jc w:val="center"/>
        </w:trPr>
        <w:tc>
          <w:tcPr>
            <w:tcW w:w="647" w:type="dxa"/>
            <w:vMerge/>
          </w:tcPr>
          <w:p w14:paraId="5D19980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9EA39BB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790" w:type="dxa"/>
          </w:tcPr>
          <w:p w14:paraId="69B5981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3.5. </w:t>
            </w:r>
            <w:r>
              <w:rPr>
                <w:sz w:val="20"/>
                <w:lang w:val="ro-RO"/>
              </w:rPr>
              <w:t>Delegarea de sarcini specifice procesului de coordonare operaţională a activităţilor</w:t>
            </w:r>
          </w:p>
        </w:tc>
        <w:tc>
          <w:tcPr>
            <w:tcW w:w="1134" w:type="dxa"/>
          </w:tcPr>
          <w:p w14:paraId="7697BBE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7" w:type="dxa"/>
          </w:tcPr>
          <w:p w14:paraId="3610BD8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B439C7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BD6527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452AC695" w14:textId="77777777" w:rsidR="00AD0CA3" w:rsidRDefault="00AD0CA3">
      <w:pPr>
        <w:rPr>
          <w:sz w:val="20"/>
          <w:lang w:val="ro-RO"/>
        </w:rPr>
      </w:pPr>
    </w:p>
    <w:p w14:paraId="15110BA3" w14:textId="77777777" w:rsidR="00AD0CA3" w:rsidRDefault="00980806">
      <w:pPr>
        <w:pStyle w:val="Heading1"/>
        <w:numPr>
          <w:ilvl w:val="0"/>
          <w:numId w:val="1"/>
        </w:numPr>
        <w:ind w:left="709" w:hanging="349"/>
        <w:rPr>
          <w:sz w:val="20"/>
        </w:rPr>
      </w:pPr>
      <w:r>
        <w:rPr>
          <w:sz w:val="20"/>
        </w:rPr>
        <w:t>Organizarea procesului educaţional în cadrul CJExMM: 25 puncte</w:t>
      </w:r>
    </w:p>
    <w:p w14:paraId="49F826F5" w14:textId="77777777" w:rsidR="00AD0CA3" w:rsidRDefault="00AD0CA3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AD0CA3" w14:paraId="22CF3BBF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4FFB6E6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7BC83B3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4B9585B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4238001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796781A9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12E6296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AD0CA3" w14:paraId="4F253D31" w14:textId="77777777">
        <w:trPr>
          <w:trHeight w:val="52"/>
          <w:jc w:val="center"/>
        </w:trPr>
        <w:tc>
          <w:tcPr>
            <w:tcW w:w="647" w:type="dxa"/>
            <w:vMerge/>
          </w:tcPr>
          <w:p w14:paraId="0333D46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6670D0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</w:tcPr>
          <w:p w14:paraId="6A6B176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296D261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5B5AA36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3F3CAED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160B6B6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AD0CA3" w14:paraId="6FE77AB4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62A95FA9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16C7AE97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Proiectarea activităţii educaţionale </w:t>
            </w:r>
          </w:p>
        </w:tc>
        <w:tc>
          <w:tcPr>
            <w:tcW w:w="6931" w:type="dxa"/>
          </w:tcPr>
          <w:p w14:paraId="0581825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1.1. Coordonarea activităţii de elaborare a ofertei educaţionale</w:t>
            </w:r>
          </w:p>
        </w:tc>
        <w:tc>
          <w:tcPr>
            <w:tcW w:w="1134" w:type="dxa"/>
          </w:tcPr>
          <w:p w14:paraId="54711E6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2A7A85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4F0D19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5A46C9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75A199CC" w14:textId="77777777">
        <w:trPr>
          <w:trHeight w:val="300"/>
          <w:jc w:val="center"/>
        </w:trPr>
        <w:tc>
          <w:tcPr>
            <w:tcW w:w="647" w:type="dxa"/>
            <w:vMerge/>
          </w:tcPr>
          <w:p w14:paraId="1E5B4A0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F337AC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4F92F4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1.2. Monitorizarea aplicării şi respectării prevederilor specifice </w:t>
            </w:r>
            <w:r>
              <w:rPr>
                <w:sz w:val="20"/>
                <w:lang w:val="ro-RO"/>
              </w:rPr>
              <w:t>documentelor oficiale de proiectare didactică</w:t>
            </w:r>
          </w:p>
        </w:tc>
        <w:tc>
          <w:tcPr>
            <w:tcW w:w="1134" w:type="dxa"/>
          </w:tcPr>
          <w:p w14:paraId="4696B51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EAE237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992C26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E39ACA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E9EC8AD" w14:textId="77777777">
        <w:trPr>
          <w:trHeight w:val="300"/>
          <w:jc w:val="center"/>
        </w:trPr>
        <w:tc>
          <w:tcPr>
            <w:tcW w:w="647" w:type="dxa"/>
            <w:vMerge/>
          </w:tcPr>
          <w:p w14:paraId="53960F1C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ECE838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397E00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1.3. Avizarea programelor/planificărilor activităților de performanţă</w:t>
            </w:r>
          </w:p>
        </w:tc>
        <w:tc>
          <w:tcPr>
            <w:tcW w:w="1134" w:type="dxa"/>
          </w:tcPr>
          <w:p w14:paraId="44794EAB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CCBDAD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396AF4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6CF6D3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6C6DF62" w14:textId="77777777">
        <w:trPr>
          <w:trHeight w:val="300"/>
          <w:jc w:val="center"/>
        </w:trPr>
        <w:tc>
          <w:tcPr>
            <w:tcW w:w="647" w:type="dxa"/>
            <w:vMerge/>
          </w:tcPr>
          <w:p w14:paraId="3C8576E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730596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4E1E509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1.4. Monitorizarea atractivității și eficacității ofertei educaţionale pe baza criteriilor de monitorizare şi </w:t>
            </w:r>
            <w:r>
              <w:rPr>
                <w:sz w:val="20"/>
                <w:lang w:val="ro-RO"/>
              </w:rPr>
              <w:t>evaluare și a indicatorilor de performanţă stabiliţi prin planul managerial</w:t>
            </w:r>
          </w:p>
        </w:tc>
        <w:tc>
          <w:tcPr>
            <w:tcW w:w="1134" w:type="dxa"/>
          </w:tcPr>
          <w:p w14:paraId="291C5B5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FE906F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9BD6DA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324686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B66BCC2" w14:textId="77777777">
        <w:trPr>
          <w:trHeight w:val="300"/>
          <w:jc w:val="center"/>
        </w:trPr>
        <w:tc>
          <w:tcPr>
            <w:tcW w:w="647" w:type="dxa"/>
            <w:vMerge/>
          </w:tcPr>
          <w:p w14:paraId="56749EDF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2FFBCE8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7FEFFB3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1.5. Stimularea creativității cadrelor didactice în proiectarea curriculară și armonizarea activităților de cerc cu cele extra-cerc</w:t>
            </w:r>
          </w:p>
        </w:tc>
        <w:tc>
          <w:tcPr>
            <w:tcW w:w="1134" w:type="dxa"/>
          </w:tcPr>
          <w:p w14:paraId="4CA453B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72B62B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677409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7F6354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1DC0E75D" w14:textId="77777777">
        <w:trPr>
          <w:trHeight w:val="300"/>
          <w:jc w:val="center"/>
        </w:trPr>
        <w:tc>
          <w:tcPr>
            <w:tcW w:w="647" w:type="dxa"/>
            <w:vMerge/>
          </w:tcPr>
          <w:p w14:paraId="0F6441C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43B7CC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92FAFB2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1.6. Stimularea </w:t>
            </w:r>
            <w:r>
              <w:rPr>
                <w:sz w:val="20"/>
                <w:lang w:val="ro-RO"/>
              </w:rPr>
              <w:t>activităților de performanţă multidisciplinare</w:t>
            </w:r>
          </w:p>
        </w:tc>
        <w:tc>
          <w:tcPr>
            <w:tcW w:w="1134" w:type="dxa"/>
          </w:tcPr>
          <w:p w14:paraId="457416BB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198E05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0E2823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CA9EB9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864D99A" w14:textId="77777777">
        <w:trPr>
          <w:trHeight w:val="300"/>
          <w:jc w:val="center"/>
        </w:trPr>
        <w:tc>
          <w:tcPr>
            <w:tcW w:w="647" w:type="dxa"/>
            <w:vMerge/>
          </w:tcPr>
          <w:p w14:paraId="0C78A20C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AED4FE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D1DE99D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1.7. Coordonarea întocmirii orarului instituţiei, pe care îl verifică şi îl aprobă</w:t>
            </w:r>
          </w:p>
        </w:tc>
        <w:tc>
          <w:tcPr>
            <w:tcW w:w="1134" w:type="dxa"/>
          </w:tcPr>
          <w:p w14:paraId="0F98107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7BB81D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F6FDC5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164859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C57C296" w14:textId="77777777">
        <w:trPr>
          <w:trHeight w:val="300"/>
          <w:jc w:val="center"/>
        </w:trPr>
        <w:tc>
          <w:tcPr>
            <w:tcW w:w="647" w:type="dxa"/>
            <w:vMerge/>
          </w:tcPr>
          <w:p w14:paraId="2FFCBF3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E3F70E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2DB06F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1.8. Monitorizarea cuprinderii elevilor în grupe conform normativelor stabilite conform </w:t>
            </w:r>
            <w:r>
              <w:rPr>
                <w:sz w:val="20"/>
                <w:lang w:val="ro-RO"/>
              </w:rPr>
              <w:t>prevederilor legale în vigoare</w:t>
            </w:r>
          </w:p>
        </w:tc>
        <w:tc>
          <w:tcPr>
            <w:tcW w:w="1134" w:type="dxa"/>
          </w:tcPr>
          <w:p w14:paraId="17A607CC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785D21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3D9599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44E567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699C189" w14:textId="77777777">
        <w:trPr>
          <w:trHeight w:val="300"/>
          <w:jc w:val="center"/>
        </w:trPr>
        <w:tc>
          <w:tcPr>
            <w:tcW w:w="647" w:type="dxa"/>
            <w:vMerge/>
          </w:tcPr>
          <w:p w14:paraId="5DD0C68A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D5D720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4EB49FB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1.9. Stabilirea componenţei formaţiunilor de studiu în baza unor proceduri transparente de selecţie</w:t>
            </w:r>
          </w:p>
        </w:tc>
        <w:tc>
          <w:tcPr>
            <w:tcW w:w="1134" w:type="dxa"/>
          </w:tcPr>
          <w:p w14:paraId="0182162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69976B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86C376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A973A0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CE675EB" w14:textId="77777777">
        <w:trPr>
          <w:trHeight w:val="300"/>
          <w:jc w:val="center"/>
        </w:trPr>
        <w:tc>
          <w:tcPr>
            <w:tcW w:w="647" w:type="dxa"/>
            <w:vMerge/>
          </w:tcPr>
          <w:p w14:paraId="13A277F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AE023DA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3CC511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1.10. Elaborarea proiectului de activităţi de performanţă</w:t>
            </w:r>
          </w:p>
        </w:tc>
        <w:tc>
          <w:tcPr>
            <w:tcW w:w="1134" w:type="dxa"/>
          </w:tcPr>
          <w:p w14:paraId="304FB29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C83903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E4078C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A6557C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01B6D34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40468A6B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 </w:t>
            </w:r>
          </w:p>
        </w:tc>
        <w:tc>
          <w:tcPr>
            <w:tcW w:w="2623" w:type="dxa"/>
            <w:vMerge w:val="restart"/>
          </w:tcPr>
          <w:p w14:paraId="6D3900BD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Monitorizarea şi evaluarea activităţii didactice </w:t>
            </w:r>
          </w:p>
        </w:tc>
        <w:tc>
          <w:tcPr>
            <w:tcW w:w="6931" w:type="dxa"/>
          </w:tcPr>
          <w:p w14:paraId="3EDE32A5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 Coordonarea elaborării procedurilor interne prin care evaluările rezultatelor învățării conduc la revizuirea ofertei educaționale și la modificarea planului de dezvoltare</w:t>
            </w:r>
          </w:p>
        </w:tc>
        <w:tc>
          <w:tcPr>
            <w:tcW w:w="1134" w:type="dxa"/>
          </w:tcPr>
          <w:p w14:paraId="6D49B1A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4p</w:t>
            </w:r>
          </w:p>
        </w:tc>
        <w:tc>
          <w:tcPr>
            <w:tcW w:w="1418" w:type="dxa"/>
          </w:tcPr>
          <w:p w14:paraId="3F30C84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D80349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A6F6FA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138559B7" w14:textId="77777777">
        <w:trPr>
          <w:trHeight w:val="300"/>
          <w:jc w:val="center"/>
        </w:trPr>
        <w:tc>
          <w:tcPr>
            <w:tcW w:w="647" w:type="dxa"/>
            <w:vMerge/>
          </w:tcPr>
          <w:p w14:paraId="2739305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7FF77C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EA20944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 </w:t>
            </w:r>
            <w:r>
              <w:rPr>
                <w:rFonts w:ascii="Times New Roman" w:hAnsi="Times New Roman"/>
                <w:sz w:val="20"/>
                <w:szCs w:val="20"/>
              </w:rPr>
              <w:t>Elaborarea şi aplicarea procedurilor de optimizare a evaluării învățării</w:t>
            </w:r>
          </w:p>
        </w:tc>
        <w:tc>
          <w:tcPr>
            <w:tcW w:w="1134" w:type="dxa"/>
          </w:tcPr>
          <w:p w14:paraId="294A73F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84F5A6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74B86B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77D0DB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1833A04" w14:textId="77777777">
        <w:trPr>
          <w:trHeight w:val="300"/>
          <w:jc w:val="center"/>
        </w:trPr>
        <w:tc>
          <w:tcPr>
            <w:tcW w:w="647" w:type="dxa"/>
            <w:vMerge/>
          </w:tcPr>
          <w:p w14:paraId="7DCF88BC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DBD8A8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B787587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 Evaluarea periodică a activităților formaţiunilor de performanţă în conformitate cu criteriile de evaluare/performanță stabilite la nivelul fiecărei formaţiuni</w:t>
            </w:r>
          </w:p>
        </w:tc>
        <w:tc>
          <w:tcPr>
            <w:tcW w:w="1134" w:type="dxa"/>
          </w:tcPr>
          <w:p w14:paraId="274161A9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24C4AE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3E2C78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E0D5BA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A038BBC" w14:textId="77777777">
        <w:trPr>
          <w:trHeight w:val="300"/>
          <w:jc w:val="center"/>
        </w:trPr>
        <w:tc>
          <w:tcPr>
            <w:tcW w:w="647" w:type="dxa"/>
            <w:vMerge/>
          </w:tcPr>
          <w:p w14:paraId="0255859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5F2DF6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1713B53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 Stabilirea, prin decizie, a echipelor de profesori pentru fiecare formaţiune, cu acordul ISJ</w:t>
            </w:r>
          </w:p>
        </w:tc>
        <w:tc>
          <w:tcPr>
            <w:tcW w:w="1134" w:type="dxa"/>
          </w:tcPr>
          <w:p w14:paraId="1FFDC5E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59D23C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872575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58E955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DFA7B2F" w14:textId="77777777">
        <w:trPr>
          <w:trHeight w:val="300"/>
          <w:jc w:val="center"/>
        </w:trPr>
        <w:tc>
          <w:tcPr>
            <w:tcW w:w="647" w:type="dxa"/>
            <w:vMerge/>
          </w:tcPr>
          <w:p w14:paraId="35148B6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035D685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C73AB2B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 Monitorizarea, cu sprijinul inspectorilor şcolari, a calităţii procesului instructiv-educativ, prin verificarea documentelor, prin asistenţe la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ore şi prin participări la diverse olimpiade/concursuri</w:t>
            </w:r>
          </w:p>
        </w:tc>
        <w:tc>
          <w:tcPr>
            <w:tcW w:w="1134" w:type="dxa"/>
          </w:tcPr>
          <w:p w14:paraId="5C7A7E6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24FA02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3BF487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C4AD5D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41B0178" w14:textId="77777777">
        <w:trPr>
          <w:trHeight w:val="300"/>
          <w:jc w:val="center"/>
        </w:trPr>
        <w:tc>
          <w:tcPr>
            <w:tcW w:w="647" w:type="dxa"/>
            <w:vMerge/>
          </w:tcPr>
          <w:p w14:paraId="6D54B16F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527D6B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4656A86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 Elaborarea criteriilor de monitorizare și evaluare pentru eficientizarea activităților derulate</w:t>
            </w:r>
          </w:p>
        </w:tc>
        <w:tc>
          <w:tcPr>
            <w:tcW w:w="1134" w:type="dxa"/>
          </w:tcPr>
          <w:p w14:paraId="01B45F1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FAFAE1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1B7B5C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FC56E0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249463FC" w14:textId="77777777">
        <w:trPr>
          <w:trHeight w:val="300"/>
          <w:jc w:val="center"/>
        </w:trPr>
        <w:tc>
          <w:tcPr>
            <w:tcW w:w="647" w:type="dxa"/>
            <w:vMerge/>
          </w:tcPr>
          <w:p w14:paraId="7B144D4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4E4AFB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4352DE2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2.7. Asigurarea climatului educaţional propice învățării și atragerii unui </w:t>
            </w:r>
            <w:r>
              <w:rPr>
                <w:rFonts w:ascii="Times New Roman" w:hAnsi="Times New Roman"/>
                <w:sz w:val="20"/>
                <w:szCs w:val="20"/>
              </w:rPr>
              <w:t>număr cât mai mare de copii capabili de performanţă</w:t>
            </w:r>
          </w:p>
        </w:tc>
        <w:tc>
          <w:tcPr>
            <w:tcW w:w="1134" w:type="dxa"/>
          </w:tcPr>
          <w:p w14:paraId="672E185B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E69526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98BBA4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075DC6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93BD19A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6BCC7FDA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 </w:t>
            </w:r>
          </w:p>
        </w:tc>
        <w:tc>
          <w:tcPr>
            <w:tcW w:w="2623" w:type="dxa"/>
            <w:vMerge w:val="restart"/>
          </w:tcPr>
          <w:p w14:paraId="1F51CF13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Diseminarea şi mediatizarea performanţei elevilor</w:t>
            </w:r>
          </w:p>
        </w:tc>
        <w:tc>
          <w:tcPr>
            <w:tcW w:w="6931" w:type="dxa"/>
          </w:tcPr>
          <w:p w14:paraId="2081CF91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 Actualizarea bazei de date cu rezultatele copiilor la olimpiade, concursuri, simpozioane</w:t>
            </w:r>
          </w:p>
        </w:tc>
        <w:tc>
          <w:tcPr>
            <w:tcW w:w="1134" w:type="dxa"/>
          </w:tcPr>
          <w:p w14:paraId="2F04A1F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5FC6C56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7906C4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A974B9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19ED16E1" w14:textId="77777777">
        <w:trPr>
          <w:trHeight w:val="300"/>
          <w:jc w:val="center"/>
        </w:trPr>
        <w:tc>
          <w:tcPr>
            <w:tcW w:w="647" w:type="dxa"/>
            <w:vMerge/>
          </w:tcPr>
          <w:p w14:paraId="56E4AA1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D5DB6C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F38DCC3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3.2. Asigurarea caracterului </w:t>
            </w:r>
            <w:r>
              <w:rPr>
                <w:rFonts w:ascii="Times New Roman" w:hAnsi="Times New Roman"/>
                <w:sz w:val="20"/>
                <w:szCs w:val="20"/>
              </w:rPr>
              <w:t>stimulativ al ofertei educaționale</w:t>
            </w:r>
          </w:p>
        </w:tc>
        <w:tc>
          <w:tcPr>
            <w:tcW w:w="1134" w:type="dxa"/>
          </w:tcPr>
          <w:p w14:paraId="3379E5BB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66EF5F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9DE3BE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DACD17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0ACB44E" w14:textId="77777777">
        <w:trPr>
          <w:trHeight w:val="300"/>
          <w:jc w:val="center"/>
        </w:trPr>
        <w:tc>
          <w:tcPr>
            <w:tcW w:w="647" w:type="dxa"/>
            <w:vMerge/>
          </w:tcPr>
          <w:p w14:paraId="37937C6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018138C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6B2A812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 Motivarea creșterii numărului de beneficiari</w:t>
            </w:r>
          </w:p>
        </w:tc>
        <w:tc>
          <w:tcPr>
            <w:tcW w:w="1134" w:type="dxa"/>
          </w:tcPr>
          <w:p w14:paraId="2EE6759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A39B41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2BDA8F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108262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D95317D" w14:textId="77777777">
        <w:trPr>
          <w:trHeight w:val="300"/>
          <w:jc w:val="center"/>
        </w:trPr>
        <w:tc>
          <w:tcPr>
            <w:tcW w:w="647" w:type="dxa"/>
            <w:vMerge/>
          </w:tcPr>
          <w:p w14:paraId="5C8E043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F441FFF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38C6311" w14:textId="77777777" w:rsidR="00AD0CA3" w:rsidRDefault="0098080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 Promovarea/mediatizarea ofertei educaționale prin diverse mijloace: WEB site, afișe, pliante, media etc.</w:t>
            </w:r>
          </w:p>
        </w:tc>
        <w:tc>
          <w:tcPr>
            <w:tcW w:w="1134" w:type="dxa"/>
          </w:tcPr>
          <w:p w14:paraId="3BC1261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BDF32E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CB1572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A69880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1F986F70" w14:textId="77777777" w:rsidR="00AD0CA3" w:rsidRDefault="00AD0CA3">
      <w:pPr>
        <w:rPr>
          <w:sz w:val="20"/>
          <w:lang w:val="ro-RO"/>
        </w:rPr>
      </w:pPr>
    </w:p>
    <w:p w14:paraId="35F7EC29" w14:textId="77777777" w:rsidR="00AD0CA3" w:rsidRDefault="00980806">
      <w:pPr>
        <w:pStyle w:val="Heading1"/>
        <w:numPr>
          <w:ilvl w:val="0"/>
          <w:numId w:val="1"/>
        </w:numPr>
        <w:ind w:left="709" w:hanging="349"/>
        <w:rPr>
          <w:sz w:val="20"/>
        </w:rPr>
      </w:pPr>
      <w:r>
        <w:rPr>
          <w:sz w:val="20"/>
        </w:rPr>
        <w:t xml:space="preserve">Asigurarea </w:t>
      </w:r>
      <w:r>
        <w:rPr>
          <w:sz w:val="20"/>
        </w:rPr>
        <w:t>managementului resurselor umane din cadrul CJExMM: 20 puncte</w:t>
      </w:r>
    </w:p>
    <w:p w14:paraId="032BBDE2" w14:textId="77777777" w:rsidR="00AD0CA3" w:rsidRDefault="00980806">
      <w:pPr>
        <w:pStyle w:val="Heading1"/>
        <w:rPr>
          <w:sz w:val="20"/>
        </w:rPr>
      </w:pPr>
      <w:r>
        <w:rPr>
          <w:sz w:val="20"/>
        </w:rPr>
        <w:tab/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AD0CA3" w14:paraId="589B27E1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40204A8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31D855E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536400C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3E7F33F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30F9DB8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7C68B957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AD0CA3" w14:paraId="37A7EB65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5355C48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1C60FDB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  <w:vAlign w:val="center"/>
          </w:tcPr>
          <w:p w14:paraId="4FF2B97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2DC2BFF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234BFCA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3527EE1B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57E6431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AD0CA3" w14:paraId="17A04934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3FFE6413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1D51F356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Asigurarea planului de încadrare cu </w:t>
            </w:r>
            <w:r>
              <w:rPr>
                <w:sz w:val="20"/>
                <w:lang w:val="ro-RO"/>
              </w:rPr>
              <w:t>personal didactic (inclusiv didactic auxiliar) şi nedidactic</w:t>
            </w:r>
          </w:p>
        </w:tc>
        <w:tc>
          <w:tcPr>
            <w:tcW w:w="6931" w:type="dxa"/>
          </w:tcPr>
          <w:p w14:paraId="6BF0FA30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1.1. Elaborarea proiectului de încadrare cu personal didactic de predare, precum şi schema de personal didactic auxiliar şi nedidactic</w:t>
            </w:r>
          </w:p>
        </w:tc>
        <w:tc>
          <w:tcPr>
            <w:tcW w:w="1134" w:type="dxa"/>
          </w:tcPr>
          <w:p w14:paraId="16BAFC6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1E70A8F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30E1CF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F7ADDE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17A3BFB" w14:textId="77777777">
        <w:trPr>
          <w:trHeight w:val="300"/>
          <w:jc w:val="center"/>
        </w:trPr>
        <w:tc>
          <w:tcPr>
            <w:tcW w:w="647" w:type="dxa"/>
            <w:vMerge/>
          </w:tcPr>
          <w:p w14:paraId="7B2518A5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92F5A1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8A010C8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1.2. Elaborarea planului de dezvoltare a </w:t>
            </w:r>
            <w:r>
              <w:rPr>
                <w:sz w:val="20"/>
                <w:lang w:val="ro-RO"/>
              </w:rPr>
              <w:t>resurselor umane conform proiectului de dezvoltare pe termen mediu si scurt</w:t>
            </w:r>
          </w:p>
        </w:tc>
        <w:tc>
          <w:tcPr>
            <w:tcW w:w="1134" w:type="dxa"/>
          </w:tcPr>
          <w:p w14:paraId="7FB075C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2FA2A10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D07F4F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54C76E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5F398FC" w14:textId="77777777">
        <w:trPr>
          <w:trHeight w:val="300"/>
          <w:jc w:val="center"/>
        </w:trPr>
        <w:tc>
          <w:tcPr>
            <w:tcW w:w="647" w:type="dxa"/>
            <w:vMerge/>
          </w:tcPr>
          <w:p w14:paraId="295BF1A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751D1C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8EAB2A4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1.3. Elaborarea împreună cu ceilalţi factori de decizie (CP, CA) a unui set de principii și valori definitorii pentru cultura organizațională a centrului</w:t>
            </w:r>
          </w:p>
        </w:tc>
        <w:tc>
          <w:tcPr>
            <w:tcW w:w="1134" w:type="dxa"/>
          </w:tcPr>
          <w:p w14:paraId="4ED3F92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3509E9C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85AD30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F5FB6C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1D14FB57" w14:textId="77777777">
        <w:trPr>
          <w:trHeight w:val="300"/>
          <w:jc w:val="center"/>
        </w:trPr>
        <w:tc>
          <w:tcPr>
            <w:tcW w:w="647" w:type="dxa"/>
            <w:vMerge/>
          </w:tcPr>
          <w:p w14:paraId="6D40A0DC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368034B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8533953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1.4. Asigurarea și corelarea necesarului de cadre didactice, didactic-auxiliare si nedidactice în funcție de planul de școlarizare realizat şi de disciplina fiecărei formaţiuni</w:t>
            </w:r>
          </w:p>
        </w:tc>
        <w:tc>
          <w:tcPr>
            <w:tcW w:w="1134" w:type="dxa"/>
          </w:tcPr>
          <w:p w14:paraId="1BCB004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55D605B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EA7507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3C5FA0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8CBA622" w14:textId="77777777">
        <w:trPr>
          <w:trHeight w:val="300"/>
          <w:jc w:val="center"/>
        </w:trPr>
        <w:tc>
          <w:tcPr>
            <w:tcW w:w="647" w:type="dxa"/>
            <w:vMerge/>
          </w:tcPr>
          <w:p w14:paraId="48FAFF9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02B11AD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F51F5EF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1.5. Elaborarea documentelor legale privind managementul </w:t>
            </w:r>
            <w:r>
              <w:rPr>
                <w:sz w:val="20"/>
                <w:lang w:val="ro-RO"/>
              </w:rPr>
              <w:t>resurselor umane</w:t>
            </w:r>
          </w:p>
        </w:tc>
        <w:tc>
          <w:tcPr>
            <w:tcW w:w="1134" w:type="dxa"/>
          </w:tcPr>
          <w:p w14:paraId="3654B4BB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6AA63AC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629E42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0214E7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81DD2F8" w14:textId="77777777">
        <w:trPr>
          <w:trHeight w:val="300"/>
          <w:jc w:val="center"/>
        </w:trPr>
        <w:tc>
          <w:tcPr>
            <w:tcW w:w="647" w:type="dxa"/>
            <w:vMerge/>
          </w:tcPr>
          <w:p w14:paraId="67B1591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9B2BE8A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944740B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1.6. Îndeplinirea atribuţiilor prevăzute de </w:t>
            </w:r>
            <w:r>
              <w:rPr>
                <w:i/>
                <w:sz w:val="20"/>
                <w:lang w:val="ro-RO"/>
              </w:rPr>
              <w:t>Metodologia-cadru privind mobilitatea personalului didactic de predare din învăţământul preuniversitar</w:t>
            </w:r>
            <w:r>
              <w:rPr>
                <w:sz w:val="20"/>
                <w:lang w:val="ro-RO"/>
              </w:rPr>
              <w:t>, precum şi de alte acte normative elaborate de ME</w:t>
            </w:r>
          </w:p>
        </w:tc>
        <w:tc>
          <w:tcPr>
            <w:tcW w:w="1134" w:type="dxa"/>
          </w:tcPr>
          <w:p w14:paraId="5224C7E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6814BC3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E85234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4A8504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2741D7C" w14:textId="77777777">
        <w:trPr>
          <w:trHeight w:val="300"/>
          <w:jc w:val="center"/>
        </w:trPr>
        <w:tc>
          <w:tcPr>
            <w:tcW w:w="647" w:type="dxa"/>
            <w:vMerge/>
          </w:tcPr>
          <w:p w14:paraId="0B335FF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CF65C5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240E02E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1.7. </w:t>
            </w:r>
            <w:r>
              <w:rPr>
                <w:sz w:val="20"/>
                <w:lang w:val="ro-RO"/>
              </w:rPr>
              <w:t>Întocmirea, conform legii, a fişelor posturilor pentru personalul din subordine</w:t>
            </w:r>
          </w:p>
        </w:tc>
        <w:tc>
          <w:tcPr>
            <w:tcW w:w="1134" w:type="dxa"/>
          </w:tcPr>
          <w:p w14:paraId="2DE4FA2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445CD7B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8CD9BB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2DBB9C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7CEE542" w14:textId="77777777">
        <w:trPr>
          <w:trHeight w:val="300"/>
          <w:jc w:val="center"/>
        </w:trPr>
        <w:tc>
          <w:tcPr>
            <w:tcW w:w="647" w:type="dxa"/>
            <w:vMerge/>
          </w:tcPr>
          <w:p w14:paraId="3B9BC50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1E1C8F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DE70059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1.8. Selecţia, angajarea, evaluarea periodică, formarea, motivarea şi încetarea raporturilor de muncă ale personalului din unitate</w:t>
            </w:r>
          </w:p>
        </w:tc>
        <w:tc>
          <w:tcPr>
            <w:tcW w:w="1134" w:type="dxa"/>
          </w:tcPr>
          <w:p w14:paraId="120529A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6B1BC4E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35DDEE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33E4AF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7569735" w14:textId="77777777">
        <w:trPr>
          <w:trHeight w:val="300"/>
          <w:jc w:val="center"/>
        </w:trPr>
        <w:tc>
          <w:tcPr>
            <w:tcW w:w="647" w:type="dxa"/>
            <w:vMerge/>
          </w:tcPr>
          <w:p w14:paraId="073DF4AA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EDFCF8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B289F72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1.9. </w:t>
            </w:r>
            <w:r>
              <w:rPr>
                <w:sz w:val="20"/>
                <w:lang w:val="ro-RO"/>
              </w:rPr>
              <w:t>Propunerea vacantării posturilor, organizarea concursurilor pe post şi angajarea personalului didactic auxiliar şi nedidactic</w:t>
            </w:r>
          </w:p>
        </w:tc>
        <w:tc>
          <w:tcPr>
            <w:tcW w:w="1134" w:type="dxa"/>
          </w:tcPr>
          <w:p w14:paraId="00799D9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549EDCF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6D90551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51D125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7BD609D6" w14:textId="77777777">
        <w:trPr>
          <w:trHeight w:val="300"/>
          <w:jc w:val="center"/>
        </w:trPr>
        <w:tc>
          <w:tcPr>
            <w:tcW w:w="647" w:type="dxa"/>
            <w:vMerge/>
          </w:tcPr>
          <w:p w14:paraId="2FF3BE25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4D26EE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7F474A0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1.10. Coordonarea organizării şi desfăşurării concursului de ocupare a posturilor nedidactice</w:t>
            </w:r>
          </w:p>
        </w:tc>
        <w:tc>
          <w:tcPr>
            <w:tcW w:w="1134" w:type="dxa"/>
          </w:tcPr>
          <w:p w14:paraId="482ACB2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2CC09DB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4703E3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10EB22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F995D1A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5D445E5C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 </w:t>
            </w:r>
          </w:p>
        </w:tc>
        <w:tc>
          <w:tcPr>
            <w:tcW w:w="2623" w:type="dxa"/>
            <w:vMerge w:val="restart"/>
          </w:tcPr>
          <w:p w14:paraId="22E4E6EF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Monitorizarea şi evaluarea personalului din subordine</w:t>
            </w:r>
          </w:p>
        </w:tc>
        <w:tc>
          <w:tcPr>
            <w:tcW w:w="6931" w:type="dxa"/>
          </w:tcPr>
          <w:p w14:paraId="427C2DCC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2.1. Stabilirea strategiei, a criteriilor și instrumentelor de evaluare periodică a personalului</w:t>
            </w:r>
          </w:p>
        </w:tc>
        <w:tc>
          <w:tcPr>
            <w:tcW w:w="1134" w:type="dxa"/>
          </w:tcPr>
          <w:p w14:paraId="30F5D62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226923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CC3B98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BB0FAF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2ABB69D5" w14:textId="77777777">
        <w:trPr>
          <w:trHeight w:val="300"/>
          <w:jc w:val="center"/>
        </w:trPr>
        <w:tc>
          <w:tcPr>
            <w:tcW w:w="647" w:type="dxa"/>
            <w:vMerge/>
          </w:tcPr>
          <w:p w14:paraId="49959A4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B4C0B28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F54B8F2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2.2. Monitorizarea activităţii cadrelor didactice şi a coordonatorilor de grupă cu </w:t>
            </w:r>
            <w:r>
              <w:rPr>
                <w:sz w:val="20"/>
                <w:lang w:val="ro-RO"/>
              </w:rPr>
              <w:t>respectarea prevederilor legale în vigoare şi a regulamentelor interne</w:t>
            </w:r>
          </w:p>
        </w:tc>
        <w:tc>
          <w:tcPr>
            <w:tcW w:w="1134" w:type="dxa"/>
          </w:tcPr>
          <w:p w14:paraId="70481DB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9A7D9D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75D763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78CAC5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E8CC0BF" w14:textId="77777777">
        <w:trPr>
          <w:trHeight w:val="300"/>
          <w:jc w:val="center"/>
        </w:trPr>
        <w:tc>
          <w:tcPr>
            <w:tcW w:w="647" w:type="dxa"/>
            <w:vMerge/>
          </w:tcPr>
          <w:p w14:paraId="72D7D20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CA0C1C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1E37303C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2.3. Aprecierea personalului didactic de predare, la inspecţiile pentru obţinerea gradelor didactice în şcolile în care au norma de bază lectorii, precum şi pentru </w:t>
            </w:r>
            <w:r>
              <w:rPr>
                <w:sz w:val="20"/>
                <w:lang w:val="ro-RO"/>
              </w:rPr>
              <w:t>acordarea gradațiilor de merit</w:t>
            </w:r>
          </w:p>
        </w:tc>
        <w:tc>
          <w:tcPr>
            <w:tcW w:w="1134" w:type="dxa"/>
          </w:tcPr>
          <w:p w14:paraId="46423D1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62DBC1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396D04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BC0CD3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68D43EE" w14:textId="77777777">
        <w:trPr>
          <w:trHeight w:val="300"/>
          <w:jc w:val="center"/>
        </w:trPr>
        <w:tc>
          <w:tcPr>
            <w:tcW w:w="647" w:type="dxa"/>
            <w:vMerge/>
          </w:tcPr>
          <w:p w14:paraId="48CB211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3C1A16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6591C9F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2.4. Coordonarea graficului de asistenţă la orele de performanţă, cu respectarea prevederilor legale în vigoare</w:t>
            </w:r>
          </w:p>
        </w:tc>
        <w:tc>
          <w:tcPr>
            <w:tcW w:w="1134" w:type="dxa"/>
          </w:tcPr>
          <w:p w14:paraId="43ABC87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035783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E525FD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9330D2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926DB49" w14:textId="77777777">
        <w:trPr>
          <w:trHeight w:val="300"/>
          <w:jc w:val="center"/>
        </w:trPr>
        <w:tc>
          <w:tcPr>
            <w:tcW w:w="647" w:type="dxa"/>
            <w:vMerge/>
          </w:tcPr>
          <w:p w14:paraId="7473A6FF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3DA84EB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129DDA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2.5. Consemnarea în condica de prezenţă absenţele şi întârzierile la orele de </w:t>
            </w:r>
            <w:r>
              <w:rPr>
                <w:sz w:val="20"/>
                <w:lang w:val="ro-RO"/>
              </w:rPr>
              <w:t>performanţă ale personalului didactic de predare, precum şi absenţele şi întârzierile personalului didactic auxiliar şi nedidactic, de la programul de lucru</w:t>
            </w:r>
          </w:p>
        </w:tc>
        <w:tc>
          <w:tcPr>
            <w:tcW w:w="1134" w:type="dxa"/>
          </w:tcPr>
          <w:p w14:paraId="7E28FE9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5BB1C0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62E1AA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1C1F6D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F796CBA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12B7692C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 </w:t>
            </w:r>
          </w:p>
        </w:tc>
        <w:tc>
          <w:tcPr>
            <w:tcW w:w="2623" w:type="dxa"/>
            <w:vMerge w:val="restart"/>
          </w:tcPr>
          <w:p w14:paraId="214A74CF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formării profesionale a personalului din subordine</w:t>
            </w:r>
          </w:p>
        </w:tc>
        <w:tc>
          <w:tcPr>
            <w:tcW w:w="6931" w:type="dxa"/>
          </w:tcPr>
          <w:p w14:paraId="406FE90A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3.1. Sprijin </w:t>
            </w:r>
            <w:r>
              <w:rPr>
                <w:sz w:val="20"/>
                <w:lang w:val="ro-RO"/>
              </w:rPr>
              <w:t>acordat cadrelor didactice în formarea profesională în concordanță cu prevederile Legii nr. 1</w:t>
            </w:r>
            <w:r>
              <w:rPr>
                <w:sz w:val="20"/>
              </w:rPr>
              <w:t>98</w:t>
            </w:r>
            <w:r>
              <w:rPr>
                <w:sz w:val="20"/>
                <w:lang w:val="ro-RO"/>
              </w:rPr>
              <w:t>/20</w:t>
            </w:r>
            <w:r>
              <w:rPr>
                <w:sz w:val="20"/>
              </w:rPr>
              <w:t>23</w:t>
            </w:r>
            <w:r>
              <w:rPr>
                <w:sz w:val="20"/>
                <w:lang w:val="ro-RO"/>
              </w:rPr>
              <w:t xml:space="preserve"> cu modificările și completările ulterioare şi Codului muncii</w:t>
            </w:r>
          </w:p>
        </w:tc>
        <w:tc>
          <w:tcPr>
            <w:tcW w:w="1134" w:type="dxa"/>
          </w:tcPr>
          <w:p w14:paraId="204BF52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D09C9A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B8A647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73BE2D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2606AB6F" w14:textId="77777777">
        <w:trPr>
          <w:trHeight w:val="300"/>
          <w:jc w:val="center"/>
        </w:trPr>
        <w:tc>
          <w:tcPr>
            <w:tcW w:w="647" w:type="dxa"/>
            <w:vMerge/>
          </w:tcPr>
          <w:p w14:paraId="304CFEA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4D11EEA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59BA1DE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3.2. Monitorizarea implementării planurilor de formare profesională a </w:t>
            </w:r>
            <w:r>
              <w:rPr>
                <w:sz w:val="20"/>
                <w:lang w:val="ro-RO"/>
              </w:rPr>
              <w:t>personalului</w:t>
            </w:r>
          </w:p>
        </w:tc>
        <w:tc>
          <w:tcPr>
            <w:tcW w:w="1134" w:type="dxa"/>
          </w:tcPr>
          <w:p w14:paraId="2E9D979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ECD62C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85468B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941A29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C3F6F14" w14:textId="77777777">
        <w:trPr>
          <w:trHeight w:val="300"/>
          <w:jc w:val="center"/>
        </w:trPr>
        <w:tc>
          <w:tcPr>
            <w:tcW w:w="647" w:type="dxa"/>
            <w:vMerge/>
          </w:tcPr>
          <w:p w14:paraId="68EB867B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E930FA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ACB3907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3.3. Stimularea formării continue pe baza rezultatelor evaluării personalului și a proiectului de dezvoltare a centrului</w:t>
            </w:r>
          </w:p>
        </w:tc>
        <w:tc>
          <w:tcPr>
            <w:tcW w:w="1134" w:type="dxa"/>
          </w:tcPr>
          <w:p w14:paraId="41579B7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8F3B02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7B950B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B5A24B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CC9F81A" w14:textId="77777777">
        <w:trPr>
          <w:trHeight w:val="300"/>
          <w:jc w:val="center"/>
        </w:trPr>
        <w:tc>
          <w:tcPr>
            <w:tcW w:w="647" w:type="dxa"/>
            <w:vMerge/>
          </w:tcPr>
          <w:p w14:paraId="789509A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89F94F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D22D784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3.4. Diversificarea modalităților de formare la nivelul cercurilor pedagogice, seminariilor etc.</w:t>
            </w:r>
          </w:p>
        </w:tc>
        <w:tc>
          <w:tcPr>
            <w:tcW w:w="1134" w:type="dxa"/>
          </w:tcPr>
          <w:p w14:paraId="6CB2D29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34603F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011C54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4C9623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3B70AC4" w14:textId="77777777">
        <w:trPr>
          <w:trHeight w:val="300"/>
          <w:jc w:val="center"/>
        </w:trPr>
        <w:tc>
          <w:tcPr>
            <w:tcW w:w="647" w:type="dxa"/>
            <w:vMerge/>
          </w:tcPr>
          <w:p w14:paraId="7B3FDDA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C27323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6BDA2F8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3.5. Stimularea participării personalului la cursuri de formare organizate de instituții specializate (CCD, DPPD etc.), prin proiecte și programe educative naționale și internaționale</w:t>
            </w:r>
          </w:p>
        </w:tc>
        <w:tc>
          <w:tcPr>
            <w:tcW w:w="1134" w:type="dxa"/>
          </w:tcPr>
          <w:p w14:paraId="1421F92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765F5C8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36E66D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D6C02D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1CB236E0" w14:textId="77777777">
        <w:trPr>
          <w:trHeight w:val="300"/>
          <w:jc w:val="center"/>
        </w:trPr>
        <w:tc>
          <w:tcPr>
            <w:tcW w:w="647" w:type="dxa"/>
            <w:vMerge/>
          </w:tcPr>
          <w:p w14:paraId="1024CE75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F111C64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E7B29E0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3.6. Stimularea perfecționării în specialitate</w:t>
            </w:r>
          </w:p>
        </w:tc>
        <w:tc>
          <w:tcPr>
            <w:tcW w:w="1134" w:type="dxa"/>
          </w:tcPr>
          <w:p w14:paraId="560278D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37E219A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7FE33A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E10FC7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90B72B2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7BEFFA86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</w:t>
            </w:r>
          </w:p>
        </w:tc>
        <w:tc>
          <w:tcPr>
            <w:tcW w:w="2623" w:type="dxa"/>
            <w:vMerge w:val="restart"/>
          </w:tcPr>
          <w:p w14:paraId="406AEE00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Motivarea personalului din subordine</w:t>
            </w:r>
          </w:p>
        </w:tc>
        <w:tc>
          <w:tcPr>
            <w:tcW w:w="6931" w:type="dxa"/>
          </w:tcPr>
          <w:p w14:paraId="613951A3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4.1. Dezvoltarea culturii organizaţionale la nivelul CJExMM</w:t>
            </w:r>
          </w:p>
        </w:tc>
        <w:tc>
          <w:tcPr>
            <w:tcW w:w="1134" w:type="dxa"/>
          </w:tcPr>
          <w:p w14:paraId="6EFDB9AC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6C8E51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40847B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CB50EF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FAC2EFA" w14:textId="77777777">
        <w:trPr>
          <w:trHeight w:val="300"/>
          <w:jc w:val="center"/>
        </w:trPr>
        <w:tc>
          <w:tcPr>
            <w:tcW w:w="647" w:type="dxa"/>
            <w:vMerge/>
          </w:tcPr>
          <w:p w14:paraId="173BD82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DE0209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A4E30B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4.2. Medierea conflictelor inter şi intra-instituţionale</w:t>
            </w:r>
          </w:p>
        </w:tc>
        <w:tc>
          <w:tcPr>
            <w:tcW w:w="1134" w:type="dxa"/>
          </w:tcPr>
          <w:p w14:paraId="34AEE439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476241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35367D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1C362A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0B0EEE0" w14:textId="77777777">
        <w:trPr>
          <w:trHeight w:val="300"/>
          <w:jc w:val="center"/>
        </w:trPr>
        <w:tc>
          <w:tcPr>
            <w:tcW w:w="647" w:type="dxa"/>
            <w:vMerge/>
          </w:tcPr>
          <w:p w14:paraId="6B93214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66FC52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8EB63D4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4.3. Acordarea calificativelor, recompenselor şi sancţiunilor </w:t>
            </w:r>
            <w:r>
              <w:rPr>
                <w:sz w:val="20"/>
                <w:lang w:val="ro-RO"/>
              </w:rPr>
              <w:t xml:space="preserve">personalului din subordine. Eliberarea de adeverinţe pentru personalul angajat plata cu ora/în sistem </w:t>
            </w:r>
            <w:r>
              <w:rPr>
                <w:sz w:val="20"/>
                <w:lang w:val="ro-RO"/>
              </w:rPr>
              <w:lastRenderedPageBreak/>
              <w:t>de voluntariat, în vederea acordării calificativelor anuale la unitatea de învăţământ în care aceştia au norma de bază</w:t>
            </w:r>
          </w:p>
        </w:tc>
        <w:tc>
          <w:tcPr>
            <w:tcW w:w="1134" w:type="dxa"/>
          </w:tcPr>
          <w:p w14:paraId="49617CC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>1p</w:t>
            </w:r>
          </w:p>
        </w:tc>
        <w:tc>
          <w:tcPr>
            <w:tcW w:w="1418" w:type="dxa"/>
          </w:tcPr>
          <w:p w14:paraId="3BFBCF8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656537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8CC4CF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CECB4D5" w14:textId="77777777">
        <w:trPr>
          <w:trHeight w:val="300"/>
          <w:jc w:val="center"/>
        </w:trPr>
        <w:tc>
          <w:tcPr>
            <w:tcW w:w="647" w:type="dxa"/>
            <w:vMerge/>
          </w:tcPr>
          <w:p w14:paraId="2EC8F718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EBC26E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32CC422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4.4. Promovarea personalul</w:t>
            </w:r>
            <w:r>
              <w:rPr>
                <w:sz w:val="20"/>
                <w:lang w:val="ro-RO"/>
              </w:rPr>
              <w:t>ui din subordine</w:t>
            </w:r>
          </w:p>
        </w:tc>
        <w:tc>
          <w:tcPr>
            <w:tcW w:w="1134" w:type="dxa"/>
          </w:tcPr>
          <w:p w14:paraId="276D14F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EC9D53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005937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0F833E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232D2368" w14:textId="77777777">
        <w:trPr>
          <w:trHeight w:val="300"/>
          <w:jc w:val="center"/>
        </w:trPr>
        <w:tc>
          <w:tcPr>
            <w:tcW w:w="647" w:type="dxa"/>
            <w:vMerge/>
          </w:tcPr>
          <w:p w14:paraId="5FE22FE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353EF8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618121D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4.5. Coordonarea comisiei de salarizare şi aprobarea trecerii personalului salariat al unităţii de învăţământ, de la o gradație salarială la alta, în condiţiile prevăzute de legislaţia în vigoare</w:t>
            </w:r>
          </w:p>
        </w:tc>
        <w:tc>
          <w:tcPr>
            <w:tcW w:w="1134" w:type="dxa"/>
          </w:tcPr>
          <w:p w14:paraId="247BABB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778744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310F8D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D2658E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15B41AEF" w14:textId="77777777" w:rsidR="00AD0CA3" w:rsidRDefault="00AD0CA3">
      <w:pPr>
        <w:pStyle w:val="Heading1"/>
        <w:rPr>
          <w:b w:val="0"/>
          <w:bCs w:val="0"/>
          <w:sz w:val="20"/>
        </w:rPr>
      </w:pPr>
    </w:p>
    <w:p w14:paraId="397A079C" w14:textId="77777777" w:rsidR="00AD0CA3" w:rsidRDefault="00980806">
      <w:pPr>
        <w:pStyle w:val="Heading1"/>
        <w:numPr>
          <w:ilvl w:val="0"/>
          <w:numId w:val="1"/>
        </w:numPr>
        <w:ind w:left="709" w:hanging="349"/>
        <w:rPr>
          <w:sz w:val="20"/>
        </w:rPr>
      </w:pPr>
      <w:r>
        <w:rPr>
          <w:sz w:val="20"/>
        </w:rPr>
        <w:t xml:space="preserve">Asigurarea </w:t>
      </w:r>
      <w:r>
        <w:rPr>
          <w:sz w:val="20"/>
        </w:rPr>
        <w:t>managementului resurselor financiare şi materiale din cadrul CJExMM: 20 puncte</w:t>
      </w:r>
    </w:p>
    <w:p w14:paraId="1982BBC6" w14:textId="77777777" w:rsidR="00AD0CA3" w:rsidRDefault="00AD0CA3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AD0CA3" w14:paraId="6B27FE25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476A551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554E91F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4241B4C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6DC1E5A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4295097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6A982DF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AD0CA3" w14:paraId="015D5B8C" w14:textId="77777777">
        <w:trPr>
          <w:trHeight w:val="52"/>
          <w:jc w:val="center"/>
        </w:trPr>
        <w:tc>
          <w:tcPr>
            <w:tcW w:w="647" w:type="dxa"/>
            <w:vMerge/>
          </w:tcPr>
          <w:p w14:paraId="784DD21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C81B7E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</w:tcPr>
          <w:p w14:paraId="777953B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048D66C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3FAD9FB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02D4EFC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3DFF2C9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AD0CA3" w14:paraId="06DE4658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758DBC0F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5974801D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Asigurarea </w:t>
            </w:r>
            <w:r>
              <w:rPr>
                <w:sz w:val="20"/>
                <w:lang w:val="ro-RO"/>
              </w:rPr>
              <w:t>îndeplinirii planului de execuţie bugetară</w:t>
            </w:r>
          </w:p>
        </w:tc>
        <w:tc>
          <w:tcPr>
            <w:tcW w:w="6931" w:type="dxa"/>
          </w:tcPr>
          <w:p w14:paraId="6563B6DE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1.1.Monitorizarea încadrării în bugetul aprobat</w:t>
            </w:r>
          </w:p>
        </w:tc>
        <w:tc>
          <w:tcPr>
            <w:tcW w:w="1134" w:type="dxa"/>
          </w:tcPr>
          <w:p w14:paraId="3D6B56C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59ED4BB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F7D83A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D30093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4590926" w14:textId="77777777">
        <w:trPr>
          <w:trHeight w:val="300"/>
          <w:jc w:val="center"/>
        </w:trPr>
        <w:tc>
          <w:tcPr>
            <w:tcW w:w="647" w:type="dxa"/>
            <w:vMerge/>
          </w:tcPr>
          <w:p w14:paraId="183D5CC3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51C609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CB11EE0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1.2. Monitorizarea legalităţii angajării şi utilizării creditelor bugetare, în limita şi cu destinaţia aprobate prin bugetul propriu</w:t>
            </w:r>
          </w:p>
        </w:tc>
        <w:tc>
          <w:tcPr>
            <w:tcW w:w="1134" w:type="dxa"/>
          </w:tcPr>
          <w:p w14:paraId="21FA317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647B37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7BD8A6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D73F3B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C48B1D3" w14:textId="77777777">
        <w:trPr>
          <w:trHeight w:val="300"/>
          <w:jc w:val="center"/>
        </w:trPr>
        <w:tc>
          <w:tcPr>
            <w:tcW w:w="647" w:type="dxa"/>
            <w:vMerge/>
          </w:tcPr>
          <w:p w14:paraId="66C0B897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A766521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7B126885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1.3. </w:t>
            </w:r>
            <w:r>
              <w:rPr>
                <w:sz w:val="20"/>
                <w:lang w:val="ro-RO"/>
              </w:rPr>
              <w:t>Organizarea şi ţinerea la zi a contabilităţii şi prezentarea la termen a bilanţurilor contabile şi a conturilor de execuţie bugetară</w:t>
            </w:r>
          </w:p>
        </w:tc>
        <w:tc>
          <w:tcPr>
            <w:tcW w:w="1134" w:type="dxa"/>
          </w:tcPr>
          <w:p w14:paraId="0C40A5B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722FB0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40544A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927F0A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0DA3910" w14:textId="77777777">
        <w:trPr>
          <w:trHeight w:val="300"/>
          <w:jc w:val="center"/>
        </w:trPr>
        <w:tc>
          <w:tcPr>
            <w:tcW w:w="647" w:type="dxa"/>
            <w:vMerge/>
          </w:tcPr>
          <w:p w14:paraId="3BDAE676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7C80B9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3072829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1.4. Monitorizarea modului de încasare a veniturilor</w:t>
            </w:r>
          </w:p>
        </w:tc>
        <w:tc>
          <w:tcPr>
            <w:tcW w:w="1134" w:type="dxa"/>
          </w:tcPr>
          <w:p w14:paraId="3407CA2C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9E3B72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FF528D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B2D386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2974FA00" w14:textId="77777777">
        <w:trPr>
          <w:trHeight w:val="300"/>
          <w:jc w:val="center"/>
        </w:trPr>
        <w:tc>
          <w:tcPr>
            <w:tcW w:w="647" w:type="dxa"/>
            <w:vMerge/>
          </w:tcPr>
          <w:p w14:paraId="3ECBECA2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041EA2E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BC1ACB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1.5. Atragerea de resurse </w:t>
            </w:r>
            <w:r>
              <w:rPr>
                <w:sz w:val="20"/>
                <w:lang w:val="ro-RO"/>
              </w:rPr>
              <w:t>extrabugetare, cu respectarea prevederilor legale</w:t>
            </w:r>
          </w:p>
        </w:tc>
        <w:tc>
          <w:tcPr>
            <w:tcW w:w="1134" w:type="dxa"/>
          </w:tcPr>
          <w:p w14:paraId="000AF52C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F6C37A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59F007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FE2C38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2BAD2BB" w14:textId="77777777">
        <w:trPr>
          <w:trHeight w:val="300"/>
          <w:jc w:val="center"/>
        </w:trPr>
        <w:tc>
          <w:tcPr>
            <w:tcW w:w="647" w:type="dxa"/>
            <w:vMerge/>
          </w:tcPr>
          <w:p w14:paraId="07A79C8F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42DC32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AA4D1FD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1.6. Monitorizarea întocmirii corecte şi la termen a statelor lunare de plată a drepturilor salariale</w:t>
            </w:r>
          </w:p>
        </w:tc>
        <w:tc>
          <w:tcPr>
            <w:tcW w:w="1134" w:type="dxa"/>
          </w:tcPr>
          <w:p w14:paraId="1018A57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1C8F7AF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76C9E2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CFB60B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30F74A9E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14331FE3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 </w:t>
            </w:r>
          </w:p>
        </w:tc>
        <w:tc>
          <w:tcPr>
            <w:tcW w:w="2623" w:type="dxa"/>
            <w:vMerge w:val="restart"/>
          </w:tcPr>
          <w:p w14:paraId="085AF3AD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Asigurarea resurselor materiale necesare desfăşurării procesului </w:t>
            </w:r>
            <w:r>
              <w:rPr>
                <w:sz w:val="20"/>
                <w:lang w:val="ro-RO"/>
              </w:rPr>
              <w:t>educaţional</w:t>
            </w:r>
          </w:p>
        </w:tc>
        <w:tc>
          <w:tcPr>
            <w:tcW w:w="6931" w:type="dxa"/>
          </w:tcPr>
          <w:p w14:paraId="2442EDC5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2.1. Identificarea necesarului dotării sălilor/laboratoarelor de curs din şcolile partenere şi repartizarea bugetului şi a mijloacelor de învăţământ şi a materialelor conform priorităților stabilite de CA</w:t>
            </w:r>
          </w:p>
        </w:tc>
        <w:tc>
          <w:tcPr>
            <w:tcW w:w="1134" w:type="dxa"/>
          </w:tcPr>
          <w:p w14:paraId="36A861B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4B906A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94089A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BEDE85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5BCB304" w14:textId="77777777">
        <w:trPr>
          <w:trHeight w:val="300"/>
          <w:jc w:val="center"/>
        </w:trPr>
        <w:tc>
          <w:tcPr>
            <w:tcW w:w="647" w:type="dxa"/>
            <w:vMerge/>
          </w:tcPr>
          <w:p w14:paraId="19F6504A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1972E5E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7EA792D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2.2. Realizarea și </w:t>
            </w:r>
            <w:r>
              <w:rPr>
                <w:sz w:val="20"/>
                <w:lang w:val="ro-RO"/>
              </w:rPr>
              <w:t>repartizarea fondurilor extrabugetare, în mod echitabil, pentru organizarea și derularea proiectelor inițiate și aprobate</w:t>
            </w:r>
          </w:p>
        </w:tc>
        <w:tc>
          <w:tcPr>
            <w:tcW w:w="1134" w:type="dxa"/>
          </w:tcPr>
          <w:p w14:paraId="29379E46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55BF9E9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33526A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917EBC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43D11E6" w14:textId="77777777">
        <w:trPr>
          <w:trHeight w:val="300"/>
          <w:jc w:val="center"/>
        </w:trPr>
        <w:tc>
          <w:tcPr>
            <w:tcW w:w="647" w:type="dxa"/>
            <w:vMerge/>
          </w:tcPr>
          <w:p w14:paraId="732C811C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0D61F527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20694E4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2.3. Identificarea surselor extrabugetare de finanțare</w:t>
            </w:r>
          </w:p>
        </w:tc>
        <w:tc>
          <w:tcPr>
            <w:tcW w:w="1134" w:type="dxa"/>
          </w:tcPr>
          <w:p w14:paraId="518A996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4D2B4B6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0F8702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5F2874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283DFEF" w14:textId="77777777">
        <w:trPr>
          <w:trHeight w:val="300"/>
          <w:jc w:val="center"/>
        </w:trPr>
        <w:tc>
          <w:tcPr>
            <w:tcW w:w="647" w:type="dxa"/>
            <w:vMerge/>
          </w:tcPr>
          <w:p w14:paraId="15E4939A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7CFF35C3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65BE6A3B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2.4. Întocmirea documentației pentru investiții</w:t>
            </w:r>
          </w:p>
        </w:tc>
        <w:tc>
          <w:tcPr>
            <w:tcW w:w="1134" w:type="dxa"/>
          </w:tcPr>
          <w:p w14:paraId="54FE44F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39A8379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5691B09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C3EDBD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93C11B0" w14:textId="77777777">
        <w:trPr>
          <w:trHeight w:val="300"/>
          <w:jc w:val="center"/>
        </w:trPr>
        <w:tc>
          <w:tcPr>
            <w:tcW w:w="647" w:type="dxa"/>
            <w:vMerge/>
          </w:tcPr>
          <w:p w14:paraId="183282BB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4CE0E8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0107D0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2.5. Utilizarea fondurilor extrabugetare conform priorităţilor prevăzute în programele și proiectele centrului</w:t>
            </w:r>
          </w:p>
        </w:tc>
        <w:tc>
          <w:tcPr>
            <w:tcW w:w="1134" w:type="dxa"/>
          </w:tcPr>
          <w:p w14:paraId="23986409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28426A7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6FC004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CA24BA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79C207A" w14:textId="77777777">
        <w:trPr>
          <w:trHeight w:val="300"/>
          <w:jc w:val="center"/>
        </w:trPr>
        <w:tc>
          <w:tcPr>
            <w:tcW w:w="647" w:type="dxa"/>
            <w:vMerge/>
          </w:tcPr>
          <w:p w14:paraId="707F8199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69BC3AA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0AE3EFB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2.6. Asigurarea bugetului pentru întreținere și utilități (încălzire, alimentare cu apă, canalizare şi pază)</w:t>
            </w:r>
          </w:p>
        </w:tc>
        <w:tc>
          <w:tcPr>
            <w:tcW w:w="1134" w:type="dxa"/>
          </w:tcPr>
          <w:p w14:paraId="37B2DE1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3FE764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40BDB3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5E5453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DA28DB1" w14:textId="77777777">
        <w:trPr>
          <w:trHeight w:val="300"/>
          <w:jc w:val="center"/>
        </w:trPr>
        <w:tc>
          <w:tcPr>
            <w:tcW w:w="647" w:type="dxa"/>
            <w:vMerge/>
          </w:tcPr>
          <w:p w14:paraId="0B969A3A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2BA75580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D87CC57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2.7. </w:t>
            </w:r>
            <w:r>
              <w:rPr>
                <w:sz w:val="20"/>
                <w:lang w:val="ro-RO"/>
              </w:rPr>
              <w:t>Întreţinerea spaţiilor şi terenurilor unde îşi desfăşoară activitatea centrul</w:t>
            </w:r>
          </w:p>
        </w:tc>
        <w:tc>
          <w:tcPr>
            <w:tcW w:w="1134" w:type="dxa"/>
          </w:tcPr>
          <w:p w14:paraId="6DB7125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2346E97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27883F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46BFBA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7FE2ACA7" w14:textId="77777777">
        <w:trPr>
          <w:trHeight w:val="300"/>
          <w:jc w:val="center"/>
        </w:trPr>
        <w:tc>
          <w:tcPr>
            <w:tcW w:w="647" w:type="dxa"/>
            <w:vMerge/>
          </w:tcPr>
          <w:p w14:paraId="3022661D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2B443D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89AAE99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2.8. Modernizarea spaţiilor de învăţământ, acolo unde este posibil, conform legii</w:t>
            </w:r>
          </w:p>
        </w:tc>
        <w:tc>
          <w:tcPr>
            <w:tcW w:w="1134" w:type="dxa"/>
          </w:tcPr>
          <w:p w14:paraId="7128FF37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0.5p</w:t>
            </w:r>
          </w:p>
        </w:tc>
        <w:tc>
          <w:tcPr>
            <w:tcW w:w="1418" w:type="dxa"/>
          </w:tcPr>
          <w:p w14:paraId="4CD3E6C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784A303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127D35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0FEBCD10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360687E4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 </w:t>
            </w:r>
          </w:p>
        </w:tc>
        <w:tc>
          <w:tcPr>
            <w:tcW w:w="2623" w:type="dxa"/>
            <w:vMerge w:val="restart"/>
          </w:tcPr>
          <w:p w14:paraId="33980E2B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Monitorizare şi evaluare</w:t>
            </w:r>
          </w:p>
        </w:tc>
        <w:tc>
          <w:tcPr>
            <w:tcW w:w="6931" w:type="dxa"/>
          </w:tcPr>
          <w:p w14:paraId="6B64676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3.1. Realizarea planului de achiziţii și </w:t>
            </w:r>
            <w:r>
              <w:rPr>
                <w:sz w:val="20"/>
                <w:lang w:val="ro-RO"/>
              </w:rPr>
              <w:t>dotări</w:t>
            </w:r>
          </w:p>
        </w:tc>
        <w:tc>
          <w:tcPr>
            <w:tcW w:w="1134" w:type="dxa"/>
          </w:tcPr>
          <w:p w14:paraId="05DED35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505DDDF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C18F2C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4273A1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57A77379" w14:textId="77777777">
        <w:trPr>
          <w:trHeight w:val="300"/>
          <w:jc w:val="center"/>
        </w:trPr>
        <w:tc>
          <w:tcPr>
            <w:tcW w:w="647" w:type="dxa"/>
            <w:vMerge/>
          </w:tcPr>
          <w:p w14:paraId="64269057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67C35EB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62D49D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3.2. Încheierea exercițiului financiar</w:t>
            </w:r>
          </w:p>
        </w:tc>
        <w:tc>
          <w:tcPr>
            <w:tcW w:w="1134" w:type="dxa"/>
          </w:tcPr>
          <w:p w14:paraId="2275C1C7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1A97A38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668EFF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2C9ED7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9EF55FE" w14:textId="77777777">
        <w:trPr>
          <w:trHeight w:val="300"/>
          <w:jc w:val="center"/>
        </w:trPr>
        <w:tc>
          <w:tcPr>
            <w:tcW w:w="647" w:type="dxa"/>
            <w:vMerge/>
          </w:tcPr>
          <w:p w14:paraId="4E05DE38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22AEE72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40A7F07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3.3. Evaluarea realizării planului de achiziții și a utilizării fondurilor bugetare și extrabugetare</w:t>
            </w:r>
          </w:p>
        </w:tc>
        <w:tc>
          <w:tcPr>
            <w:tcW w:w="1134" w:type="dxa"/>
          </w:tcPr>
          <w:p w14:paraId="31B813CC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DDC544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89AC3A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44F86B3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BD5E12F" w14:textId="77777777">
        <w:trPr>
          <w:trHeight w:val="300"/>
          <w:jc w:val="center"/>
        </w:trPr>
        <w:tc>
          <w:tcPr>
            <w:tcW w:w="647" w:type="dxa"/>
            <w:vMerge/>
          </w:tcPr>
          <w:p w14:paraId="1DC2F0BB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5A99E84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5D7114C1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3.4. Asigurarea transparenței elaborării și realizării execuţiei bugetare</w:t>
            </w:r>
          </w:p>
        </w:tc>
        <w:tc>
          <w:tcPr>
            <w:tcW w:w="1134" w:type="dxa"/>
          </w:tcPr>
          <w:p w14:paraId="563620F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59B1F9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5B187DE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5A23B9D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672C982C" w14:textId="77777777" w:rsidR="00AD0CA3" w:rsidRDefault="00AD0CA3">
      <w:pPr>
        <w:jc w:val="both"/>
        <w:rPr>
          <w:sz w:val="20"/>
          <w:lang w:val="ro-RO"/>
        </w:rPr>
      </w:pPr>
    </w:p>
    <w:p w14:paraId="34D6B07E" w14:textId="77777777" w:rsidR="00AD0CA3" w:rsidRDefault="00980806">
      <w:pPr>
        <w:pStyle w:val="Heading1"/>
        <w:numPr>
          <w:ilvl w:val="0"/>
          <w:numId w:val="1"/>
        </w:numPr>
        <w:ind w:left="709" w:hanging="349"/>
        <w:rPr>
          <w:sz w:val="20"/>
        </w:rPr>
      </w:pPr>
      <w:r>
        <w:rPr>
          <w:sz w:val="20"/>
        </w:rPr>
        <w:t>Relaţii de comunicare: 5 puncte</w:t>
      </w:r>
    </w:p>
    <w:p w14:paraId="2B3DA9D1" w14:textId="77777777" w:rsidR="00AD0CA3" w:rsidRDefault="00AD0CA3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AD0CA3" w14:paraId="5E9D557F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77A87AC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157C46C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5BB3B8E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18C843E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55E1457D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3E33A71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AD0CA3" w14:paraId="573E4B4E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54E5E1E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1218ED1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  <w:vAlign w:val="center"/>
          </w:tcPr>
          <w:p w14:paraId="614C0A0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3D28BE3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5F16863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7E26FECE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390A3273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AD0CA3" w14:paraId="6DDA978C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0BDBCDE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0A76ACE0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Asigurarea fluxului informaţional la nivelul CJExMM</w:t>
            </w:r>
          </w:p>
        </w:tc>
        <w:tc>
          <w:tcPr>
            <w:tcW w:w="6931" w:type="dxa"/>
          </w:tcPr>
          <w:p w14:paraId="05D2C952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1.1. </w:t>
            </w:r>
            <w:r>
              <w:rPr>
                <w:sz w:val="20"/>
                <w:lang w:val="ro-RO"/>
              </w:rPr>
              <w:t>Asigurarea comunicării şi a fluxului informaţional la nivelul tuturor compartimentelor din cadrul CJExMM</w:t>
            </w:r>
          </w:p>
        </w:tc>
        <w:tc>
          <w:tcPr>
            <w:tcW w:w="1134" w:type="dxa"/>
          </w:tcPr>
          <w:p w14:paraId="02820E4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5269A7AF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3A52B6C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23A9E6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DE38470" w14:textId="77777777">
        <w:trPr>
          <w:trHeight w:val="300"/>
          <w:jc w:val="center"/>
        </w:trPr>
        <w:tc>
          <w:tcPr>
            <w:tcW w:w="647" w:type="dxa"/>
            <w:vMerge/>
          </w:tcPr>
          <w:p w14:paraId="75F4CB6B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B2CC7EC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0FFE92E9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1.2. Sistemele de informaţii la nivelul tuturor compartimentelor din cadrul CJExMM sunt accesibile tuturor categoriilor de personal</w:t>
            </w:r>
          </w:p>
        </w:tc>
        <w:tc>
          <w:tcPr>
            <w:tcW w:w="1134" w:type="dxa"/>
          </w:tcPr>
          <w:p w14:paraId="3456B6E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DB2C57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E4DECAC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E7D744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6E6D45A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2C5CAE0E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</w:t>
            </w:r>
          </w:p>
        </w:tc>
        <w:tc>
          <w:tcPr>
            <w:tcW w:w="2623" w:type="dxa"/>
            <w:vMerge w:val="restart"/>
          </w:tcPr>
          <w:p w14:paraId="7A8E221A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Dezvoltarea şi menţinerea legăturilor cu mass-media, parteneri educaţionali şi cu autorităţile locale</w:t>
            </w:r>
          </w:p>
        </w:tc>
        <w:tc>
          <w:tcPr>
            <w:tcW w:w="6931" w:type="dxa"/>
          </w:tcPr>
          <w:p w14:paraId="39BF498A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2.1. Încheierea proiectelor </w:t>
            </w:r>
            <w:r>
              <w:rPr>
                <w:position w:val="-1"/>
                <w:sz w:val="20"/>
                <w:lang w:val="ro-RO"/>
              </w:rPr>
              <w:t>de colaborare cu diverse categorii de parteneri în vederea derulării proiectelor educaţionale</w:t>
            </w:r>
          </w:p>
        </w:tc>
        <w:tc>
          <w:tcPr>
            <w:tcW w:w="1134" w:type="dxa"/>
          </w:tcPr>
          <w:p w14:paraId="7A7503F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76268DA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4014EEA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E142BF2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2F184F7" w14:textId="77777777">
        <w:trPr>
          <w:trHeight w:val="300"/>
          <w:jc w:val="center"/>
        </w:trPr>
        <w:tc>
          <w:tcPr>
            <w:tcW w:w="647" w:type="dxa"/>
            <w:vMerge/>
          </w:tcPr>
          <w:p w14:paraId="406D8133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440248B6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6AC370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position w:val="-1"/>
                <w:sz w:val="20"/>
                <w:lang w:val="ro-RO"/>
              </w:rPr>
              <w:t xml:space="preserve">2.2. </w:t>
            </w:r>
            <w:r>
              <w:rPr>
                <w:position w:val="-1"/>
                <w:sz w:val="20"/>
                <w:lang w:val="ro-RO"/>
              </w:rPr>
              <w:t>Comunicarea cu mass-media în vederea promovării imaginii instituţiei</w:t>
            </w:r>
          </w:p>
        </w:tc>
        <w:tc>
          <w:tcPr>
            <w:tcW w:w="1134" w:type="dxa"/>
          </w:tcPr>
          <w:p w14:paraId="37C7B0E7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2DA71F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1523D9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B107F5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6686F48F" w14:textId="77777777" w:rsidR="00AD0CA3" w:rsidRDefault="00AD0CA3">
      <w:pPr>
        <w:rPr>
          <w:sz w:val="20"/>
          <w:lang w:val="ro-RO"/>
        </w:rPr>
      </w:pPr>
    </w:p>
    <w:p w14:paraId="62610350" w14:textId="77777777" w:rsidR="00AD0CA3" w:rsidRDefault="00980806">
      <w:pPr>
        <w:pStyle w:val="Heading1"/>
        <w:numPr>
          <w:ilvl w:val="0"/>
          <w:numId w:val="1"/>
        </w:numPr>
        <w:ind w:left="709" w:hanging="349"/>
        <w:rPr>
          <w:sz w:val="20"/>
        </w:rPr>
      </w:pPr>
      <w:r>
        <w:rPr>
          <w:sz w:val="20"/>
        </w:rPr>
        <w:t>Pregătire profesională: 5 puncte</w:t>
      </w:r>
    </w:p>
    <w:p w14:paraId="3EC90D72" w14:textId="77777777" w:rsidR="00AD0CA3" w:rsidRDefault="00AD0CA3">
      <w:pPr>
        <w:rPr>
          <w:sz w:val="20"/>
          <w:lang w:val="ro-RO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623"/>
        <w:gridCol w:w="6931"/>
        <w:gridCol w:w="1134"/>
        <w:gridCol w:w="1418"/>
        <w:gridCol w:w="992"/>
        <w:gridCol w:w="1134"/>
      </w:tblGrid>
      <w:tr w:rsidR="00AD0CA3" w14:paraId="65203AED" w14:textId="77777777">
        <w:trPr>
          <w:trHeight w:val="52"/>
          <w:jc w:val="center"/>
        </w:trPr>
        <w:tc>
          <w:tcPr>
            <w:tcW w:w="647" w:type="dxa"/>
            <w:vMerge w:val="restart"/>
            <w:vAlign w:val="center"/>
          </w:tcPr>
          <w:p w14:paraId="4215B225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Nr.</w:t>
            </w:r>
          </w:p>
          <w:p w14:paraId="55600637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crt.</w:t>
            </w:r>
          </w:p>
        </w:tc>
        <w:tc>
          <w:tcPr>
            <w:tcW w:w="2623" w:type="dxa"/>
            <w:vMerge w:val="restart"/>
            <w:vAlign w:val="center"/>
          </w:tcPr>
          <w:p w14:paraId="5FDB3E7A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ATRIBUŢII EVALUATE</w:t>
            </w:r>
          </w:p>
        </w:tc>
        <w:tc>
          <w:tcPr>
            <w:tcW w:w="6931" w:type="dxa"/>
            <w:vMerge w:val="restart"/>
            <w:vAlign w:val="center"/>
          </w:tcPr>
          <w:p w14:paraId="78F8A7A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CRITERIILE DE PERFORMANŢĂ UTILIZATE ÎN EVALUARE</w:t>
            </w:r>
          </w:p>
        </w:tc>
        <w:tc>
          <w:tcPr>
            <w:tcW w:w="1134" w:type="dxa"/>
            <w:vMerge w:val="restart"/>
          </w:tcPr>
          <w:p w14:paraId="7643DF7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MAXIM</w:t>
            </w:r>
          </w:p>
        </w:tc>
        <w:tc>
          <w:tcPr>
            <w:tcW w:w="3544" w:type="dxa"/>
            <w:gridSpan w:val="3"/>
          </w:tcPr>
          <w:p w14:paraId="24E0F4E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PUNCTAJ ACORDAT</w:t>
            </w:r>
          </w:p>
        </w:tc>
      </w:tr>
      <w:tr w:rsidR="00AD0CA3" w14:paraId="5A0F5554" w14:textId="77777777">
        <w:trPr>
          <w:trHeight w:val="52"/>
          <w:jc w:val="center"/>
        </w:trPr>
        <w:tc>
          <w:tcPr>
            <w:tcW w:w="647" w:type="dxa"/>
            <w:vMerge/>
            <w:vAlign w:val="center"/>
          </w:tcPr>
          <w:p w14:paraId="20817D5A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  <w:vAlign w:val="center"/>
          </w:tcPr>
          <w:p w14:paraId="22B2A4B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6931" w:type="dxa"/>
            <w:vMerge/>
            <w:vAlign w:val="center"/>
          </w:tcPr>
          <w:p w14:paraId="3A65AABE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14:paraId="6953FF9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5680D8AF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Autoevaluare</w:t>
            </w:r>
          </w:p>
        </w:tc>
        <w:tc>
          <w:tcPr>
            <w:tcW w:w="992" w:type="dxa"/>
          </w:tcPr>
          <w:p w14:paraId="28059E72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Evaluare</w:t>
            </w:r>
          </w:p>
        </w:tc>
        <w:tc>
          <w:tcPr>
            <w:tcW w:w="1134" w:type="dxa"/>
            <w:vAlign w:val="center"/>
          </w:tcPr>
          <w:p w14:paraId="7A9C5254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Contestaţie</w:t>
            </w:r>
          </w:p>
        </w:tc>
      </w:tr>
      <w:tr w:rsidR="00AD0CA3" w14:paraId="473113CC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19495840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</w:t>
            </w:r>
          </w:p>
        </w:tc>
        <w:tc>
          <w:tcPr>
            <w:tcW w:w="2623" w:type="dxa"/>
            <w:vMerge w:val="restart"/>
          </w:tcPr>
          <w:p w14:paraId="2DCB55D5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Alegerea formei adecvate de formare/perfecţionare</w:t>
            </w:r>
          </w:p>
        </w:tc>
        <w:tc>
          <w:tcPr>
            <w:tcW w:w="6931" w:type="dxa"/>
          </w:tcPr>
          <w:p w14:paraId="6CA8AA43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1.1. Identificarea propriei nevoi de formare</w:t>
            </w:r>
          </w:p>
        </w:tc>
        <w:tc>
          <w:tcPr>
            <w:tcW w:w="1134" w:type="dxa"/>
          </w:tcPr>
          <w:p w14:paraId="1D98BD09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798BCF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099525A6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9D1F858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2E92EA6B" w14:textId="77777777">
        <w:trPr>
          <w:trHeight w:val="300"/>
          <w:jc w:val="center"/>
        </w:trPr>
        <w:tc>
          <w:tcPr>
            <w:tcW w:w="647" w:type="dxa"/>
            <w:vMerge/>
          </w:tcPr>
          <w:p w14:paraId="40D14C0E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385F91D9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456B06BA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1.2. Selectarea formei de formare corespunde îmbunătăţirii activităţii şi competenţelor manageriale</w:t>
            </w:r>
          </w:p>
        </w:tc>
        <w:tc>
          <w:tcPr>
            <w:tcW w:w="1134" w:type="dxa"/>
          </w:tcPr>
          <w:p w14:paraId="35EDDFB1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2p</w:t>
            </w:r>
          </w:p>
        </w:tc>
        <w:tc>
          <w:tcPr>
            <w:tcW w:w="1418" w:type="dxa"/>
          </w:tcPr>
          <w:p w14:paraId="01AB662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277A2894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47383C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43C42C61" w14:textId="77777777">
        <w:trPr>
          <w:trHeight w:val="300"/>
          <w:jc w:val="center"/>
        </w:trPr>
        <w:tc>
          <w:tcPr>
            <w:tcW w:w="647" w:type="dxa"/>
            <w:vMerge w:val="restart"/>
          </w:tcPr>
          <w:p w14:paraId="5537DA25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</w:t>
            </w:r>
          </w:p>
        </w:tc>
        <w:tc>
          <w:tcPr>
            <w:tcW w:w="2623" w:type="dxa"/>
            <w:vMerge w:val="restart"/>
          </w:tcPr>
          <w:p w14:paraId="5AB89E06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Participarea la </w:t>
            </w:r>
            <w:r>
              <w:rPr>
                <w:sz w:val="20"/>
                <w:lang w:val="ro-RO"/>
              </w:rPr>
              <w:t>cursuri de formare</w:t>
            </w:r>
          </w:p>
        </w:tc>
        <w:tc>
          <w:tcPr>
            <w:tcW w:w="6931" w:type="dxa"/>
          </w:tcPr>
          <w:p w14:paraId="77932B30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2.1. Participarea la cursuri de formare conform nevoii de formare</w:t>
            </w:r>
          </w:p>
        </w:tc>
        <w:tc>
          <w:tcPr>
            <w:tcW w:w="1134" w:type="dxa"/>
          </w:tcPr>
          <w:p w14:paraId="63ECB690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0B24A255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7745F90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682D22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  <w:tr w:rsidR="00AD0CA3" w14:paraId="66B58FE6" w14:textId="77777777">
        <w:trPr>
          <w:trHeight w:val="300"/>
          <w:jc w:val="center"/>
        </w:trPr>
        <w:tc>
          <w:tcPr>
            <w:tcW w:w="647" w:type="dxa"/>
            <w:vMerge/>
          </w:tcPr>
          <w:p w14:paraId="57E770C2" w14:textId="77777777" w:rsidR="00AD0CA3" w:rsidRDefault="00AD0CA3">
            <w:pPr>
              <w:jc w:val="both"/>
              <w:rPr>
                <w:sz w:val="20"/>
                <w:lang w:val="ro-RO"/>
              </w:rPr>
            </w:pPr>
          </w:p>
        </w:tc>
        <w:tc>
          <w:tcPr>
            <w:tcW w:w="2623" w:type="dxa"/>
            <w:vMerge/>
          </w:tcPr>
          <w:p w14:paraId="64DDB56A" w14:textId="77777777" w:rsidR="00AD0CA3" w:rsidRDefault="00AD0CA3">
            <w:pPr>
              <w:rPr>
                <w:sz w:val="20"/>
                <w:lang w:val="ro-RO"/>
              </w:rPr>
            </w:pPr>
          </w:p>
        </w:tc>
        <w:tc>
          <w:tcPr>
            <w:tcW w:w="6931" w:type="dxa"/>
          </w:tcPr>
          <w:p w14:paraId="288595C6" w14:textId="77777777" w:rsidR="00AD0CA3" w:rsidRDefault="00980806">
            <w:p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2.2. Evaluarea eficienţei participării la cursuri de formare din punctul de vedere al creşterii calităţii actului managerial</w:t>
            </w:r>
          </w:p>
        </w:tc>
        <w:tc>
          <w:tcPr>
            <w:tcW w:w="1134" w:type="dxa"/>
          </w:tcPr>
          <w:p w14:paraId="27CFA6D8" w14:textId="77777777" w:rsidR="00AD0CA3" w:rsidRDefault="00980806">
            <w:pPr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1p</w:t>
            </w:r>
          </w:p>
        </w:tc>
        <w:tc>
          <w:tcPr>
            <w:tcW w:w="1418" w:type="dxa"/>
          </w:tcPr>
          <w:p w14:paraId="6440851B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992" w:type="dxa"/>
          </w:tcPr>
          <w:p w14:paraId="1A3F5871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B30B5A7" w14:textId="77777777" w:rsidR="00AD0CA3" w:rsidRDefault="00AD0CA3">
            <w:pPr>
              <w:jc w:val="center"/>
              <w:rPr>
                <w:sz w:val="20"/>
                <w:lang w:val="ro-RO"/>
              </w:rPr>
            </w:pPr>
          </w:p>
        </w:tc>
      </w:tr>
    </w:tbl>
    <w:p w14:paraId="5E5E484A" w14:textId="77777777" w:rsidR="00AD0CA3" w:rsidRDefault="00AD0CA3">
      <w:pPr>
        <w:rPr>
          <w:sz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662"/>
      </w:tblGrid>
      <w:tr w:rsidR="00AD0CA3" w14:paraId="67236972" w14:textId="77777777">
        <w:trPr>
          <w:jc w:val="center"/>
        </w:trPr>
        <w:tc>
          <w:tcPr>
            <w:tcW w:w="6946" w:type="dxa"/>
          </w:tcPr>
          <w:p w14:paraId="620821A3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Punctaj total: 100 </w:t>
            </w:r>
            <w:r>
              <w:rPr>
                <w:b/>
                <w:sz w:val="20"/>
                <w:lang w:val="ro-RO"/>
              </w:rPr>
              <w:t>puncte</w:t>
            </w:r>
          </w:p>
          <w:p w14:paraId="6CFF537D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85 – 100 puncte: calificativul “Foarte bine”;</w:t>
            </w:r>
            <w:r>
              <w:rPr>
                <w:sz w:val="20"/>
                <w:lang w:val="ro-RO"/>
              </w:rPr>
              <w:tab/>
            </w:r>
          </w:p>
          <w:p w14:paraId="1A32C41F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70 - 84,99 puncte: calificativul “Bine”;</w:t>
            </w:r>
          </w:p>
          <w:p w14:paraId="289A8758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60 –69,99 puncte: calificativul “Satisfăcător”;</w:t>
            </w:r>
          </w:p>
          <w:p w14:paraId="4B4709A5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sub 60 puncte: calificativul “Nesatisfăcător”.</w:t>
            </w:r>
          </w:p>
          <w:p w14:paraId="7F49CE23" w14:textId="77777777" w:rsidR="00AD0CA3" w:rsidRDefault="00AD0CA3">
            <w:pPr>
              <w:rPr>
                <w:b/>
                <w:sz w:val="20"/>
                <w:lang w:val="ro-RO"/>
              </w:rPr>
            </w:pPr>
          </w:p>
        </w:tc>
        <w:tc>
          <w:tcPr>
            <w:tcW w:w="6662" w:type="dxa"/>
          </w:tcPr>
          <w:p w14:paraId="4D7614B1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Director evaluat,</w:t>
            </w:r>
          </w:p>
          <w:p w14:paraId="4604AD6E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__________________________</w:t>
            </w:r>
            <w:r>
              <w:rPr>
                <w:sz w:val="20"/>
                <w:lang w:val="ro-RO"/>
              </w:rPr>
              <w:t>_______</w:t>
            </w:r>
          </w:p>
          <w:p w14:paraId="3C7E3AB7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519F4B95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t>Data: _________________________</w:t>
            </w:r>
          </w:p>
        </w:tc>
      </w:tr>
      <w:tr w:rsidR="00AD0CA3" w14:paraId="30DD2AD8" w14:textId="77777777">
        <w:trPr>
          <w:jc w:val="center"/>
        </w:trPr>
        <w:tc>
          <w:tcPr>
            <w:tcW w:w="6946" w:type="dxa"/>
          </w:tcPr>
          <w:p w14:paraId="54911DD8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Comisia de evaluare,</w:t>
            </w:r>
          </w:p>
          <w:p w14:paraId="5E32C2BB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Președinte,</w:t>
            </w:r>
            <w:r>
              <w:rPr>
                <w:sz w:val="20"/>
                <w:lang w:val="ro-RO"/>
              </w:rPr>
              <w:tab/>
            </w:r>
          </w:p>
          <w:p w14:paraId="5C6562EA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Muntean Ioan</w:t>
            </w:r>
          </w:p>
          <w:p w14:paraId="389082D3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1AF7AE00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Membri,</w:t>
            </w:r>
          </w:p>
          <w:p w14:paraId="2ADAE535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 xml:space="preserve">1. Numele și prenumele: </w:t>
            </w:r>
            <w:r>
              <w:rPr>
                <w:sz w:val="20"/>
                <w:lang w:val="ro-RO"/>
              </w:rPr>
              <w:t>___________________________</w:t>
            </w:r>
          </w:p>
          <w:p w14:paraId="2A97E65E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206D5BE6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 Numele și prenumele: ___________________________</w:t>
            </w:r>
          </w:p>
          <w:p w14:paraId="1E6B3F6D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136D0D45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 Numele și prenumele: ___________________________</w:t>
            </w:r>
          </w:p>
          <w:p w14:paraId="59A2CD48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</w:t>
            </w:r>
            <w:r>
              <w:rPr>
                <w:sz w:val="20"/>
                <w:lang w:val="ro-RO"/>
              </w:rPr>
              <w:t>_________________________</w:t>
            </w:r>
          </w:p>
          <w:p w14:paraId="55AA2C5B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4. Numele și prenumele: ___________________________</w:t>
            </w:r>
          </w:p>
          <w:p w14:paraId="7C7479CB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</w:tc>
        <w:tc>
          <w:tcPr>
            <w:tcW w:w="6662" w:type="dxa"/>
          </w:tcPr>
          <w:p w14:paraId="1B715FAD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lastRenderedPageBreak/>
              <w:t>Comisia de contestații,</w:t>
            </w:r>
          </w:p>
          <w:p w14:paraId="67703E4C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 Numele și prenumele: ______________________________</w:t>
            </w:r>
          </w:p>
          <w:p w14:paraId="5812CA44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63E678AE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 Numele și prenumele: ______________________________</w:t>
            </w:r>
          </w:p>
          <w:p w14:paraId="1BB08D38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5F26674C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>3. Numele și prenumele: ______________________________</w:t>
            </w:r>
          </w:p>
          <w:p w14:paraId="5F55B329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______________________________________</w:t>
            </w:r>
          </w:p>
          <w:p w14:paraId="75C722F4" w14:textId="77777777" w:rsidR="00AD0CA3" w:rsidRDefault="00AD0CA3">
            <w:pPr>
              <w:rPr>
                <w:sz w:val="20"/>
                <w:lang w:val="ro-RO"/>
              </w:rPr>
            </w:pPr>
          </w:p>
          <w:p w14:paraId="7394DC87" w14:textId="77777777" w:rsidR="00AD0CA3" w:rsidRDefault="00AD0CA3">
            <w:pPr>
              <w:rPr>
                <w:sz w:val="20"/>
                <w:lang w:val="ro-RO"/>
              </w:rPr>
            </w:pPr>
          </w:p>
        </w:tc>
      </w:tr>
      <w:tr w:rsidR="00AD0CA3" w14:paraId="359FF06F" w14:textId="77777777">
        <w:trPr>
          <w:jc w:val="center"/>
        </w:trPr>
        <w:tc>
          <w:tcPr>
            <w:tcW w:w="6946" w:type="dxa"/>
          </w:tcPr>
          <w:p w14:paraId="2FC1676D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Aprobarea inspectorului şcolar </w:t>
            </w:r>
            <w:r>
              <w:rPr>
                <w:b/>
                <w:sz w:val="20"/>
                <w:lang w:val="ro-RO"/>
              </w:rPr>
              <w:t>general al ISJ Maramureş,</w:t>
            </w:r>
          </w:p>
          <w:p w14:paraId="29A99AF6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Pop Mihai-Cosmin</w:t>
            </w:r>
          </w:p>
          <w:p w14:paraId="6AAAAB74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</w:tc>
        <w:tc>
          <w:tcPr>
            <w:tcW w:w="6662" w:type="dxa"/>
          </w:tcPr>
          <w:p w14:paraId="3080640C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Aprobarea CA al ISJ Maramureş,</w:t>
            </w:r>
          </w:p>
          <w:p w14:paraId="488AF135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Preşedinte,</w:t>
            </w:r>
          </w:p>
          <w:p w14:paraId="155457B9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Numele și prenumele: Pop Mihai-Cosmin</w:t>
            </w:r>
          </w:p>
          <w:p w14:paraId="5FB60309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649F5E43" w14:textId="77777777" w:rsidR="00AD0CA3" w:rsidRDefault="00980806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Membri,</w:t>
            </w:r>
          </w:p>
          <w:p w14:paraId="50F0230E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1. Numele şi pr</w:t>
            </w:r>
            <w:r>
              <w:rPr>
                <w:sz w:val="20"/>
                <w:lang w:val="ro-RO"/>
              </w:rPr>
              <w:t>enumele ______________________</w:t>
            </w:r>
          </w:p>
          <w:p w14:paraId="277DAD73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1B73D4B2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2. Numele şi prenumele ______________________</w:t>
            </w:r>
          </w:p>
          <w:p w14:paraId="45B361D1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0DBC6EC3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3. Numele şi prenumele ______________________</w:t>
            </w:r>
          </w:p>
          <w:p w14:paraId="10F1EE88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2C589A05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4</w:t>
            </w:r>
            <w:r>
              <w:rPr>
                <w:sz w:val="20"/>
                <w:lang w:val="ro-RO"/>
              </w:rPr>
              <w:t>. Numele şi prenumele ______________________</w:t>
            </w:r>
          </w:p>
          <w:p w14:paraId="5E1977A6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1210003C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5. Numele şi prenumele ______________________</w:t>
            </w:r>
          </w:p>
          <w:p w14:paraId="0AE5CAFA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2CA88FBF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6. Numele şi prenumele ______________________</w:t>
            </w:r>
          </w:p>
          <w:p w14:paraId="599F4B55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Semnătura: </w:t>
            </w:r>
            <w:r>
              <w:rPr>
                <w:sz w:val="20"/>
                <w:lang w:val="ro-RO"/>
              </w:rPr>
              <w:t>________________________________</w:t>
            </w:r>
          </w:p>
          <w:p w14:paraId="4F19D784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7. Numele şi prenumele ______________________</w:t>
            </w:r>
          </w:p>
          <w:p w14:paraId="2D6DC26A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66C81FB7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8. Numele şi prenumele ______________________</w:t>
            </w:r>
          </w:p>
          <w:p w14:paraId="2675AD10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0B7D02C7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9. Numele şi prenumele ____________________</w:t>
            </w:r>
            <w:r>
              <w:rPr>
                <w:sz w:val="20"/>
                <w:lang w:val="ro-RO"/>
              </w:rPr>
              <w:t>__</w:t>
            </w:r>
          </w:p>
          <w:p w14:paraId="55E0361A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15886AED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10. Numele şi prenumele _____________________</w:t>
            </w:r>
          </w:p>
          <w:p w14:paraId="2D7AB3A8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574AF84A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11. Numele şi prenumele _____________________</w:t>
            </w:r>
          </w:p>
          <w:p w14:paraId="72241AED" w14:textId="77777777" w:rsidR="00AD0CA3" w:rsidRDefault="00980806">
            <w:pPr>
              <w:rPr>
                <w:i/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  <w:p w14:paraId="6E29F373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12. Numele şi prenumele _____</w:t>
            </w:r>
            <w:r>
              <w:rPr>
                <w:sz w:val="20"/>
                <w:lang w:val="ro-RO"/>
              </w:rPr>
              <w:t>________________</w:t>
            </w:r>
          </w:p>
          <w:p w14:paraId="5A6D7EA2" w14:textId="77777777" w:rsidR="00AD0CA3" w:rsidRDefault="0098080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Semnătura: ________________________________</w:t>
            </w:r>
          </w:p>
        </w:tc>
      </w:tr>
    </w:tbl>
    <w:p w14:paraId="53D79529" w14:textId="77777777" w:rsidR="00AD0CA3" w:rsidRDefault="00AD0CA3">
      <w:pPr>
        <w:rPr>
          <w:sz w:val="20"/>
          <w:lang w:val="ro-RO"/>
        </w:rPr>
      </w:pPr>
    </w:p>
    <w:p w14:paraId="108220A3" w14:textId="77777777" w:rsidR="00AD0CA3" w:rsidRDefault="00AD0CA3">
      <w:pPr>
        <w:rPr>
          <w:sz w:val="20"/>
          <w:lang w:val="ro-RO"/>
        </w:rPr>
      </w:pPr>
    </w:p>
    <w:sectPr w:rsidR="00AD0CA3">
      <w:footerReference w:type="default" r:id="rId10"/>
      <w:pgSz w:w="16840" w:h="11907" w:orient="landscape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1DC2A" w14:textId="77777777" w:rsidR="00980806" w:rsidRDefault="00980806">
      <w:r>
        <w:separator/>
      </w:r>
    </w:p>
  </w:endnote>
  <w:endnote w:type="continuationSeparator" w:id="0">
    <w:p w14:paraId="6AE67334" w14:textId="77777777" w:rsidR="00980806" w:rsidRDefault="0098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05320" w14:textId="77777777" w:rsidR="00AD0CA3" w:rsidRDefault="00980806">
    <w:pPr>
      <w:pStyle w:val="Footer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A1E59" w14:textId="77777777" w:rsidR="00980806" w:rsidRDefault="00980806">
      <w:r>
        <w:separator/>
      </w:r>
    </w:p>
  </w:footnote>
  <w:footnote w:type="continuationSeparator" w:id="0">
    <w:p w14:paraId="250E2585" w14:textId="77777777" w:rsidR="00980806" w:rsidRDefault="00980806">
      <w:r>
        <w:continuationSeparator/>
      </w:r>
    </w:p>
  </w:footnote>
  <w:footnote w:id="1">
    <w:p w14:paraId="1A587679" w14:textId="77777777" w:rsidR="00AD0CA3" w:rsidRDefault="00980806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ROMÂNIA, Maramureş – Baia Mare, str. Petofi Sandor, nr. 14, 430165</w:t>
      </w:r>
    </w:p>
    <w:p w14:paraId="4EC5C33E" w14:textId="77777777" w:rsidR="00AD0CA3" w:rsidRDefault="00980806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Tel. +40.262.212.114, fax. +40.262.211.992, </w:t>
      </w:r>
      <w:hyperlink r:id="rId1" w:history="1">
        <w:r>
          <w:rPr>
            <w:rStyle w:val="Hyperlink"/>
            <w:sz w:val="16"/>
            <w:szCs w:val="16"/>
          </w:rPr>
          <w:t>www.isjmm.ro</w:t>
        </w:r>
      </w:hyperlink>
      <w:r>
        <w:rPr>
          <w:sz w:val="16"/>
          <w:szCs w:val="16"/>
        </w:rPr>
        <w:t xml:space="preserve">, </w:t>
      </w:r>
      <w:hyperlink r:id="rId2" w:history="1">
        <w:r>
          <w:rPr>
            <w:rStyle w:val="Hyperlink"/>
            <w:sz w:val="16"/>
            <w:szCs w:val="16"/>
          </w:rPr>
          <w:t>isjmaramures@gmail.com</w:t>
        </w:r>
      </w:hyperlink>
      <w:r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8472F"/>
    <w:multiLevelType w:val="multilevel"/>
    <w:tmpl w:val="78D8472F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80" w:hanging="4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0BF"/>
    <w:rsid w:val="00001D92"/>
    <w:rsid w:val="00012BD5"/>
    <w:rsid w:val="00015197"/>
    <w:rsid w:val="00020108"/>
    <w:rsid w:val="000261B2"/>
    <w:rsid w:val="00030696"/>
    <w:rsid w:val="00042595"/>
    <w:rsid w:val="00046EFC"/>
    <w:rsid w:val="00060BEF"/>
    <w:rsid w:val="00061AD9"/>
    <w:rsid w:val="000748EB"/>
    <w:rsid w:val="00081169"/>
    <w:rsid w:val="00085C28"/>
    <w:rsid w:val="00095F71"/>
    <w:rsid w:val="000A292C"/>
    <w:rsid w:val="000A7528"/>
    <w:rsid w:val="000B09EA"/>
    <w:rsid w:val="000C6672"/>
    <w:rsid w:val="000D403D"/>
    <w:rsid w:val="000E0601"/>
    <w:rsid w:val="000E5419"/>
    <w:rsid w:val="000F6160"/>
    <w:rsid w:val="001001DD"/>
    <w:rsid w:val="00123AD1"/>
    <w:rsid w:val="00141ED4"/>
    <w:rsid w:val="001478E7"/>
    <w:rsid w:val="00154775"/>
    <w:rsid w:val="00156A43"/>
    <w:rsid w:val="00157671"/>
    <w:rsid w:val="0016197D"/>
    <w:rsid w:val="00161B3B"/>
    <w:rsid w:val="00162A55"/>
    <w:rsid w:val="001675EF"/>
    <w:rsid w:val="001862C5"/>
    <w:rsid w:val="00194E97"/>
    <w:rsid w:val="001952CA"/>
    <w:rsid w:val="001A239C"/>
    <w:rsid w:val="001B05A0"/>
    <w:rsid w:val="001B4C32"/>
    <w:rsid w:val="001B5D13"/>
    <w:rsid w:val="001B6948"/>
    <w:rsid w:val="001C4E02"/>
    <w:rsid w:val="001C6F22"/>
    <w:rsid w:val="001D27ED"/>
    <w:rsid w:val="001D3580"/>
    <w:rsid w:val="001D4F60"/>
    <w:rsid w:val="001F28FC"/>
    <w:rsid w:val="00205094"/>
    <w:rsid w:val="00251EFA"/>
    <w:rsid w:val="00257D07"/>
    <w:rsid w:val="002670EA"/>
    <w:rsid w:val="00271F1E"/>
    <w:rsid w:val="00281B28"/>
    <w:rsid w:val="00282846"/>
    <w:rsid w:val="00286E51"/>
    <w:rsid w:val="00287C79"/>
    <w:rsid w:val="00293AE1"/>
    <w:rsid w:val="002A25DE"/>
    <w:rsid w:val="002A6E95"/>
    <w:rsid w:val="002A706F"/>
    <w:rsid w:val="002B0D0F"/>
    <w:rsid w:val="002C6DF3"/>
    <w:rsid w:val="002D1B85"/>
    <w:rsid w:val="002D61C7"/>
    <w:rsid w:val="002D6AEB"/>
    <w:rsid w:val="002F354E"/>
    <w:rsid w:val="002F7D67"/>
    <w:rsid w:val="00300863"/>
    <w:rsid w:val="003021AA"/>
    <w:rsid w:val="00305AEB"/>
    <w:rsid w:val="0031038C"/>
    <w:rsid w:val="00325BED"/>
    <w:rsid w:val="00331667"/>
    <w:rsid w:val="00333900"/>
    <w:rsid w:val="00344B5B"/>
    <w:rsid w:val="00345399"/>
    <w:rsid w:val="00345822"/>
    <w:rsid w:val="00356285"/>
    <w:rsid w:val="003721FE"/>
    <w:rsid w:val="00375A5C"/>
    <w:rsid w:val="00380B1D"/>
    <w:rsid w:val="003A6BF4"/>
    <w:rsid w:val="003A719C"/>
    <w:rsid w:val="003B2F4C"/>
    <w:rsid w:val="003B7086"/>
    <w:rsid w:val="003C0285"/>
    <w:rsid w:val="003D0B0D"/>
    <w:rsid w:val="003D267A"/>
    <w:rsid w:val="003E61B3"/>
    <w:rsid w:val="003F1817"/>
    <w:rsid w:val="003F2D7A"/>
    <w:rsid w:val="003F4B8D"/>
    <w:rsid w:val="003F71E8"/>
    <w:rsid w:val="004050B0"/>
    <w:rsid w:val="00411E23"/>
    <w:rsid w:val="00413C66"/>
    <w:rsid w:val="00421683"/>
    <w:rsid w:val="00422AC0"/>
    <w:rsid w:val="00423F28"/>
    <w:rsid w:val="0044202E"/>
    <w:rsid w:val="0044620F"/>
    <w:rsid w:val="004525EE"/>
    <w:rsid w:val="00452AC5"/>
    <w:rsid w:val="0046522C"/>
    <w:rsid w:val="00467B44"/>
    <w:rsid w:val="00471F8A"/>
    <w:rsid w:val="004723BF"/>
    <w:rsid w:val="00474F99"/>
    <w:rsid w:val="004904A5"/>
    <w:rsid w:val="004A26E4"/>
    <w:rsid w:val="004A6DA9"/>
    <w:rsid w:val="004A7AE0"/>
    <w:rsid w:val="004C3C31"/>
    <w:rsid w:val="004C60BE"/>
    <w:rsid w:val="004E63A8"/>
    <w:rsid w:val="004E790D"/>
    <w:rsid w:val="004F366C"/>
    <w:rsid w:val="004F4F31"/>
    <w:rsid w:val="004F5996"/>
    <w:rsid w:val="00503F0C"/>
    <w:rsid w:val="00504776"/>
    <w:rsid w:val="0053215A"/>
    <w:rsid w:val="00537DC2"/>
    <w:rsid w:val="00544200"/>
    <w:rsid w:val="00550D23"/>
    <w:rsid w:val="00555B59"/>
    <w:rsid w:val="00562891"/>
    <w:rsid w:val="00573108"/>
    <w:rsid w:val="005735BE"/>
    <w:rsid w:val="00587F63"/>
    <w:rsid w:val="005A2B1D"/>
    <w:rsid w:val="005F17FA"/>
    <w:rsid w:val="005F2999"/>
    <w:rsid w:val="005F3884"/>
    <w:rsid w:val="005F70C7"/>
    <w:rsid w:val="00601E84"/>
    <w:rsid w:val="00612F82"/>
    <w:rsid w:val="00614037"/>
    <w:rsid w:val="00615BB2"/>
    <w:rsid w:val="00623B5C"/>
    <w:rsid w:val="00625C80"/>
    <w:rsid w:val="00625CF0"/>
    <w:rsid w:val="006361FF"/>
    <w:rsid w:val="00636AB3"/>
    <w:rsid w:val="00637CC9"/>
    <w:rsid w:val="00642B07"/>
    <w:rsid w:val="006449C8"/>
    <w:rsid w:val="00661E00"/>
    <w:rsid w:val="006908D9"/>
    <w:rsid w:val="00690AF3"/>
    <w:rsid w:val="00697ACA"/>
    <w:rsid w:val="006B67EE"/>
    <w:rsid w:val="006C10D2"/>
    <w:rsid w:val="006C12EF"/>
    <w:rsid w:val="006C2206"/>
    <w:rsid w:val="006D4B80"/>
    <w:rsid w:val="006E76F6"/>
    <w:rsid w:val="006F182E"/>
    <w:rsid w:val="00704CA9"/>
    <w:rsid w:val="007054ED"/>
    <w:rsid w:val="00706D8B"/>
    <w:rsid w:val="00733D26"/>
    <w:rsid w:val="0074197A"/>
    <w:rsid w:val="00741F8B"/>
    <w:rsid w:val="00745F54"/>
    <w:rsid w:val="0077086F"/>
    <w:rsid w:val="00776720"/>
    <w:rsid w:val="00792A73"/>
    <w:rsid w:val="00793DCE"/>
    <w:rsid w:val="007B5387"/>
    <w:rsid w:val="007E31DD"/>
    <w:rsid w:val="007E4453"/>
    <w:rsid w:val="007F3657"/>
    <w:rsid w:val="007F6127"/>
    <w:rsid w:val="007F7E8F"/>
    <w:rsid w:val="00805E43"/>
    <w:rsid w:val="00813880"/>
    <w:rsid w:val="00817D37"/>
    <w:rsid w:val="00821EF5"/>
    <w:rsid w:val="00824F89"/>
    <w:rsid w:val="00835D16"/>
    <w:rsid w:val="00835FC1"/>
    <w:rsid w:val="008373AB"/>
    <w:rsid w:val="008404A4"/>
    <w:rsid w:val="00841105"/>
    <w:rsid w:val="008453D1"/>
    <w:rsid w:val="00856D53"/>
    <w:rsid w:val="00866164"/>
    <w:rsid w:val="00876AAC"/>
    <w:rsid w:val="0089052F"/>
    <w:rsid w:val="00894795"/>
    <w:rsid w:val="008A75E4"/>
    <w:rsid w:val="008B4CD0"/>
    <w:rsid w:val="008C46D6"/>
    <w:rsid w:val="008C4ED0"/>
    <w:rsid w:val="008C584D"/>
    <w:rsid w:val="008C68F6"/>
    <w:rsid w:val="008D268A"/>
    <w:rsid w:val="008E11BE"/>
    <w:rsid w:val="008E2D99"/>
    <w:rsid w:val="008F15F6"/>
    <w:rsid w:val="008F2198"/>
    <w:rsid w:val="00903C71"/>
    <w:rsid w:val="00905889"/>
    <w:rsid w:val="0091587D"/>
    <w:rsid w:val="009177FC"/>
    <w:rsid w:val="00920378"/>
    <w:rsid w:val="009209C0"/>
    <w:rsid w:val="00927BE7"/>
    <w:rsid w:val="00940640"/>
    <w:rsid w:val="00946D60"/>
    <w:rsid w:val="00947E76"/>
    <w:rsid w:val="00953989"/>
    <w:rsid w:val="00966060"/>
    <w:rsid w:val="00971770"/>
    <w:rsid w:val="00975E1B"/>
    <w:rsid w:val="00980806"/>
    <w:rsid w:val="0098172D"/>
    <w:rsid w:val="0098454F"/>
    <w:rsid w:val="009A2BFF"/>
    <w:rsid w:val="009A2CEC"/>
    <w:rsid w:val="009B00BF"/>
    <w:rsid w:val="009B1A65"/>
    <w:rsid w:val="009C0C24"/>
    <w:rsid w:val="009C2DEB"/>
    <w:rsid w:val="009C54E2"/>
    <w:rsid w:val="009D1B43"/>
    <w:rsid w:val="009D4A6F"/>
    <w:rsid w:val="009D56EA"/>
    <w:rsid w:val="009F0A1D"/>
    <w:rsid w:val="009F71AE"/>
    <w:rsid w:val="009F7936"/>
    <w:rsid w:val="00A0723B"/>
    <w:rsid w:val="00A1023D"/>
    <w:rsid w:val="00A110E5"/>
    <w:rsid w:val="00A237FA"/>
    <w:rsid w:val="00A23E15"/>
    <w:rsid w:val="00A2491E"/>
    <w:rsid w:val="00A25623"/>
    <w:rsid w:val="00A2726F"/>
    <w:rsid w:val="00A53520"/>
    <w:rsid w:val="00A552D4"/>
    <w:rsid w:val="00A63697"/>
    <w:rsid w:val="00A72481"/>
    <w:rsid w:val="00A72BED"/>
    <w:rsid w:val="00A93632"/>
    <w:rsid w:val="00AA050B"/>
    <w:rsid w:val="00AA529C"/>
    <w:rsid w:val="00AB1F96"/>
    <w:rsid w:val="00AB650E"/>
    <w:rsid w:val="00AC613A"/>
    <w:rsid w:val="00AD0CA3"/>
    <w:rsid w:val="00AD2BE6"/>
    <w:rsid w:val="00AE0EF0"/>
    <w:rsid w:val="00AE7C71"/>
    <w:rsid w:val="00B1119F"/>
    <w:rsid w:val="00B150D9"/>
    <w:rsid w:val="00B30D6E"/>
    <w:rsid w:val="00B32BB0"/>
    <w:rsid w:val="00B34896"/>
    <w:rsid w:val="00B43A58"/>
    <w:rsid w:val="00B44072"/>
    <w:rsid w:val="00B51A52"/>
    <w:rsid w:val="00B57CC0"/>
    <w:rsid w:val="00B57CD7"/>
    <w:rsid w:val="00B666B0"/>
    <w:rsid w:val="00B71770"/>
    <w:rsid w:val="00B80335"/>
    <w:rsid w:val="00B80F9E"/>
    <w:rsid w:val="00B83352"/>
    <w:rsid w:val="00B945A0"/>
    <w:rsid w:val="00BA4CBE"/>
    <w:rsid w:val="00BB122F"/>
    <w:rsid w:val="00BB3B6C"/>
    <w:rsid w:val="00BB687F"/>
    <w:rsid w:val="00BB7506"/>
    <w:rsid w:val="00BC2339"/>
    <w:rsid w:val="00BE0E9A"/>
    <w:rsid w:val="00BF3800"/>
    <w:rsid w:val="00BF4224"/>
    <w:rsid w:val="00C002D8"/>
    <w:rsid w:val="00C0283C"/>
    <w:rsid w:val="00C050FE"/>
    <w:rsid w:val="00C071F9"/>
    <w:rsid w:val="00C143B4"/>
    <w:rsid w:val="00C257BB"/>
    <w:rsid w:val="00C30040"/>
    <w:rsid w:val="00C37736"/>
    <w:rsid w:val="00C73E3A"/>
    <w:rsid w:val="00C75F48"/>
    <w:rsid w:val="00C772CD"/>
    <w:rsid w:val="00C944DB"/>
    <w:rsid w:val="00CA5829"/>
    <w:rsid w:val="00CB2910"/>
    <w:rsid w:val="00CB4497"/>
    <w:rsid w:val="00CB456A"/>
    <w:rsid w:val="00CB72BD"/>
    <w:rsid w:val="00CD1040"/>
    <w:rsid w:val="00CE6AB0"/>
    <w:rsid w:val="00CF1857"/>
    <w:rsid w:val="00CF41E6"/>
    <w:rsid w:val="00D03B76"/>
    <w:rsid w:val="00D04A59"/>
    <w:rsid w:val="00D401C3"/>
    <w:rsid w:val="00D4740C"/>
    <w:rsid w:val="00D57239"/>
    <w:rsid w:val="00D65D25"/>
    <w:rsid w:val="00D93BD0"/>
    <w:rsid w:val="00D9400C"/>
    <w:rsid w:val="00DA00EA"/>
    <w:rsid w:val="00DA32BB"/>
    <w:rsid w:val="00DA7D48"/>
    <w:rsid w:val="00DD1F68"/>
    <w:rsid w:val="00DD5C42"/>
    <w:rsid w:val="00DE0733"/>
    <w:rsid w:val="00DE1B95"/>
    <w:rsid w:val="00E008B4"/>
    <w:rsid w:val="00E04B1E"/>
    <w:rsid w:val="00E06A4E"/>
    <w:rsid w:val="00E072ED"/>
    <w:rsid w:val="00E14373"/>
    <w:rsid w:val="00E1630C"/>
    <w:rsid w:val="00E30377"/>
    <w:rsid w:val="00E575A8"/>
    <w:rsid w:val="00E71121"/>
    <w:rsid w:val="00E80E05"/>
    <w:rsid w:val="00E9244E"/>
    <w:rsid w:val="00E940BF"/>
    <w:rsid w:val="00E94E6E"/>
    <w:rsid w:val="00EA13CA"/>
    <w:rsid w:val="00EB250D"/>
    <w:rsid w:val="00EC0EEA"/>
    <w:rsid w:val="00EE3D51"/>
    <w:rsid w:val="00EE533F"/>
    <w:rsid w:val="00EF1AF1"/>
    <w:rsid w:val="00F00378"/>
    <w:rsid w:val="00F122C0"/>
    <w:rsid w:val="00F12F3A"/>
    <w:rsid w:val="00F13365"/>
    <w:rsid w:val="00F14C97"/>
    <w:rsid w:val="00F21954"/>
    <w:rsid w:val="00F335F3"/>
    <w:rsid w:val="00F57944"/>
    <w:rsid w:val="00F6037B"/>
    <w:rsid w:val="00FA3B73"/>
    <w:rsid w:val="00FC0BD3"/>
    <w:rsid w:val="00FC3B83"/>
    <w:rsid w:val="00FC7DCA"/>
    <w:rsid w:val="00FD3ED5"/>
    <w:rsid w:val="00FE0DC8"/>
    <w:rsid w:val="00FE4E87"/>
    <w:rsid w:val="00FE617C"/>
    <w:rsid w:val="0DA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49B8F8E"/>
  <w15:docId w15:val="{A575BFE7-FEF6-4A3C-9DD1-ED377DA04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qFormat="1"/>
    <w:lsdException w:name="caption" w:semiHidden="1" w:unhideWhenUsed="1" w:qFormat="1"/>
    <w:lsdException w:name="footnote reference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qFormat/>
    <w:rPr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 w:val="24"/>
      <w:szCs w:val="24"/>
      <w:lang w:val="ro-RO" w:eastAsia="ro-RO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qFormat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916437-718B-4272-89CB-9AAC664E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2385</Words>
  <Characters>13836</Characters>
  <Application>Microsoft Office Word</Application>
  <DocSecurity>0</DocSecurity>
  <Lines>115</Lines>
  <Paragraphs>32</Paragraphs>
  <ScaleCrop>false</ScaleCrop>
  <Company>P</Company>
  <LinksUpToDate>false</LinksUpToDate>
  <CharactersWithSpaces>16189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DE EVALUARE</dc:title>
  <dc:creator>Radu</dc:creator>
  <cp:lastModifiedBy>W10</cp:lastModifiedBy>
  <cp:revision>129</cp:revision>
  <cp:lastPrinted>2020-02-18T11:11:00Z</cp:lastPrinted>
  <dcterms:created xsi:type="dcterms:W3CDTF">2022-09-24T12:13:00Z</dcterms:created>
  <dcterms:modified xsi:type="dcterms:W3CDTF">2025-05-07T07:29:00Z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6DA98CE634564A9284CB13CAED8096F2_12</vt:lpwstr>
  </property>
</Properties>
</file>