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F3A65" w14:textId="0388F2F3" w:rsidR="00B84AA7" w:rsidRDefault="00C12E12">
      <w:pPr>
        <w:jc w:val="right"/>
        <w:rPr>
          <w:b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37DCFFA9" wp14:editId="62E0CEA1">
            <wp:extent cx="8517890" cy="87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1789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357E">
        <w:rPr>
          <w:rStyle w:val="FootnoteReference"/>
          <w:b/>
          <w:bCs/>
          <w:color w:val="FFFFFF"/>
          <w:sz w:val="20"/>
          <w:szCs w:val="20"/>
        </w:rPr>
        <w:footnoteReference w:id="1"/>
      </w:r>
      <w:r w:rsidR="004F357E">
        <w:rPr>
          <w:b/>
          <w:bCs/>
          <w:color w:val="000000"/>
          <w:sz w:val="20"/>
          <w:szCs w:val="20"/>
        </w:rPr>
        <w:t>Anexa 03</w:t>
      </w:r>
    </w:p>
    <w:p w14:paraId="7E9FF893" w14:textId="216E7FA7" w:rsidR="00B84AA7" w:rsidRDefault="00B84AA7">
      <w:pPr>
        <w:ind w:right="-20"/>
        <w:rPr>
          <w:b/>
          <w:bCs/>
          <w:sz w:val="20"/>
          <w:szCs w:val="20"/>
        </w:rPr>
      </w:pPr>
    </w:p>
    <w:p w14:paraId="5A100EF8" w14:textId="77777777" w:rsidR="00B84AA7" w:rsidRDefault="00B84AA7">
      <w:pPr>
        <w:ind w:right="-20"/>
        <w:rPr>
          <w:b/>
          <w:bCs/>
          <w:sz w:val="20"/>
          <w:szCs w:val="20"/>
        </w:rPr>
      </w:pPr>
    </w:p>
    <w:p w14:paraId="351B2BC4" w14:textId="77777777" w:rsidR="00B84AA7" w:rsidRDefault="00B84AA7">
      <w:pPr>
        <w:ind w:right="-20"/>
        <w:rPr>
          <w:b/>
          <w:bCs/>
          <w:sz w:val="20"/>
          <w:szCs w:val="20"/>
        </w:rPr>
      </w:pPr>
    </w:p>
    <w:p w14:paraId="6E6AD8B7" w14:textId="77777777" w:rsidR="00B84AA7" w:rsidRDefault="00B84AA7">
      <w:pPr>
        <w:jc w:val="center"/>
        <w:rPr>
          <w:b/>
          <w:sz w:val="20"/>
          <w:szCs w:val="20"/>
        </w:rPr>
      </w:pPr>
      <w:bookmarkStart w:id="0" w:name="_GoBack"/>
      <w:bookmarkEnd w:id="0"/>
    </w:p>
    <w:p w14:paraId="1408CE82" w14:textId="77777777" w:rsidR="00B84AA7" w:rsidRDefault="00B84AA7">
      <w:pPr>
        <w:jc w:val="center"/>
        <w:rPr>
          <w:b/>
          <w:sz w:val="20"/>
          <w:szCs w:val="20"/>
        </w:rPr>
      </w:pPr>
    </w:p>
    <w:p w14:paraId="30E7059A" w14:textId="77777777" w:rsidR="00B84AA7" w:rsidRDefault="004F357E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FIȘA DE (AUTO)EVALUARE A DIRECTORULUI CENTRULUI JUDEŢEAN DE RESURSE ŞI ASISTENŢĂ EDUCAŢIONALĂ MARAMUREŞ 2024-2025</w:t>
      </w:r>
    </w:p>
    <w:p w14:paraId="29CEBD83" w14:textId="77777777" w:rsidR="00B84AA7" w:rsidRDefault="00B84AA7">
      <w:pPr>
        <w:ind w:right="-20"/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81"/>
        <w:gridCol w:w="7281"/>
      </w:tblGrid>
      <w:tr w:rsidR="00B84AA7" w14:paraId="1FDDAA15" w14:textId="77777777">
        <w:trPr>
          <w:jc w:val="center"/>
        </w:trPr>
        <w:tc>
          <w:tcPr>
            <w:tcW w:w="7308" w:type="dxa"/>
          </w:tcPr>
          <w:p w14:paraId="7B4918E3" w14:textId="77777777" w:rsidR="00B84AA7" w:rsidRDefault="004F357E">
            <w:pPr>
              <w:ind w:right="-59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Numele și prenumele: </w:t>
            </w:r>
            <w:r>
              <w:rPr>
                <w:b/>
                <w:bCs/>
                <w:sz w:val="20"/>
                <w:szCs w:val="20"/>
              </w:rPr>
              <w:t>____________________________________</w:t>
            </w:r>
          </w:p>
        </w:tc>
        <w:tc>
          <w:tcPr>
            <w:tcW w:w="7308" w:type="dxa"/>
          </w:tcPr>
          <w:p w14:paraId="3E4CB58D" w14:textId="77777777" w:rsidR="00B84AA7" w:rsidRDefault="004F357E">
            <w:pPr>
              <w:ind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Unitatea de învățământ: </w:t>
            </w:r>
            <w:r>
              <w:rPr>
                <w:sz w:val="20"/>
                <w:szCs w:val="20"/>
              </w:rPr>
              <w:t>___________________________________</w:t>
            </w:r>
          </w:p>
        </w:tc>
      </w:tr>
      <w:tr w:rsidR="00B84AA7" w14:paraId="5A13373F" w14:textId="77777777">
        <w:trPr>
          <w:jc w:val="center"/>
        </w:trPr>
        <w:tc>
          <w:tcPr>
            <w:tcW w:w="7308" w:type="dxa"/>
          </w:tcPr>
          <w:p w14:paraId="15D2A287" w14:textId="77777777" w:rsidR="00B84AA7" w:rsidRDefault="004F357E">
            <w:pPr>
              <w:ind w:right="-59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Mobil: __________________________</w:t>
            </w:r>
          </w:p>
        </w:tc>
        <w:tc>
          <w:tcPr>
            <w:tcW w:w="7308" w:type="dxa"/>
          </w:tcPr>
          <w:p w14:paraId="4CB1BFAD" w14:textId="77777777" w:rsidR="00B84AA7" w:rsidRDefault="004F357E">
            <w:pPr>
              <w:ind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Perioada evaluată: </w:t>
            </w:r>
            <w:r>
              <w:rPr>
                <w:b/>
                <w:bCs/>
                <w:sz w:val="20"/>
                <w:szCs w:val="20"/>
              </w:rPr>
              <w:t>_______________________________________</w:t>
            </w:r>
          </w:p>
        </w:tc>
      </w:tr>
      <w:tr w:rsidR="00B84AA7" w14:paraId="36C01646" w14:textId="77777777">
        <w:trPr>
          <w:jc w:val="center"/>
        </w:trPr>
        <w:tc>
          <w:tcPr>
            <w:tcW w:w="14616" w:type="dxa"/>
            <w:gridSpan w:val="2"/>
          </w:tcPr>
          <w:p w14:paraId="2E3B5F34" w14:textId="77777777" w:rsidR="00B84AA7" w:rsidRDefault="004F357E">
            <w:pPr>
              <w:ind w:right="-5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Studii</w:t>
            </w:r>
            <w:r>
              <w:rPr>
                <w:sz w:val="20"/>
                <w:szCs w:val="20"/>
              </w:rPr>
              <w:t>: Specializare/Tip (licenţă, master etc.)/Anul absolvirii: ____________________________________________________________</w:t>
            </w:r>
            <w:r>
              <w:rPr>
                <w:sz w:val="20"/>
                <w:szCs w:val="20"/>
              </w:rPr>
              <w:t>_______</w:t>
            </w:r>
          </w:p>
        </w:tc>
      </w:tr>
      <w:tr w:rsidR="00B84AA7" w14:paraId="09A41B04" w14:textId="77777777">
        <w:trPr>
          <w:jc w:val="center"/>
        </w:trPr>
        <w:tc>
          <w:tcPr>
            <w:tcW w:w="7308" w:type="dxa"/>
          </w:tcPr>
          <w:p w14:paraId="022340BE" w14:textId="77777777" w:rsidR="00B84AA7" w:rsidRDefault="004F357E">
            <w:pPr>
              <w:ind w:right="-59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Vechime în învăţământ: _____________________</w:t>
            </w:r>
          </w:p>
        </w:tc>
        <w:tc>
          <w:tcPr>
            <w:tcW w:w="7308" w:type="dxa"/>
          </w:tcPr>
          <w:p w14:paraId="1D776D2D" w14:textId="77777777" w:rsidR="00B84AA7" w:rsidRDefault="004F357E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Vechime în funcţie: ________________________________</w:t>
            </w:r>
          </w:p>
        </w:tc>
      </w:tr>
      <w:tr w:rsidR="00B84AA7" w14:paraId="0593F1F5" w14:textId="77777777">
        <w:trPr>
          <w:jc w:val="center"/>
        </w:trPr>
        <w:tc>
          <w:tcPr>
            <w:tcW w:w="7308" w:type="dxa"/>
          </w:tcPr>
          <w:p w14:paraId="77AD0D64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14:paraId="44E7A43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Obligaţia de predare: _________________________</w:t>
            </w:r>
          </w:p>
        </w:tc>
      </w:tr>
      <w:tr w:rsidR="00B84AA7" w14:paraId="5566E47D" w14:textId="77777777">
        <w:trPr>
          <w:jc w:val="center"/>
        </w:trPr>
        <w:tc>
          <w:tcPr>
            <w:tcW w:w="7308" w:type="dxa"/>
          </w:tcPr>
          <w:p w14:paraId="17B5EFE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Numire prin: </w:t>
            </w:r>
            <w:r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7308" w:type="dxa"/>
          </w:tcPr>
          <w:p w14:paraId="39C1A86B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numirii în funcţia de conducere: ____________________</w:t>
            </w:r>
          </w:p>
        </w:tc>
      </w:tr>
    </w:tbl>
    <w:p w14:paraId="67588485" w14:textId="77777777" w:rsidR="00B84AA7" w:rsidRDefault="00B84AA7">
      <w:pPr>
        <w:rPr>
          <w:sz w:val="20"/>
          <w:szCs w:val="20"/>
        </w:rPr>
      </w:pPr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402"/>
        <w:gridCol w:w="3975"/>
        <w:gridCol w:w="1134"/>
        <w:gridCol w:w="1417"/>
        <w:gridCol w:w="1135"/>
        <w:gridCol w:w="1280"/>
      </w:tblGrid>
      <w:tr w:rsidR="00B84AA7" w14:paraId="00C9B417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49E0DED9" w14:textId="77777777" w:rsidR="00B84AA7" w:rsidRDefault="004F357E">
            <w:pPr>
              <w:tabs>
                <w:tab w:val="left" w:pos="13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2D20053" w14:textId="77777777" w:rsidR="00B84AA7" w:rsidRDefault="004F357E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FUNCŢIA MANAGERIALĂ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D6353A8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3975" w:type="dxa"/>
            <w:vMerge w:val="restart"/>
            <w:shd w:val="clear" w:color="auto" w:fill="auto"/>
            <w:vAlign w:val="center"/>
          </w:tcPr>
          <w:p w14:paraId="468D364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CRITERIILE DE PERFORMANȚĂ</w:t>
            </w:r>
          </w:p>
          <w:p w14:paraId="3267873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8BA87B8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3832" w:type="dxa"/>
            <w:gridSpan w:val="3"/>
            <w:shd w:val="clear" w:color="auto" w:fill="auto"/>
          </w:tcPr>
          <w:p w14:paraId="36F56FAB" w14:textId="77777777" w:rsidR="00B84AA7" w:rsidRDefault="004F357E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B84AA7" w14:paraId="3DC52297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50E75F9" w14:textId="77777777" w:rsidR="00B84AA7" w:rsidRDefault="00B84AA7">
            <w:pPr>
              <w:tabs>
                <w:tab w:val="left" w:pos="139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6D0C453" w14:textId="77777777" w:rsidR="00B84AA7" w:rsidRDefault="00B84AA7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208748D" w14:textId="77777777" w:rsidR="00B84AA7" w:rsidRDefault="00B84AA7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  <w:vMerge/>
            <w:shd w:val="clear" w:color="auto" w:fill="auto"/>
          </w:tcPr>
          <w:p w14:paraId="096C1B3E" w14:textId="77777777" w:rsidR="00B84AA7" w:rsidRDefault="00B84AA7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35DE115" w14:textId="77777777" w:rsidR="00B84AA7" w:rsidRDefault="00B84AA7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390A804" w14:textId="77777777" w:rsidR="00B84AA7" w:rsidRDefault="004F357E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1135" w:type="dxa"/>
            <w:shd w:val="clear" w:color="auto" w:fill="auto"/>
          </w:tcPr>
          <w:p w14:paraId="2F8A5C93" w14:textId="77777777" w:rsidR="00B84AA7" w:rsidRDefault="004F357E">
            <w:pPr>
              <w:tabs>
                <w:tab w:val="left" w:pos="1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280" w:type="dxa"/>
            <w:shd w:val="clear" w:color="auto" w:fill="auto"/>
          </w:tcPr>
          <w:p w14:paraId="6A0E32F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84AA7" w14:paraId="214536A4" w14:textId="77777777">
        <w:trPr>
          <w:jc w:val="center"/>
        </w:trPr>
        <w:tc>
          <w:tcPr>
            <w:tcW w:w="14748" w:type="dxa"/>
            <w:gridSpan w:val="8"/>
            <w:shd w:val="clear" w:color="auto" w:fill="auto"/>
          </w:tcPr>
          <w:p w14:paraId="4ECCC8EE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ORGANIZARE: 30 puncte</w:t>
            </w:r>
          </w:p>
        </w:tc>
      </w:tr>
      <w:tr w:rsidR="00B84AA7" w14:paraId="377FDD5F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774E05C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741433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  <w:p w14:paraId="6DBD7D2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9776D5B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Proiectare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15AAFF6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Este reprezentantul legal al CJRAE și realizează conducerea executivă a acestuia</w:t>
            </w:r>
          </w:p>
        </w:tc>
        <w:tc>
          <w:tcPr>
            <w:tcW w:w="3975" w:type="dxa"/>
            <w:shd w:val="clear" w:color="auto" w:fill="auto"/>
          </w:tcPr>
          <w:p w14:paraId="5C15910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 Decizia de numire pe post</w:t>
            </w:r>
          </w:p>
        </w:tc>
        <w:tc>
          <w:tcPr>
            <w:tcW w:w="1134" w:type="dxa"/>
            <w:shd w:val="clear" w:color="auto" w:fill="auto"/>
          </w:tcPr>
          <w:p w14:paraId="4269754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62C45C4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21456C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151BB0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5DF4128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F5C4E5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3365A30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72EC392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811939B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 Contractul de management educațional</w:t>
            </w:r>
          </w:p>
        </w:tc>
        <w:tc>
          <w:tcPr>
            <w:tcW w:w="1134" w:type="dxa"/>
            <w:shd w:val="clear" w:color="auto" w:fill="auto"/>
          </w:tcPr>
          <w:p w14:paraId="2558537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4885B70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CCB11A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57147E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AE4EA4F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60D35AC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74E1D19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ABF0046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C7A867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 Contractul de management administrativ-financiar</w:t>
            </w:r>
          </w:p>
        </w:tc>
        <w:tc>
          <w:tcPr>
            <w:tcW w:w="1134" w:type="dxa"/>
            <w:shd w:val="clear" w:color="auto" w:fill="auto"/>
          </w:tcPr>
          <w:p w14:paraId="5385B256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4B177A0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EB1A19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F90A3B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8AEF054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AFDC23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40FEEC8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7248105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Coordonează elaborarea proiectului de dezvoltare instituţională a CJRAE, prin care se stabileşte politica educaţională a acestuia</w:t>
            </w:r>
          </w:p>
        </w:tc>
        <w:tc>
          <w:tcPr>
            <w:tcW w:w="3975" w:type="dxa"/>
            <w:shd w:val="clear" w:color="auto" w:fill="auto"/>
          </w:tcPr>
          <w:p w14:paraId="51A902A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PDI aprobat/revizuit</w:t>
            </w:r>
          </w:p>
        </w:tc>
        <w:tc>
          <w:tcPr>
            <w:tcW w:w="1134" w:type="dxa"/>
            <w:shd w:val="clear" w:color="auto" w:fill="auto"/>
          </w:tcPr>
          <w:p w14:paraId="5BD86B8E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0.75p</w:t>
            </w:r>
          </w:p>
        </w:tc>
        <w:tc>
          <w:tcPr>
            <w:tcW w:w="1417" w:type="dxa"/>
            <w:shd w:val="clear" w:color="auto" w:fill="auto"/>
          </w:tcPr>
          <w:p w14:paraId="18A3161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392E1E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4F0E5D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13F8D7A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A46A46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31DCDC0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96AF96A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17EF6054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1.2.2. </w:t>
            </w:r>
            <w:r>
              <w:rPr>
                <w:sz w:val="20"/>
                <w:szCs w:val="20"/>
              </w:rPr>
              <w:t>Analiza de nevoi</w:t>
            </w:r>
          </w:p>
        </w:tc>
        <w:tc>
          <w:tcPr>
            <w:tcW w:w="1134" w:type="dxa"/>
            <w:shd w:val="clear" w:color="auto" w:fill="auto"/>
          </w:tcPr>
          <w:p w14:paraId="554F441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0.75p</w:t>
            </w:r>
          </w:p>
        </w:tc>
        <w:tc>
          <w:tcPr>
            <w:tcW w:w="1417" w:type="dxa"/>
            <w:shd w:val="clear" w:color="auto" w:fill="auto"/>
          </w:tcPr>
          <w:p w14:paraId="5CF319F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536FD4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99E841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9053D9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6E23509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BD7B7CD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7DB3128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Asigură managementul operațional al CJRAE și este direct responsabil de calitatea serviciilor educaționale specializate furnizate</w:t>
            </w:r>
          </w:p>
        </w:tc>
        <w:tc>
          <w:tcPr>
            <w:tcW w:w="3975" w:type="dxa"/>
            <w:shd w:val="clear" w:color="auto" w:fill="auto"/>
          </w:tcPr>
          <w:p w14:paraId="59DBBEA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1.3.1. Planul operațional</w:t>
            </w:r>
          </w:p>
          <w:p w14:paraId="5E2F0508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E0EC5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0.75p</w:t>
            </w:r>
          </w:p>
        </w:tc>
        <w:tc>
          <w:tcPr>
            <w:tcW w:w="1417" w:type="dxa"/>
            <w:shd w:val="clear" w:color="auto" w:fill="auto"/>
          </w:tcPr>
          <w:p w14:paraId="6BD840D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23C538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F5CDFD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B996CFD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918799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AFD3E05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0410715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49B96C1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1.3.2. Planul managerial</w:t>
            </w:r>
          </w:p>
        </w:tc>
        <w:tc>
          <w:tcPr>
            <w:tcW w:w="1134" w:type="dxa"/>
            <w:shd w:val="clear" w:color="auto" w:fill="auto"/>
          </w:tcPr>
          <w:p w14:paraId="6975C3A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0.75p</w:t>
            </w:r>
          </w:p>
        </w:tc>
        <w:tc>
          <w:tcPr>
            <w:tcW w:w="1417" w:type="dxa"/>
            <w:shd w:val="clear" w:color="auto" w:fill="auto"/>
          </w:tcPr>
          <w:p w14:paraId="65DF575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427CDD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60FEA3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9215786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7F70F6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C16FF6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79508DD8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</w:t>
            </w:r>
            <w:r>
              <w:rPr>
                <w:sz w:val="20"/>
                <w:szCs w:val="20"/>
              </w:rPr>
              <w:t xml:space="preserve">Elaborează instrumente interne de lucru, utilizate în activitatea de </w:t>
            </w:r>
            <w:r>
              <w:rPr>
                <w:sz w:val="20"/>
                <w:szCs w:val="20"/>
              </w:rPr>
              <w:lastRenderedPageBreak/>
              <w:t>îndrumare, control şi evaluare a tuturor activităţilor care se desfăşoară în cadrul CJRAE şi le supune spre aprobare CA</w:t>
            </w:r>
          </w:p>
        </w:tc>
        <w:tc>
          <w:tcPr>
            <w:tcW w:w="3975" w:type="dxa"/>
            <w:shd w:val="clear" w:color="auto" w:fill="auto"/>
          </w:tcPr>
          <w:p w14:paraId="225E949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1.4.1. Proceduri și instrumente de lucru</w:t>
            </w:r>
          </w:p>
          <w:p w14:paraId="2177989C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266926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509C8D6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0EA786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E19A6D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FA9646B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2F2780F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98BD3BC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4468FC4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42061C15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1.4.2. Proceduri specifice în vederea </w:t>
            </w:r>
          </w:p>
          <w:p w14:paraId="7F702F3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respectării și aplicării normelor de sănătate şi securitate în muncă</w:t>
            </w:r>
          </w:p>
        </w:tc>
        <w:tc>
          <w:tcPr>
            <w:tcW w:w="1134" w:type="dxa"/>
            <w:shd w:val="clear" w:color="auto" w:fill="auto"/>
          </w:tcPr>
          <w:p w14:paraId="0DD025CD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0546F4A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E237F1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2CF241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DC36190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07E4EB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89DA369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292B516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7139C5F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1.4.3. Proceduri aferente controlului intern managerial.</w:t>
            </w:r>
          </w:p>
        </w:tc>
        <w:tc>
          <w:tcPr>
            <w:tcW w:w="1134" w:type="dxa"/>
            <w:shd w:val="clear" w:color="auto" w:fill="auto"/>
          </w:tcPr>
          <w:p w14:paraId="506CD3C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7A04AA1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1FFE34C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63BC36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4F03A53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B82BEE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1E3A6C5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581CC93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 Elaborează și propune CA, spre aprobare, </w:t>
            </w:r>
            <w:r>
              <w:rPr>
                <w:sz w:val="20"/>
                <w:szCs w:val="20"/>
              </w:rPr>
              <w:t>regulamentul de organizare şi funcţionare și regulamentul intern al CJRAE</w:t>
            </w:r>
          </w:p>
        </w:tc>
        <w:tc>
          <w:tcPr>
            <w:tcW w:w="3975" w:type="dxa"/>
            <w:shd w:val="clear" w:color="auto" w:fill="auto"/>
          </w:tcPr>
          <w:p w14:paraId="0F920AA8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1.5.1. ROF, RI aprobate/revizuite</w:t>
            </w:r>
          </w:p>
        </w:tc>
        <w:tc>
          <w:tcPr>
            <w:tcW w:w="1134" w:type="dxa"/>
            <w:shd w:val="clear" w:color="auto" w:fill="auto"/>
          </w:tcPr>
          <w:p w14:paraId="70AF8E3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19EEF2B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EE2860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33CF78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2AE8144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6EFA64E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FE018F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98E865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1.6. Aprobă graficul monitorizărilor activităților profesorilor consilieri școlari și al profesorilor logopezi de către </w:t>
            </w:r>
            <w:r>
              <w:rPr>
                <w:sz w:val="20"/>
                <w:szCs w:val="20"/>
              </w:rPr>
              <w:t>responsabilii de comisii metodice, cu respectarea prevederilor legale în vigoare</w:t>
            </w:r>
          </w:p>
        </w:tc>
        <w:tc>
          <w:tcPr>
            <w:tcW w:w="3975" w:type="dxa"/>
            <w:shd w:val="clear" w:color="auto" w:fill="auto"/>
          </w:tcPr>
          <w:p w14:paraId="5BC59F8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1.6.1. Graficul monitorizărilor activităților profesorilor consilieri școlari și al profesorilor logopezi aprobat în CA</w:t>
            </w:r>
          </w:p>
        </w:tc>
        <w:tc>
          <w:tcPr>
            <w:tcW w:w="1134" w:type="dxa"/>
            <w:shd w:val="clear" w:color="auto" w:fill="auto"/>
          </w:tcPr>
          <w:p w14:paraId="478721DE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262B113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D408DC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08CC00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ABA3CE1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BA1C93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8B0658D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7234894B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1.7. Elaborează proiectul de </w:t>
            </w:r>
            <w:r>
              <w:rPr>
                <w:sz w:val="20"/>
                <w:szCs w:val="20"/>
              </w:rPr>
              <w:t>încadrare cu personal didactic de predare, precum şi schema de personal didactic auxiliar şi nedidactic şi le supune, spre aprobare, CA</w:t>
            </w:r>
          </w:p>
        </w:tc>
        <w:tc>
          <w:tcPr>
            <w:tcW w:w="3975" w:type="dxa"/>
            <w:shd w:val="clear" w:color="auto" w:fill="auto"/>
          </w:tcPr>
          <w:p w14:paraId="6483EF7D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1.7.1. Proiectul schemei de încadrare a personalului didactic aprobat</w:t>
            </w:r>
          </w:p>
        </w:tc>
        <w:tc>
          <w:tcPr>
            <w:tcW w:w="1134" w:type="dxa"/>
            <w:shd w:val="clear" w:color="auto" w:fill="auto"/>
          </w:tcPr>
          <w:p w14:paraId="3487885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4E85799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195B05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69A5BA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F68EA41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5BE543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1B1789A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06C95BE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70B98624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1.7.2. Statul de personal didactic auxiliar şi nedidactic aprobat </w:t>
            </w:r>
          </w:p>
        </w:tc>
        <w:tc>
          <w:tcPr>
            <w:tcW w:w="1134" w:type="dxa"/>
            <w:shd w:val="clear" w:color="auto" w:fill="auto"/>
          </w:tcPr>
          <w:p w14:paraId="185C176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1FFA9BD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C3A582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553EAF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350227A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06EF9D2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16BA27A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Organizare</w:t>
            </w:r>
          </w:p>
        </w:tc>
        <w:tc>
          <w:tcPr>
            <w:tcW w:w="3402" w:type="dxa"/>
            <w:shd w:val="clear" w:color="auto" w:fill="auto"/>
          </w:tcPr>
          <w:p w14:paraId="0944F19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Solicită ISJ, consiliului local/consiliului judeţean, desemnarea reprezentanţilor în CA al CJRAE</w:t>
            </w:r>
          </w:p>
        </w:tc>
        <w:tc>
          <w:tcPr>
            <w:tcW w:w="3975" w:type="dxa"/>
            <w:shd w:val="clear" w:color="auto" w:fill="auto"/>
          </w:tcPr>
          <w:p w14:paraId="34F534CD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2.1.1. Solicitări scrise și înregistrate adresate ISJ și </w:t>
            </w:r>
            <w:r>
              <w:rPr>
                <w:sz w:val="20"/>
                <w:szCs w:val="20"/>
              </w:rPr>
              <w:t>consiliului local/consiliului judeţean în vederea desemnării reprezentanţilor în CA al CJRAE</w:t>
            </w:r>
          </w:p>
        </w:tc>
        <w:tc>
          <w:tcPr>
            <w:tcW w:w="1134" w:type="dxa"/>
            <w:shd w:val="clear" w:color="auto" w:fill="auto"/>
          </w:tcPr>
          <w:p w14:paraId="3DF77B7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5A4903C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E240C2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7F2A92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9593C2E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447459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D4660B8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FF944A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Răspunde de transmiterea corectă şi la termen a informațiilor solicitate de ISJ, ME și alte instituții </w:t>
            </w:r>
          </w:p>
        </w:tc>
        <w:tc>
          <w:tcPr>
            <w:tcW w:w="3975" w:type="dxa"/>
            <w:shd w:val="clear" w:color="auto" w:fill="auto"/>
          </w:tcPr>
          <w:p w14:paraId="18CC151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2.2.1. Documente oficiale care atestă transmiterea la termen a informațiilor solicitate </w:t>
            </w:r>
          </w:p>
        </w:tc>
        <w:tc>
          <w:tcPr>
            <w:tcW w:w="1134" w:type="dxa"/>
            <w:shd w:val="clear" w:color="auto" w:fill="auto"/>
          </w:tcPr>
          <w:p w14:paraId="6851B30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214ECD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722B7F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9F8D03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F947387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F6674E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89F5A4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456E42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2.3. Monitorizează realizarea unor baze de </w:t>
            </w:r>
            <w:r>
              <w:rPr>
                <w:color w:val="000000"/>
                <w:sz w:val="20"/>
                <w:szCs w:val="20"/>
              </w:rPr>
              <w:t>date privind tipurile de servicii educaționale furnizate beneficiarilor</w:t>
            </w:r>
          </w:p>
        </w:tc>
        <w:tc>
          <w:tcPr>
            <w:tcW w:w="3975" w:type="dxa"/>
            <w:shd w:val="clear" w:color="auto" w:fill="auto"/>
          </w:tcPr>
          <w:p w14:paraId="547C8DC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2.3.1. Baze de date actualizate privind tipurile de servicii educaționale furnizate beneficiarilor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1134" w:type="dxa"/>
            <w:shd w:val="clear" w:color="auto" w:fill="auto"/>
          </w:tcPr>
          <w:p w14:paraId="4957052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2A6E3D9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23D336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0E8D7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3B0AB7D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D20DE2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0F67AE5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D5740B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 În exercitarea atribuțiilor și a responsabilităților stabilite, directorul emite decizii şi note de serviciu </w:t>
            </w:r>
          </w:p>
        </w:tc>
        <w:tc>
          <w:tcPr>
            <w:tcW w:w="3975" w:type="dxa"/>
            <w:shd w:val="clear" w:color="auto" w:fill="auto"/>
          </w:tcPr>
          <w:p w14:paraId="09D17D1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2.4.1. Decizii şi note de serviciu întocmite în conformitate cu legislația în vigoare</w:t>
            </w:r>
          </w:p>
        </w:tc>
        <w:tc>
          <w:tcPr>
            <w:tcW w:w="1134" w:type="dxa"/>
            <w:shd w:val="clear" w:color="auto" w:fill="auto"/>
          </w:tcPr>
          <w:p w14:paraId="44B8FD4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07D9546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788A5F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05338A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77FD523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0BAFD84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4096EB7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Conducere operaţională</w:t>
            </w:r>
          </w:p>
        </w:tc>
        <w:tc>
          <w:tcPr>
            <w:tcW w:w="3402" w:type="dxa"/>
            <w:shd w:val="clear" w:color="auto" w:fill="auto"/>
          </w:tcPr>
          <w:p w14:paraId="28E9488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</w:t>
            </w:r>
            <w:r>
              <w:rPr>
                <w:sz w:val="20"/>
                <w:szCs w:val="20"/>
              </w:rPr>
              <w:t>Coordonează procesul de obţinere a autorizaţiilor şi avizelor legale necesare funcţionării CJRAE</w:t>
            </w:r>
          </w:p>
        </w:tc>
        <w:tc>
          <w:tcPr>
            <w:tcW w:w="3975" w:type="dxa"/>
            <w:shd w:val="clear" w:color="auto" w:fill="auto"/>
          </w:tcPr>
          <w:p w14:paraId="1890728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 Autorizaţii şi avize necesare funcţionării CJRAE</w:t>
            </w:r>
          </w:p>
        </w:tc>
        <w:tc>
          <w:tcPr>
            <w:tcW w:w="1134" w:type="dxa"/>
            <w:shd w:val="clear" w:color="auto" w:fill="auto"/>
          </w:tcPr>
          <w:p w14:paraId="78869F2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5F955E0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0454D4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DB22D4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AFD23EB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E20679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C322D4B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C008D9C" w14:textId="77777777" w:rsidR="00B84AA7" w:rsidRDefault="004F357E">
            <w:pPr>
              <w:pStyle w:val="CommentText"/>
            </w:pPr>
            <w:r>
              <w:t xml:space="preserve">3.2. Raportează în timpul cel mai scurt orice situaţie de natură să afecteze </w:t>
            </w:r>
            <w:r>
              <w:t>activitatea sau imaginea instituției</w:t>
            </w:r>
          </w:p>
        </w:tc>
        <w:tc>
          <w:tcPr>
            <w:tcW w:w="3975" w:type="dxa"/>
            <w:shd w:val="clear" w:color="auto" w:fill="auto"/>
          </w:tcPr>
          <w:p w14:paraId="2C455AC9" w14:textId="77777777" w:rsidR="00B84AA7" w:rsidRDefault="004F357E">
            <w:pPr>
              <w:pStyle w:val="CommentText"/>
            </w:pPr>
            <w:r>
              <w:t>3.2.1. Documente întocmite și transmise care atestă raportări ale unor situații de natură să afecteze activitatea sau imaginea instituției</w:t>
            </w:r>
          </w:p>
        </w:tc>
        <w:tc>
          <w:tcPr>
            <w:tcW w:w="1134" w:type="dxa"/>
            <w:shd w:val="clear" w:color="auto" w:fill="auto"/>
          </w:tcPr>
          <w:p w14:paraId="7BB8A4F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759C75C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E60725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50E91D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A44F01F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C57C72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E805319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C00D2CD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 Numeşte şi controlează personalul care răspunde de </w:t>
            </w:r>
            <w:r>
              <w:rPr>
                <w:sz w:val="20"/>
                <w:szCs w:val="20"/>
              </w:rPr>
              <w:t>sigiliul unităţii</w:t>
            </w:r>
          </w:p>
        </w:tc>
        <w:tc>
          <w:tcPr>
            <w:tcW w:w="3975" w:type="dxa"/>
            <w:shd w:val="clear" w:color="auto" w:fill="auto"/>
          </w:tcPr>
          <w:p w14:paraId="56A3F1E4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 Decizie de numire a personalului care răspunde de sigiliul CJRAE</w:t>
            </w:r>
          </w:p>
        </w:tc>
        <w:tc>
          <w:tcPr>
            <w:tcW w:w="1134" w:type="dxa"/>
            <w:shd w:val="clear" w:color="auto" w:fill="auto"/>
          </w:tcPr>
          <w:p w14:paraId="6A83957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550AB8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1749439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0B1A64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AC8C6E1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1BCB8B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0063990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9DB2C7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3.4. Răspunde de respectarea condiţiilor şi a exigenţelor privind normele de igienă de protecţie şi securitate în muncă, de protecţie civilă şi de pază </w:t>
            </w:r>
            <w:r>
              <w:rPr>
                <w:sz w:val="20"/>
                <w:szCs w:val="20"/>
              </w:rPr>
              <w:t>contra incendiilor în cadrul CJRAE</w:t>
            </w:r>
          </w:p>
        </w:tc>
        <w:tc>
          <w:tcPr>
            <w:tcW w:w="3975" w:type="dxa"/>
            <w:shd w:val="clear" w:color="auto" w:fill="auto"/>
          </w:tcPr>
          <w:p w14:paraId="2844D0E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3.4.1. Proceduri întocmite în vederea respectării condiţiilor şi a exigenţelor privind normele de igienă de protecţie şi securitate în muncă, de protecţie civilă şi de pază contra incendiilor în cadrul CJRAE</w:t>
            </w:r>
          </w:p>
        </w:tc>
        <w:tc>
          <w:tcPr>
            <w:tcW w:w="1134" w:type="dxa"/>
            <w:shd w:val="clear" w:color="auto" w:fill="auto"/>
          </w:tcPr>
          <w:p w14:paraId="730E1BCE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7F4DA66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0F5549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EBA43D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88B9A87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382555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A0FEB61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FC5B1BE" w14:textId="77777777" w:rsidR="00B84AA7" w:rsidRDefault="004F35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3.5. Inițiază și monitorizează realizarea de studii şi cercetări privind: orientarea școlară și profesională a elevilor din clasele a VIII-a si a XII-a, corelarea ofertei educaţionale cu cererea pieţei forţei de muncă, implementarea strategiilor moderne de</w:t>
            </w:r>
            <w:r>
              <w:rPr>
                <w:color w:val="000000"/>
                <w:sz w:val="20"/>
                <w:szCs w:val="20"/>
              </w:rPr>
              <w:t xml:space="preserve"> predare-învăţare-evaluare în actul didactic etc.</w:t>
            </w:r>
          </w:p>
        </w:tc>
        <w:tc>
          <w:tcPr>
            <w:tcW w:w="3975" w:type="dxa"/>
            <w:shd w:val="clear" w:color="auto" w:fill="auto"/>
          </w:tcPr>
          <w:p w14:paraId="3E40A722" w14:textId="77777777" w:rsidR="00B84AA7" w:rsidRDefault="004F35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3.5.1. Studii şi cercetări privind: orientarea școlară si profesională a elevilor din clasele a VIII-a si a XII-a, corelarea ofertei educaţionale cu cererea pieţei forţei de muncă, implementarea strategiilo</w:t>
            </w:r>
            <w:r>
              <w:rPr>
                <w:color w:val="000000"/>
                <w:sz w:val="20"/>
                <w:szCs w:val="20"/>
              </w:rPr>
              <w:t>r moderne de predare-învăţare-evaluare în actul didactic etc.</w:t>
            </w:r>
          </w:p>
        </w:tc>
        <w:tc>
          <w:tcPr>
            <w:tcW w:w="1134" w:type="dxa"/>
            <w:shd w:val="clear" w:color="auto" w:fill="auto"/>
          </w:tcPr>
          <w:p w14:paraId="51588669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4C2959C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966669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87A57E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D33F748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EB403D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B03031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2D99D8C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3.6. C</w:t>
            </w:r>
            <w:r>
              <w:rPr>
                <w:bCs/>
                <w:color w:val="000000"/>
                <w:sz w:val="20"/>
                <w:szCs w:val="20"/>
              </w:rPr>
              <w:t xml:space="preserve">oordonează, realizează, monitorizează şi evaluează serviciile </w:t>
            </w:r>
            <w:r>
              <w:rPr>
                <w:color w:val="000000"/>
                <w:sz w:val="20"/>
                <w:szCs w:val="20"/>
              </w:rPr>
              <w:t>educaţionale furnizate la nivelul județului de specialiștii din cadrul CJRAE</w:t>
            </w:r>
          </w:p>
        </w:tc>
        <w:tc>
          <w:tcPr>
            <w:tcW w:w="3975" w:type="dxa"/>
            <w:shd w:val="clear" w:color="auto" w:fill="auto"/>
          </w:tcPr>
          <w:p w14:paraId="021F15B4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3.6.1. Rapoarte de </w:t>
            </w:r>
            <w:r>
              <w:rPr>
                <w:color w:val="000000"/>
                <w:sz w:val="20"/>
                <w:szCs w:val="20"/>
              </w:rPr>
              <w:t>activitate, grafice de monitorizare, fișe de evaluare a activității personalului CJRAE</w:t>
            </w:r>
          </w:p>
        </w:tc>
        <w:tc>
          <w:tcPr>
            <w:tcW w:w="1134" w:type="dxa"/>
            <w:shd w:val="clear" w:color="auto" w:fill="auto"/>
          </w:tcPr>
          <w:p w14:paraId="7D905D1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264F951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616A4F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DC4426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AB7FAAE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DA24FC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DBA891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3DE6E4A" w14:textId="77777777" w:rsidR="00B84AA7" w:rsidRDefault="00B84AA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739B56C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3.6.2. Grupuri și comisii de lucru constituite prin decizii în vederea elaborării și revizuirii documentelor specifice activității</w:t>
            </w:r>
          </w:p>
          <w:p w14:paraId="4BF1ADFA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Documente arhivate</w:t>
            </w:r>
          </w:p>
        </w:tc>
        <w:tc>
          <w:tcPr>
            <w:tcW w:w="1134" w:type="dxa"/>
            <w:shd w:val="clear" w:color="auto" w:fill="auto"/>
          </w:tcPr>
          <w:p w14:paraId="11AC1D1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12E41FC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4A489E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74C71D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CBC8AD0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F18BA2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2AB4FCD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1214431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3.7. Răspunde de întocmirea, eliberarea, reconstituirea, anularea, completarea şi gestionarea documentelor specifice</w:t>
            </w:r>
          </w:p>
        </w:tc>
        <w:tc>
          <w:tcPr>
            <w:tcW w:w="3975" w:type="dxa"/>
            <w:shd w:val="clear" w:color="auto" w:fill="auto"/>
          </w:tcPr>
          <w:p w14:paraId="4441C1AD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3.7.1. Documente completate în conformitate cu legislația în vigoare</w:t>
            </w:r>
            <w:r>
              <w:rPr>
                <w:color w:val="0070C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respectând prevederile legale cu privire la prelucarea datelor cu </w:t>
            </w:r>
            <w:r>
              <w:rPr>
                <w:sz w:val="20"/>
                <w:szCs w:val="20"/>
              </w:rPr>
              <w:t>caracter personal și liberă circulație a acestora</w:t>
            </w:r>
          </w:p>
        </w:tc>
        <w:tc>
          <w:tcPr>
            <w:tcW w:w="1134" w:type="dxa"/>
            <w:shd w:val="clear" w:color="auto" w:fill="auto"/>
          </w:tcPr>
          <w:p w14:paraId="29AFD45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5971631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DF4767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671F47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C360789" w14:textId="77777777">
        <w:trPr>
          <w:jc w:val="center"/>
        </w:trPr>
        <w:tc>
          <w:tcPr>
            <w:tcW w:w="562" w:type="dxa"/>
            <w:shd w:val="clear" w:color="auto" w:fill="auto"/>
          </w:tcPr>
          <w:p w14:paraId="18264AFF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1017CED0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Formarea/ dezvoltarea personală şi profesională</w:t>
            </w:r>
          </w:p>
        </w:tc>
        <w:tc>
          <w:tcPr>
            <w:tcW w:w="3402" w:type="dxa"/>
            <w:shd w:val="clear" w:color="auto" w:fill="auto"/>
          </w:tcPr>
          <w:p w14:paraId="7C65C18C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 Semnează parteneriate cu universități, asociații și organizații nonguvernamentale pentru asigurarea formării și specializării </w:t>
            </w:r>
            <w:r>
              <w:rPr>
                <w:sz w:val="20"/>
                <w:szCs w:val="20"/>
              </w:rPr>
              <w:t>personalului propriu, dar și pentru realizarea pregătirii practice a studenților</w:t>
            </w:r>
          </w:p>
        </w:tc>
        <w:tc>
          <w:tcPr>
            <w:tcW w:w="3975" w:type="dxa"/>
            <w:shd w:val="clear" w:color="auto" w:fill="auto"/>
          </w:tcPr>
          <w:p w14:paraId="66BF1CB5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4.1.1. Parteneriate semnate cu universități, asociații și organizații nonguvernamentale pentru asigurarea formării și specializării personalului propriu, dar și pentru realiza</w:t>
            </w:r>
            <w:r>
              <w:rPr>
                <w:sz w:val="20"/>
                <w:szCs w:val="20"/>
              </w:rPr>
              <w:t>rea pregătirii practice a studenților</w:t>
            </w:r>
          </w:p>
        </w:tc>
        <w:tc>
          <w:tcPr>
            <w:tcW w:w="1134" w:type="dxa"/>
            <w:shd w:val="clear" w:color="auto" w:fill="auto"/>
          </w:tcPr>
          <w:p w14:paraId="4CBD278A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0FA2C68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2A70A5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D45DCD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E31A9E2" w14:textId="77777777">
        <w:trPr>
          <w:jc w:val="center"/>
        </w:trPr>
        <w:tc>
          <w:tcPr>
            <w:tcW w:w="562" w:type="dxa"/>
            <w:shd w:val="clear" w:color="auto" w:fill="auto"/>
          </w:tcPr>
          <w:p w14:paraId="4FCBEE08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D778BE3" w14:textId="77777777" w:rsidR="00B84AA7" w:rsidRDefault="004F357E">
            <w:pPr>
              <w:tabs>
                <w:tab w:val="left" w:pos="13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Formarea grupurilor de lucru/</w:t>
            </w:r>
          </w:p>
          <w:p w14:paraId="4E3E5B48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dezvoltarea echipei</w:t>
            </w:r>
          </w:p>
        </w:tc>
        <w:tc>
          <w:tcPr>
            <w:tcW w:w="3402" w:type="dxa"/>
            <w:shd w:val="clear" w:color="auto" w:fill="auto"/>
          </w:tcPr>
          <w:p w14:paraId="4940AE80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Numeşte prin decizie componenţa comisiilor specifice reglementate de legislația în vigoare</w:t>
            </w:r>
          </w:p>
        </w:tc>
        <w:tc>
          <w:tcPr>
            <w:tcW w:w="3975" w:type="dxa"/>
            <w:shd w:val="clear" w:color="auto" w:fill="auto"/>
          </w:tcPr>
          <w:p w14:paraId="51733A1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5.1.1. Decizii de constituire a comisiilor specifice </w:t>
            </w:r>
            <w:r>
              <w:rPr>
                <w:sz w:val="20"/>
                <w:szCs w:val="20"/>
              </w:rPr>
              <w:t>reglementate de legislația în vigoare</w:t>
            </w:r>
          </w:p>
        </w:tc>
        <w:tc>
          <w:tcPr>
            <w:tcW w:w="1134" w:type="dxa"/>
            <w:shd w:val="clear" w:color="auto" w:fill="auto"/>
          </w:tcPr>
          <w:p w14:paraId="4C8788A6" w14:textId="77777777" w:rsidR="00B84AA7" w:rsidRDefault="004F3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0692266B" w14:textId="77777777" w:rsidR="00B84AA7" w:rsidRDefault="00B84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FD88FBE" w14:textId="77777777" w:rsidR="00B84AA7" w:rsidRDefault="00B84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20F40B2" w14:textId="77777777" w:rsidR="00B84AA7" w:rsidRDefault="00B84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4AA7" w14:paraId="299CD8B6" w14:textId="77777777">
        <w:trPr>
          <w:jc w:val="center"/>
        </w:trPr>
        <w:tc>
          <w:tcPr>
            <w:tcW w:w="562" w:type="dxa"/>
            <w:shd w:val="clear" w:color="auto" w:fill="auto"/>
          </w:tcPr>
          <w:p w14:paraId="124F05F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7CA3A2EC" w14:textId="77777777" w:rsidR="00B84AA7" w:rsidRDefault="004F357E">
            <w:pPr>
              <w:tabs>
                <w:tab w:val="left" w:pos="13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Evaluarea activităţii</w:t>
            </w:r>
          </w:p>
          <w:p w14:paraId="2CAE36A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instituţiei</w:t>
            </w:r>
          </w:p>
        </w:tc>
        <w:tc>
          <w:tcPr>
            <w:tcW w:w="3402" w:type="dxa"/>
            <w:shd w:val="clear" w:color="auto" w:fill="auto"/>
          </w:tcPr>
          <w:p w14:paraId="3273E635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6.1. Prezintă anual, un raport asupra calităţii serviciilor educaționale </w:t>
            </w:r>
            <w:r>
              <w:rPr>
                <w:sz w:val="20"/>
                <w:szCs w:val="20"/>
              </w:rPr>
              <w:lastRenderedPageBreak/>
              <w:t xml:space="preserve">specializate furnizate de CJRAE; raportul aprobat de CA este prezentat în CP și este adus la </w:t>
            </w:r>
            <w:r>
              <w:rPr>
                <w:sz w:val="20"/>
                <w:szCs w:val="20"/>
              </w:rPr>
              <w:t>cunoştinţa autorităţilor administraţiei publice locale, a ISJ și ME</w:t>
            </w:r>
          </w:p>
        </w:tc>
        <w:tc>
          <w:tcPr>
            <w:tcW w:w="3975" w:type="dxa"/>
            <w:shd w:val="clear" w:color="auto" w:fill="auto"/>
          </w:tcPr>
          <w:p w14:paraId="23535FE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6.1.1. Raport asupra calităţii serviciilor educaționale prezentat în CP și transmis </w:t>
            </w:r>
            <w:r>
              <w:rPr>
                <w:sz w:val="20"/>
                <w:szCs w:val="20"/>
              </w:rPr>
              <w:lastRenderedPageBreak/>
              <w:t>autorităţilor administraţiei publice locale, a ISJ și a ME. (PV al ședinței de CP)</w:t>
            </w:r>
          </w:p>
        </w:tc>
        <w:tc>
          <w:tcPr>
            <w:tcW w:w="1134" w:type="dxa"/>
            <w:shd w:val="clear" w:color="auto" w:fill="auto"/>
          </w:tcPr>
          <w:p w14:paraId="5093539F" w14:textId="77777777" w:rsidR="00B84AA7" w:rsidRDefault="004F3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1p</w:t>
            </w:r>
          </w:p>
        </w:tc>
        <w:tc>
          <w:tcPr>
            <w:tcW w:w="1417" w:type="dxa"/>
            <w:shd w:val="clear" w:color="auto" w:fill="auto"/>
          </w:tcPr>
          <w:p w14:paraId="3EFBDCC5" w14:textId="77777777" w:rsidR="00B84AA7" w:rsidRDefault="00B84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F513B85" w14:textId="77777777" w:rsidR="00B84AA7" w:rsidRDefault="00B84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A6541DF" w14:textId="77777777" w:rsidR="00B84AA7" w:rsidRDefault="00B84A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4AA7" w14:paraId="0AD75C61" w14:textId="77777777">
        <w:trPr>
          <w:jc w:val="center"/>
        </w:trPr>
        <w:tc>
          <w:tcPr>
            <w:tcW w:w="14748" w:type="dxa"/>
            <w:gridSpan w:val="8"/>
            <w:shd w:val="clear" w:color="auto" w:fill="FFFFFF"/>
          </w:tcPr>
          <w:p w14:paraId="013289A6" w14:textId="77777777" w:rsidR="00B84AA7" w:rsidRDefault="004F35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</w:t>
            </w:r>
            <w:r>
              <w:rPr>
                <w:b/>
                <w:sz w:val="20"/>
                <w:szCs w:val="20"/>
              </w:rPr>
              <w:t>RESURSE UMANE: 30 puncte</w:t>
            </w:r>
          </w:p>
        </w:tc>
      </w:tr>
      <w:tr w:rsidR="00B84AA7" w14:paraId="15A57CAF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02FFBC2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7E0D029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Proiectare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69E7D63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Stabilește atribuţiile responsabililor comisiilor metodice constituite la nivelul judeţului</w:t>
            </w:r>
          </w:p>
        </w:tc>
        <w:tc>
          <w:tcPr>
            <w:tcW w:w="3975" w:type="dxa"/>
            <w:shd w:val="clear" w:color="auto" w:fill="auto"/>
          </w:tcPr>
          <w:p w14:paraId="393D38E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1.1.1. Decizii cu atribuţiile specifice ale responsabililor comisiilor metodice constituite la nivelul </w:t>
            </w:r>
            <w:r>
              <w:rPr>
                <w:sz w:val="20"/>
                <w:szCs w:val="20"/>
              </w:rPr>
              <w:t>județului</w:t>
            </w:r>
          </w:p>
        </w:tc>
        <w:tc>
          <w:tcPr>
            <w:tcW w:w="1134" w:type="dxa"/>
            <w:shd w:val="clear" w:color="auto" w:fill="auto"/>
          </w:tcPr>
          <w:p w14:paraId="7CBD212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7EACCAB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5E91B7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ACF16A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0B38CA8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8AD01E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02E6A22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FAA802E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B0438D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 Decizie de numire a coordonatorului centrelor logopedice interşcolare</w:t>
            </w:r>
          </w:p>
        </w:tc>
        <w:tc>
          <w:tcPr>
            <w:tcW w:w="1134" w:type="dxa"/>
            <w:shd w:val="clear" w:color="auto" w:fill="auto"/>
          </w:tcPr>
          <w:p w14:paraId="3C0602B9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4DA352E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DAFCCF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C562AC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242C84E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0327A848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36F7BD2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Organizare</w:t>
            </w:r>
          </w:p>
        </w:tc>
        <w:tc>
          <w:tcPr>
            <w:tcW w:w="3402" w:type="dxa"/>
            <w:shd w:val="clear" w:color="auto" w:fill="auto"/>
          </w:tcPr>
          <w:p w14:paraId="06EDE5F8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Propune CA vacantarea posturilor, organizarea concursurilor pe post și angajarea personalului</w:t>
            </w:r>
          </w:p>
        </w:tc>
        <w:tc>
          <w:tcPr>
            <w:tcW w:w="3975" w:type="dxa"/>
            <w:shd w:val="clear" w:color="auto" w:fill="auto"/>
          </w:tcPr>
          <w:p w14:paraId="6F9C088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2.1.1. Documente întocmite în </w:t>
            </w:r>
            <w:r>
              <w:rPr>
                <w:sz w:val="20"/>
                <w:szCs w:val="20"/>
              </w:rPr>
              <w:t>conformitate cu legislația în vigoare în vederea vacantării posturilor, organizării concursurilor pe post și angajării personalului (dovada publicării posturilor decizia comisiei de concurs/contestații, subiecte, bareme etc.)</w:t>
            </w:r>
          </w:p>
        </w:tc>
        <w:tc>
          <w:tcPr>
            <w:tcW w:w="1134" w:type="dxa"/>
            <w:shd w:val="clear" w:color="auto" w:fill="auto"/>
          </w:tcPr>
          <w:p w14:paraId="5000631F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39E77B5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073CC1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5686DA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42AE97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70B1F4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0BC5A9D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4ECEEC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r>
              <w:rPr>
                <w:sz w:val="20"/>
                <w:szCs w:val="20"/>
              </w:rPr>
              <w:t>Îndeplineşte atribuţiile prevăzute de metodologia-cadru privind mobilitatea personalului didactic de predare din învăţământul preuniversitar, de metodologia de ocupare a posturilor didactice care se vacantează în timpul anului şcolar, precum şi de alte act</w:t>
            </w:r>
            <w:r>
              <w:rPr>
                <w:sz w:val="20"/>
                <w:szCs w:val="20"/>
              </w:rPr>
              <w:t>e normative elaborate de ME</w:t>
            </w:r>
          </w:p>
        </w:tc>
        <w:tc>
          <w:tcPr>
            <w:tcW w:w="3975" w:type="dxa"/>
            <w:shd w:val="clear" w:color="auto" w:fill="auto"/>
          </w:tcPr>
          <w:p w14:paraId="40906B62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 Documente specifice întocmite în concordanță cu metodologia-cadru privind mobilitatea personalului didactic de predare din învăţământul preuniversitar şi alte acte normative elaborate de ME (decizia comisiei de mobilitate</w:t>
            </w:r>
            <w:r>
              <w:rPr>
                <w:sz w:val="20"/>
                <w:szCs w:val="20"/>
              </w:rPr>
              <w:t>, procese verbale ale comisiei, machete solicitate de ISJ, aprecieri/recomandări etc.)</w:t>
            </w:r>
          </w:p>
        </w:tc>
        <w:tc>
          <w:tcPr>
            <w:tcW w:w="1134" w:type="dxa"/>
            <w:shd w:val="clear" w:color="auto" w:fill="auto"/>
          </w:tcPr>
          <w:p w14:paraId="7F745F7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2E7E983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9A357D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A6EB53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7890C21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D4AE54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D49A77B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DAB14B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Coordonează organizarea şi desfăşurarea concursului de ocupare a posturilor nedidactice</w:t>
            </w:r>
          </w:p>
        </w:tc>
        <w:tc>
          <w:tcPr>
            <w:tcW w:w="3975" w:type="dxa"/>
            <w:shd w:val="clear" w:color="auto" w:fill="auto"/>
          </w:tcPr>
          <w:p w14:paraId="5746940F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2.3.1. Documente specifice, întocmite cu respectarea </w:t>
            </w:r>
            <w:r>
              <w:rPr>
                <w:sz w:val="20"/>
                <w:szCs w:val="20"/>
              </w:rPr>
              <w:t>prevederilor legale în vigoare, în vederea organizării şi desfăşurării concursului de ocupare a posturilor nedidactice (decizia comisiei de concurs/contestații, dovada publicării postului, subiecte, bareme etc.)</w:t>
            </w:r>
          </w:p>
        </w:tc>
        <w:tc>
          <w:tcPr>
            <w:tcW w:w="1134" w:type="dxa"/>
            <w:shd w:val="clear" w:color="auto" w:fill="auto"/>
          </w:tcPr>
          <w:p w14:paraId="49AAECB9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3D4856E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1B3B237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6CBE7D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D74773A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FA3013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B73644B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4DB50B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 Aprobă concediile de </w:t>
            </w:r>
            <w:r>
              <w:rPr>
                <w:sz w:val="20"/>
                <w:szCs w:val="20"/>
              </w:rPr>
              <w:t>odihnă ale personalului didactic de predare, didactic auxiliar şi nedidactic, pe baza solicitărilor scrise ale acestora, conform Codului muncii şi a contractului colectiv de muncă aplicabil</w:t>
            </w:r>
          </w:p>
        </w:tc>
        <w:tc>
          <w:tcPr>
            <w:tcW w:w="3975" w:type="dxa"/>
            <w:shd w:val="clear" w:color="auto" w:fill="auto"/>
          </w:tcPr>
          <w:p w14:paraId="6CB42A2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2.4.1. Graficul concediilor de odihnă pentru personalul didactic d</w:t>
            </w:r>
            <w:r>
              <w:rPr>
                <w:sz w:val="20"/>
                <w:szCs w:val="20"/>
              </w:rPr>
              <w:t>e predare, didactic auxiliar şi nedidactic aprobat</w:t>
            </w:r>
          </w:p>
        </w:tc>
        <w:tc>
          <w:tcPr>
            <w:tcW w:w="1134" w:type="dxa"/>
            <w:shd w:val="clear" w:color="auto" w:fill="auto"/>
          </w:tcPr>
          <w:p w14:paraId="56C345A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1C533BB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02753A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FC0AB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9064D88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80ED2A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BB3F755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224473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 Numeşte, după consultarea CP, în baza hotărârii CA, responsabilii comisiilor metodice la nivelul județelor</w:t>
            </w:r>
          </w:p>
        </w:tc>
        <w:tc>
          <w:tcPr>
            <w:tcW w:w="3975" w:type="dxa"/>
            <w:shd w:val="clear" w:color="auto" w:fill="auto"/>
          </w:tcPr>
          <w:p w14:paraId="54CD639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2.5.1. Decizie de numire a responsabililor comisiilor metodice la nivelul </w:t>
            </w:r>
            <w:r>
              <w:rPr>
                <w:sz w:val="20"/>
                <w:szCs w:val="20"/>
              </w:rPr>
              <w:t>județului</w:t>
            </w:r>
          </w:p>
        </w:tc>
        <w:tc>
          <w:tcPr>
            <w:tcW w:w="1134" w:type="dxa"/>
            <w:shd w:val="clear" w:color="auto" w:fill="auto"/>
          </w:tcPr>
          <w:p w14:paraId="6673A5A6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7DA6B7C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FE6464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022258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ABE0032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1D9620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B9277B2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D069048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 Aprobă concediu fără plată şi zilele libere plătite, conform prevederilor legale şi ale contractului colectiv de muncă aplicabil, pentru întreg personalul, în condiţiile asigurării suplinirii activităţii acestora</w:t>
            </w:r>
          </w:p>
        </w:tc>
        <w:tc>
          <w:tcPr>
            <w:tcW w:w="3975" w:type="dxa"/>
            <w:shd w:val="clear" w:color="auto" w:fill="auto"/>
          </w:tcPr>
          <w:p w14:paraId="4FD9CF7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2.6.1. </w:t>
            </w:r>
            <w:r>
              <w:rPr>
                <w:sz w:val="20"/>
                <w:szCs w:val="20"/>
              </w:rPr>
              <w:t>Documente de aprobare a concediului fără plată şi a zilelor libere plătite (cerere, PV al CA, decizii)</w:t>
            </w:r>
          </w:p>
        </w:tc>
        <w:tc>
          <w:tcPr>
            <w:tcW w:w="1134" w:type="dxa"/>
            <w:shd w:val="clear" w:color="auto" w:fill="auto"/>
          </w:tcPr>
          <w:p w14:paraId="71FA124E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219D251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4A576D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ACDF85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1E70AC7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761A541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B1976C2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Conducere operaţională</w:t>
            </w:r>
          </w:p>
        </w:tc>
        <w:tc>
          <w:tcPr>
            <w:tcW w:w="3402" w:type="dxa"/>
            <w:shd w:val="clear" w:color="auto" w:fill="auto"/>
          </w:tcPr>
          <w:p w14:paraId="4AEDE07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Coordonează activităţile propuse la nivelul fiecărei comisii metodice a profesorilor consilieri şcolari şi </w:t>
            </w:r>
            <w:r>
              <w:rPr>
                <w:sz w:val="20"/>
                <w:szCs w:val="20"/>
              </w:rPr>
              <w:t>profesorilor logopezi, la nivelul judeţului</w:t>
            </w:r>
          </w:p>
        </w:tc>
        <w:tc>
          <w:tcPr>
            <w:tcW w:w="3975" w:type="dxa"/>
            <w:shd w:val="clear" w:color="auto" w:fill="auto"/>
          </w:tcPr>
          <w:p w14:paraId="22CA30E5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 Grafice cu tematicile activităţilor metodice propuse la nivelul fiecărei comisii metodice a profesorilor consilieri şcolari şi profesorilor logopezi, la nivelul judeţului</w:t>
            </w:r>
          </w:p>
        </w:tc>
        <w:tc>
          <w:tcPr>
            <w:tcW w:w="1134" w:type="dxa"/>
            <w:shd w:val="clear" w:color="auto" w:fill="auto"/>
          </w:tcPr>
          <w:p w14:paraId="41C282F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5E279D1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0C2674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CFFF1A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99B0B5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795767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BEDBA85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19689D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 Angajează </w:t>
            </w:r>
            <w:r>
              <w:rPr>
                <w:sz w:val="20"/>
                <w:szCs w:val="20"/>
              </w:rPr>
              <w:t>personalul din unitate prin încheierea contractului individual de muncă</w:t>
            </w:r>
          </w:p>
        </w:tc>
        <w:tc>
          <w:tcPr>
            <w:tcW w:w="3975" w:type="dxa"/>
            <w:shd w:val="clear" w:color="auto" w:fill="auto"/>
          </w:tcPr>
          <w:p w14:paraId="3BCF493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 Contracte de muncă întocmite în conformitate cu legislația în vigoare</w:t>
            </w:r>
          </w:p>
        </w:tc>
        <w:tc>
          <w:tcPr>
            <w:tcW w:w="1134" w:type="dxa"/>
            <w:shd w:val="clear" w:color="auto" w:fill="auto"/>
          </w:tcPr>
          <w:p w14:paraId="1A39B34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329E956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8D5C97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C9E8D2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E3ECA07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C0E8BC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51436B8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1383EEE3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 Întocmeşte, conform legii, fişele de post, contractele individuale de muncă şi acte </w:t>
            </w:r>
            <w:r>
              <w:rPr>
                <w:sz w:val="20"/>
                <w:szCs w:val="20"/>
              </w:rPr>
              <w:t>adiţionale pentru personalul din subordine; răspunde de selecţia, angajarea, evaluarea periodică, formarea, motivarea şi încetarea raporturilor de muncă ale personalului din unitate, precum şi de selecţia personalului nedidactic</w:t>
            </w:r>
          </w:p>
        </w:tc>
        <w:tc>
          <w:tcPr>
            <w:tcW w:w="3975" w:type="dxa"/>
            <w:shd w:val="clear" w:color="auto" w:fill="auto"/>
          </w:tcPr>
          <w:p w14:paraId="47703D3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 Fişe de post, contra</w:t>
            </w:r>
            <w:r>
              <w:rPr>
                <w:sz w:val="20"/>
                <w:szCs w:val="20"/>
              </w:rPr>
              <w:t xml:space="preserve">cte individuale de muncă şi acte adiţionale </w:t>
            </w:r>
          </w:p>
        </w:tc>
        <w:tc>
          <w:tcPr>
            <w:tcW w:w="1134" w:type="dxa"/>
            <w:shd w:val="clear" w:color="auto" w:fill="auto"/>
          </w:tcPr>
          <w:p w14:paraId="37E9ADD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1ABEEDC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9B552A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C3166B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AD21666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9D9744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64F1D90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42DFF9F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43B4363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3.3.2. Documente specifice elaborate în vederea selecţiei, angajării, evaluării periodice, formării, motivarii şi încetării raporturilor de muncă ale personalului din unitate, precum şi a </w:t>
            </w:r>
            <w:r>
              <w:rPr>
                <w:sz w:val="20"/>
                <w:szCs w:val="20"/>
              </w:rPr>
              <w:t>selecţiei personalului nedidactic</w:t>
            </w:r>
          </w:p>
        </w:tc>
        <w:tc>
          <w:tcPr>
            <w:tcW w:w="1134" w:type="dxa"/>
            <w:shd w:val="clear" w:color="auto" w:fill="auto"/>
          </w:tcPr>
          <w:p w14:paraId="7391232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21FDEE4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5AAD75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612D06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5865DD6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28B2211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4AD6279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A7AF59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3.4. Este preşedintele Comisiei de Orientare Şcolară şi Profesională</w:t>
            </w:r>
          </w:p>
        </w:tc>
        <w:tc>
          <w:tcPr>
            <w:tcW w:w="3975" w:type="dxa"/>
            <w:shd w:val="clear" w:color="auto" w:fill="auto"/>
          </w:tcPr>
          <w:p w14:paraId="2DFEB8A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3.4.1. Decizie de constituire a Comisiei de Orientare Şcolară şi Profesională din cadrul CJRAE, eliberată de ISJ</w:t>
            </w:r>
          </w:p>
        </w:tc>
        <w:tc>
          <w:tcPr>
            <w:tcW w:w="1134" w:type="dxa"/>
            <w:shd w:val="clear" w:color="auto" w:fill="auto"/>
          </w:tcPr>
          <w:p w14:paraId="1FFFD2C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34455DB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4298F1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96291F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748D62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ECAC1E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37E32C8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2B6EF76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3.5. </w:t>
            </w:r>
            <w:r>
              <w:rPr>
                <w:sz w:val="20"/>
                <w:szCs w:val="20"/>
              </w:rPr>
              <w:t>Coordonează comisia de realizare a evaluării nivelului de dezvoltare psihosomatica a copiilor în vederea înscrierii în învăţământul primar şi o propune spre aprobare CA</w:t>
            </w:r>
          </w:p>
        </w:tc>
        <w:tc>
          <w:tcPr>
            <w:tcW w:w="3975" w:type="dxa"/>
            <w:shd w:val="clear" w:color="auto" w:fill="auto"/>
          </w:tcPr>
          <w:p w14:paraId="5B15EE9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3.5.1. Decizia de constituire comisiei de realizare a evaluării nivelului de dezvoltare</w:t>
            </w:r>
            <w:r>
              <w:rPr>
                <w:sz w:val="20"/>
                <w:szCs w:val="20"/>
              </w:rPr>
              <w:t xml:space="preserve"> psihosomatică a copiilor în vederea înscrierii în învăţământul primar </w:t>
            </w:r>
          </w:p>
        </w:tc>
        <w:tc>
          <w:tcPr>
            <w:tcW w:w="1134" w:type="dxa"/>
            <w:shd w:val="clear" w:color="auto" w:fill="auto"/>
          </w:tcPr>
          <w:p w14:paraId="736F6F05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1503144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22E564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6B134F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D26EB3A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04C260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45CAE0C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28DB65C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5199C382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3.5.2. Documente specifice activității de evaluare a nivelului de dezvoltare psihosomatică a copiilor în vederea înscrierii în învăţământul primar aprobate (fișa de </w:t>
            </w:r>
            <w:r>
              <w:rPr>
                <w:sz w:val="20"/>
                <w:szCs w:val="20"/>
              </w:rPr>
              <w:t>evaluare cu anexe, recomandări, registre, procese verbale etc.)</w:t>
            </w:r>
          </w:p>
        </w:tc>
        <w:tc>
          <w:tcPr>
            <w:tcW w:w="1134" w:type="dxa"/>
            <w:shd w:val="clear" w:color="auto" w:fill="auto"/>
          </w:tcPr>
          <w:p w14:paraId="12EE352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57792A3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E54BFF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456487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503E45B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91ADC6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686F899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22FBC57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 Coordonează comisia de salarizare şi aprobă trecerea personalului angajat, de la o gradaţie salarială la alta, în condiţiile prevăzute de legislaţia în vigoare</w:t>
            </w:r>
          </w:p>
        </w:tc>
        <w:tc>
          <w:tcPr>
            <w:tcW w:w="3975" w:type="dxa"/>
            <w:shd w:val="clear" w:color="auto" w:fill="auto"/>
          </w:tcPr>
          <w:p w14:paraId="2FD470A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3.6.1. </w:t>
            </w:r>
            <w:r>
              <w:rPr>
                <w:sz w:val="20"/>
                <w:szCs w:val="20"/>
              </w:rPr>
              <w:t>Decizia comisiei de salarizare</w:t>
            </w:r>
          </w:p>
        </w:tc>
        <w:tc>
          <w:tcPr>
            <w:tcW w:w="1134" w:type="dxa"/>
            <w:shd w:val="clear" w:color="auto" w:fill="auto"/>
          </w:tcPr>
          <w:p w14:paraId="03F2968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0C84928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4F714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5CEAE5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D506570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15C1DE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5F2D14C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F542FEC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2BBF317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3.6.2. Dosarele de personal ale angajaților</w:t>
            </w:r>
          </w:p>
        </w:tc>
        <w:tc>
          <w:tcPr>
            <w:tcW w:w="1134" w:type="dxa"/>
            <w:shd w:val="clear" w:color="auto" w:fill="auto"/>
          </w:tcPr>
          <w:p w14:paraId="60D9C666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1D9D0FE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D78948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5E7811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FF59A14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0504CD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3A15F3A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30CEFC9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 Coordonează realizarea planurilor de formare profesională în concordanţă cu prevederile Legii nr. 1</w:t>
            </w:r>
            <w:r>
              <w:rPr>
                <w:sz w:val="20"/>
                <w:szCs w:val="20"/>
                <w:lang w:val="en-US"/>
              </w:rPr>
              <w:t>98</w:t>
            </w:r>
            <w:r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 xml:space="preserve">, cu modificările şi completările </w:t>
            </w:r>
            <w:r>
              <w:rPr>
                <w:sz w:val="20"/>
                <w:szCs w:val="20"/>
              </w:rPr>
              <w:t>ulterioare, Legii nr. 53/2003 - şi Codul muncii, republicată, cu modificările şi completările ulterioare, şi supune aprobării acestora de către CA</w:t>
            </w:r>
          </w:p>
        </w:tc>
        <w:tc>
          <w:tcPr>
            <w:tcW w:w="3975" w:type="dxa"/>
            <w:shd w:val="clear" w:color="auto" w:fill="auto"/>
          </w:tcPr>
          <w:p w14:paraId="0FBD7332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3.7.1. Analiza de nevoi</w:t>
            </w:r>
          </w:p>
        </w:tc>
        <w:tc>
          <w:tcPr>
            <w:tcW w:w="1134" w:type="dxa"/>
            <w:shd w:val="clear" w:color="auto" w:fill="auto"/>
          </w:tcPr>
          <w:p w14:paraId="71F8F11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76452A4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67512C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45D724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AAD8B5A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C24E96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F19E84E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FF1EFC5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F88471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3.7.2. Planul de formare profesională în concordanţă cu </w:t>
            </w:r>
            <w:r>
              <w:rPr>
                <w:sz w:val="20"/>
                <w:szCs w:val="20"/>
              </w:rPr>
              <w:t>prevederile Legii nr. 1/2011, cu modificările şi completările ulterioare, Legii nr. 53/2003 - şi Codul muncii, republicată, cu modificările şi completările ulterioare, şi supune aprobării acestora de către CA</w:t>
            </w:r>
          </w:p>
        </w:tc>
        <w:tc>
          <w:tcPr>
            <w:tcW w:w="1134" w:type="dxa"/>
            <w:shd w:val="clear" w:color="auto" w:fill="auto"/>
          </w:tcPr>
          <w:p w14:paraId="7A1BEDC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1C7D125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535EFA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1385F5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2C6E820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EC7EF3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731B98B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49A8072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3.8. Coordonează şi răspunde de </w:t>
            </w:r>
            <w:r>
              <w:rPr>
                <w:sz w:val="20"/>
                <w:szCs w:val="20"/>
              </w:rPr>
              <w:t>colectarea datelor statistice pentru sistemul naţional de indicatori pentru educaţie, pe care le transmite ISJ şi răspunde de introducerea datelor în Sistemul de informaţii Integrat al învăţământului din România (SIIIR)</w:t>
            </w:r>
          </w:p>
        </w:tc>
        <w:tc>
          <w:tcPr>
            <w:tcW w:w="3975" w:type="dxa"/>
            <w:shd w:val="clear" w:color="auto" w:fill="auto"/>
          </w:tcPr>
          <w:p w14:paraId="4E272E2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3.8.1. Decizia de numire a persoanei</w:t>
            </w:r>
            <w:r>
              <w:rPr>
                <w:sz w:val="20"/>
                <w:szCs w:val="20"/>
              </w:rPr>
              <w:t xml:space="preserve"> care răspunde de colectarea datelor statistice pentru sistemul naţional de indicatori pentru educaţie (SIIIR)</w:t>
            </w:r>
          </w:p>
        </w:tc>
        <w:tc>
          <w:tcPr>
            <w:tcW w:w="1134" w:type="dxa"/>
            <w:shd w:val="clear" w:color="auto" w:fill="auto"/>
          </w:tcPr>
          <w:p w14:paraId="5023210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6EB6071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83AF47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8C2586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BF7980F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23C3D2A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A74AE3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94BDC74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4E5526A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3.8.2. Baze de date specifice completate</w:t>
            </w:r>
          </w:p>
        </w:tc>
        <w:tc>
          <w:tcPr>
            <w:tcW w:w="1134" w:type="dxa"/>
            <w:shd w:val="clear" w:color="auto" w:fill="auto"/>
          </w:tcPr>
          <w:p w14:paraId="33B7DC2F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2F86CDE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19677D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480CAF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3C19F54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24915CF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7A8C160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200F88E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3.9. Coordonează și monitorizează informarea şi consilierea cadrelor </w:t>
            </w:r>
            <w:r>
              <w:rPr>
                <w:color w:val="000000"/>
                <w:sz w:val="20"/>
                <w:szCs w:val="20"/>
              </w:rPr>
              <w:t>didactice în domeniul educaţiei incluzive</w:t>
            </w:r>
          </w:p>
        </w:tc>
        <w:tc>
          <w:tcPr>
            <w:tcW w:w="3975" w:type="dxa"/>
            <w:shd w:val="clear" w:color="auto" w:fill="auto"/>
          </w:tcPr>
          <w:p w14:paraId="0F0481C1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3.9.1. PV de la activități metodice</w:t>
            </w:r>
          </w:p>
        </w:tc>
        <w:tc>
          <w:tcPr>
            <w:tcW w:w="1134" w:type="dxa"/>
            <w:shd w:val="clear" w:color="auto" w:fill="auto"/>
          </w:tcPr>
          <w:p w14:paraId="3AF28F8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0679BDD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77380C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51FE5D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0C58B0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60A502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4B0CA12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D44E457" w14:textId="77777777" w:rsidR="00B84AA7" w:rsidRDefault="00B84AA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46F8A23D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3.9.2. Materiale informative</w:t>
            </w:r>
          </w:p>
        </w:tc>
        <w:tc>
          <w:tcPr>
            <w:tcW w:w="1134" w:type="dxa"/>
            <w:shd w:val="clear" w:color="auto" w:fill="auto"/>
          </w:tcPr>
          <w:p w14:paraId="4B74E6AF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0.50p</w:t>
            </w:r>
          </w:p>
        </w:tc>
        <w:tc>
          <w:tcPr>
            <w:tcW w:w="1417" w:type="dxa"/>
            <w:shd w:val="clear" w:color="auto" w:fill="auto"/>
          </w:tcPr>
          <w:p w14:paraId="5EC2B05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DF3377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6A2DB5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E7EE246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57326A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D9F3E8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112E4A5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3.10. Coordonează și monitorizează informarea beneficiarilor în domeniul consilierii privind cariera</w:t>
            </w:r>
          </w:p>
        </w:tc>
        <w:tc>
          <w:tcPr>
            <w:tcW w:w="3975" w:type="dxa"/>
            <w:shd w:val="clear" w:color="auto" w:fill="auto"/>
          </w:tcPr>
          <w:p w14:paraId="37E68CCD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3.10.1. PV de la </w:t>
            </w:r>
            <w:r>
              <w:rPr>
                <w:color w:val="000000"/>
                <w:sz w:val="20"/>
                <w:szCs w:val="20"/>
              </w:rPr>
              <w:t>activități desfășurate cu elevii, părinții, cadrele didactice</w:t>
            </w:r>
          </w:p>
        </w:tc>
        <w:tc>
          <w:tcPr>
            <w:tcW w:w="1134" w:type="dxa"/>
            <w:shd w:val="clear" w:color="auto" w:fill="auto"/>
          </w:tcPr>
          <w:p w14:paraId="22B459D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7BE8080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F894D8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1705BC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F386652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4BB7B9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781E3F7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D1361D5" w14:textId="77777777" w:rsidR="00B84AA7" w:rsidRDefault="00B84AA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7B9CFFD1" w14:textId="77777777" w:rsidR="00B84AA7" w:rsidRDefault="004F357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3.10.2. Materiale informative</w:t>
            </w:r>
          </w:p>
        </w:tc>
        <w:tc>
          <w:tcPr>
            <w:tcW w:w="1134" w:type="dxa"/>
            <w:shd w:val="clear" w:color="auto" w:fill="auto"/>
          </w:tcPr>
          <w:p w14:paraId="510EF42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45B9667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49DBFF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2D98E6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9056097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41BA496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29DF62A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Control şi evaluare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20F980A0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 Monitorizează implementarea planurilor de formare profesională a personalului didactic de predare, </w:t>
            </w:r>
            <w:r>
              <w:rPr>
                <w:sz w:val="20"/>
                <w:szCs w:val="20"/>
              </w:rPr>
              <w:t>didactic-auxiliar şi nedidactic</w:t>
            </w:r>
          </w:p>
        </w:tc>
        <w:tc>
          <w:tcPr>
            <w:tcW w:w="3975" w:type="dxa"/>
            <w:shd w:val="clear" w:color="auto" w:fill="auto"/>
          </w:tcPr>
          <w:p w14:paraId="1EC84C06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4.1.1. Rapoarte ale inspecțiilor de obținere a gradelor didactice </w:t>
            </w:r>
          </w:p>
        </w:tc>
        <w:tc>
          <w:tcPr>
            <w:tcW w:w="1134" w:type="dxa"/>
            <w:shd w:val="clear" w:color="auto" w:fill="auto"/>
          </w:tcPr>
          <w:p w14:paraId="05194A1D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363CFC6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CABA1E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F700F3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50015DE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6E575AF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84AAFD2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447D458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62AA11A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4.1.2. Rapoarte ale comisiei de formare și dezvoltare profesională din unitate</w:t>
            </w:r>
          </w:p>
        </w:tc>
        <w:tc>
          <w:tcPr>
            <w:tcW w:w="1134" w:type="dxa"/>
            <w:shd w:val="clear" w:color="auto" w:fill="auto"/>
          </w:tcPr>
          <w:p w14:paraId="3173294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2A034FD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C1A32F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422C58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3FF38D6B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1F53D96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EC88368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662D10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4.2. Consemnează zilnic în condica de prezență </w:t>
            </w:r>
            <w:r>
              <w:rPr>
                <w:sz w:val="20"/>
                <w:szCs w:val="20"/>
              </w:rPr>
              <w:t>absențele și întârzierile la orele de curs ale personalului didactic, precum și întărzierile personalului didactic auxiliar și nedidactic, de la programul de lucru</w:t>
            </w:r>
          </w:p>
        </w:tc>
        <w:tc>
          <w:tcPr>
            <w:tcW w:w="3975" w:type="dxa"/>
            <w:shd w:val="clear" w:color="auto" w:fill="auto"/>
          </w:tcPr>
          <w:p w14:paraId="73DB711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4.2.1. Condica de prezență semnată, verificată, ștampilată</w:t>
            </w:r>
          </w:p>
        </w:tc>
        <w:tc>
          <w:tcPr>
            <w:tcW w:w="1134" w:type="dxa"/>
            <w:shd w:val="clear" w:color="auto" w:fill="auto"/>
          </w:tcPr>
          <w:p w14:paraId="448E54A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23514CE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0FF038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237C0F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634F433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D85093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3BEE6BB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7DA681D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 Aplică </w:t>
            </w:r>
            <w:r>
              <w:rPr>
                <w:sz w:val="20"/>
                <w:szCs w:val="20"/>
              </w:rPr>
              <w:t xml:space="preserve">sancţiuni pentru abaterile disciplinare săvârşite de personalul </w:t>
            </w:r>
            <w:r>
              <w:rPr>
                <w:sz w:val="20"/>
                <w:szCs w:val="20"/>
              </w:rPr>
              <w:lastRenderedPageBreak/>
              <w:t>unităţii de învăţământ, în limita prevederilor legale în vigoare</w:t>
            </w:r>
          </w:p>
        </w:tc>
        <w:tc>
          <w:tcPr>
            <w:tcW w:w="3975" w:type="dxa"/>
            <w:shd w:val="clear" w:color="auto" w:fill="auto"/>
          </w:tcPr>
          <w:p w14:paraId="77D07404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4.3.1. Decizia de constituire a comisiei de disciplină</w:t>
            </w:r>
          </w:p>
        </w:tc>
        <w:tc>
          <w:tcPr>
            <w:tcW w:w="1134" w:type="dxa"/>
            <w:shd w:val="clear" w:color="auto" w:fill="auto"/>
          </w:tcPr>
          <w:p w14:paraId="12FFA5F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748F50A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915A83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EE299D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4529599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888FE4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A8EC028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16E8F60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397F55B4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4.3.2. Procese-verbale ale activității comisiei</w:t>
            </w:r>
          </w:p>
        </w:tc>
        <w:tc>
          <w:tcPr>
            <w:tcW w:w="1134" w:type="dxa"/>
            <w:shd w:val="clear" w:color="auto" w:fill="auto"/>
          </w:tcPr>
          <w:p w14:paraId="6507AFB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72ED94D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1F74CCC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EE00CA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D522199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F41DF2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D19D8F2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3A47B62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 Monitorizează activitatea cadrelor didactice debutante şi sprijină integrarea acestora în colectivul instituției</w:t>
            </w:r>
          </w:p>
        </w:tc>
        <w:tc>
          <w:tcPr>
            <w:tcW w:w="3975" w:type="dxa"/>
            <w:shd w:val="clear" w:color="auto" w:fill="auto"/>
          </w:tcPr>
          <w:p w14:paraId="581E0C4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4.4.1. Fișe de monitorizare a activității profesorilor debutanți</w:t>
            </w:r>
          </w:p>
        </w:tc>
        <w:tc>
          <w:tcPr>
            <w:tcW w:w="1134" w:type="dxa"/>
            <w:shd w:val="clear" w:color="auto" w:fill="auto"/>
          </w:tcPr>
          <w:p w14:paraId="13CB04E6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6E87A8F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56B166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84655B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76A38E8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2DFAA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991222D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1FD8BBF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4.5. Controlează, cu sprijinul responsabililor </w:t>
            </w:r>
            <w:r>
              <w:rPr>
                <w:sz w:val="20"/>
                <w:szCs w:val="20"/>
              </w:rPr>
              <w:t>comisiilor metodice, calitatea activităților de asistență psihopedagogică/logopedie, prin verificarea documentelor, prin asistenţe la ore şi prin participări la diverse activităţi specifice</w:t>
            </w:r>
          </w:p>
        </w:tc>
        <w:tc>
          <w:tcPr>
            <w:tcW w:w="3975" w:type="dxa"/>
            <w:shd w:val="clear" w:color="auto" w:fill="auto"/>
          </w:tcPr>
          <w:p w14:paraId="58AECABD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4.5.1. Rapoartele comisiilor metodice</w:t>
            </w:r>
          </w:p>
          <w:p w14:paraId="44A4ABB9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5CA3B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0.25p</w:t>
            </w:r>
          </w:p>
        </w:tc>
        <w:tc>
          <w:tcPr>
            <w:tcW w:w="1417" w:type="dxa"/>
            <w:shd w:val="clear" w:color="auto" w:fill="auto"/>
          </w:tcPr>
          <w:p w14:paraId="090240B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67A334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90D1EF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7400759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2115FF3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3EBA549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230BAFB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2822AB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4.5.2. </w:t>
            </w:r>
            <w:r>
              <w:rPr>
                <w:sz w:val="20"/>
                <w:szCs w:val="20"/>
              </w:rPr>
              <w:t>Procese-verbale de la activitățile susținute</w:t>
            </w:r>
          </w:p>
          <w:p w14:paraId="56AE82A7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D7336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0.25p</w:t>
            </w:r>
          </w:p>
        </w:tc>
        <w:tc>
          <w:tcPr>
            <w:tcW w:w="1417" w:type="dxa"/>
            <w:shd w:val="clear" w:color="auto" w:fill="auto"/>
          </w:tcPr>
          <w:p w14:paraId="7DDB2AF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C0C230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8A82FD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E4B0F83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E66BCA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660D612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C014463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27A94742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4.5.3. Fișe de asistență la activitățile de consiliere școlară/logopedie</w:t>
            </w:r>
          </w:p>
        </w:tc>
        <w:tc>
          <w:tcPr>
            <w:tcW w:w="1134" w:type="dxa"/>
            <w:shd w:val="clear" w:color="auto" w:fill="auto"/>
          </w:tcPr>
          <w:p w14:paraId="241F78C8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6669674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4ABC15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C26244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D2AE7D6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09EEC5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BDD4740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303624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 E</w:t>
            </w:r>
            <w:r>
              <w:rPr>
                <w:color w:val="000000"/>
                <w:sz w:val="20"/>
                <w:szCs w:val="20"/>
              </w:rPr>
              <w:t xml:space="preserve">valuează specialiştii care oferă servicii educaţionale din centrele de asistenţă </w:t>
            </w:r>
            <w:r>
              <w:rPr>
                <w:color w:val="000000"/>
                <w:sz w:val="20"/>
                <w:szCs w:val="20"/>
              </w:rPr>
              <w:t>psihopedagogică şi din centrele logopedice</w:t>
            </w:r>
          </w:p>
        </w:tc>
        <w:tc>
          <w:tcPr>
            <w:tcW w:w="3975" w:type="dxa"/>
            <w:shd w:val="clear" w:color="auto" w:fill="auto"/>
          </w:tcPr>
          <w:p w14:paraId="53DF19AF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4.6.1. Fișe anuale de evaluare</w:t>
            </w:r>
          </w:p>
        </w:tc>
        <w:tc>
          <w:tcPr>
            <w:tcW w:w="1134" w:type="dxa"/>
            <w:shd w:val="clear" w:color="auto" w:fill="auto"/>
          </w:tcPr>
          <w:p w14:paraId="30E9362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7DCE448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D273C1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5392AC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EF1EF9F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20CEAE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49BE0C1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2B0A213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 Apreciază personalul didactic la inspecţiile pentru obţinerea gradelor didactice, precum şi pentru acordarea gradaţiilor de merit</w:t>
            </w:r>
          </w:p>
        </w:tc>
        <w:tc>
          <w:tcPr>
            <w:tcW w:w="3975" w:type="dxa"/>
            <w:shd w:val="clear" w:color="auto" w:fill="auto"/>
          </w:tcPr>
          <w:p w14:paraId="3EA9D27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4.7.1. </w:t>
            </w:r>
            <w:r>
              <w:rPr>
                <w:sz w:val="20"/>
                <w:szCs w:val="20"/>
              </w:rPr>
              <w:t>Procese-verbale, rapoarte de inspecție și fișe de evaluare a lecției/activității întocmite la inspecţiile pentru obţinerea gradelor didactice</w:t>
            </w:r>
          </w:p>
        </w:tc>
        <w:tc>
          <w:tcPr>
            <w:tcW w:w="1134" w:type="dxa"/>
            <w:shd w:val="clear" w:color="auto" w:fill="auto"/>
          </w:tcPr>
          <w:p w14:paraId="13FBE6A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41CBD90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451A4E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B30171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6FAC368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28277A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2365502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967FECD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75A6C67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4.7.2. Procesul-verbal al ședintei CP în care se prezintă memoriul de activitate în vederea </w:t>
            </w:r>
            <w:r>
              <w:rPr>
                <w:sz w:val="20"/>
                <w:szCs w:val="20"/>
              </w:rPr>
              <w:t>obținerii acordului pentru participarea la concursul de obținere a gradațiilor de merit</w:t>
            </w:r>
          </w:p>
        </w:tc>
        <w:tc>
          <w:tcPr>
            <w:tcW w:w="1134" w:type="dxa"/>
            <w:shd w:val="clear" w:color="auto" w:fill="auto"/>
          </w:tcPr>
          <w:p w14:paraId="1A19258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51C101B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46B64E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70ADE3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033C649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6D27632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B14422A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33AFB21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38C111D5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4.7.3. Aprecieri scrise în vederea obținerii gradațiilor de merit</w:t>
            </w:r>
          </w:p>
        </w:tc>
        <w:tc>
          <w:tcPr>
            <w:tcW w:w="1134" w:type="dxa"/>
            <w:shd w:val="clear" w:color="auto" w:fill="auto"/>
          </w:tcPr>
          <w:p w14:paraId="61D5E12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shd w:val="clear" w:color="auto" w:fill="auto"/>
          </w:tcPr>
          <w:p w14:paraId="652ABD8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3B4C3C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8C7487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728DE21" w14:textId="77777777">
        <w:trPr>
          <w:jc w:val="center"/>
        </w:trPr>
        <w:tc>
          <w:tcPr>
            <w:tcW w:w="562" w:type="dxa"/>
            <w:shd w:val="clear" w:color="auto" w:fill="auto"/>
          </w:tcPr>
          <w:p w14:paraId="6D4ABC2D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67220C7F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Motivare/ implicare/ participare</w:t>
            </w:r>
          </w:p>
        </w:tc>
        <w:tc>
          <w:tcPr>
            <w:tcW w:w="3402" w:type="dxa"/>
            <w:shd w:val="clear" w:color="auto" w:fill="auto"/>
          </w:tcPr>
          <w:p w14:paraId="2046519C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5.1. Informează ISJ cu privire la </w:t>
            </w:r>
            <w:r>
              <w:rPr>
                <w:sz w:val="20"/>
                <w:szCs w:val="20"/>
              </w:rPr>
              <w:t>rezultatele de excepţie ale personalului didactic, pe care îl propune pentru conferirea distincţiilor şi premiilor, conform prevederilor legale</w:t>
            </w:r>
          </w:p>
        </w:tc>
        <w:tc>
          <w:tcPr>
            <w:tcW w:w="3975" w:type="dxa"/>
            <w:shd w:val="clear" w:color="auto" w:fill="auto"/>
          </w:tcPr>
          <w:p w14:paraId="44B58F9C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5.1.1. Document care atestă informarea ISJ cu privire la rezultatele de excepţie ale personalului didactic</w:t>
            </w:r>
          </w:p>
        </w:tc>
        <w:tc>
          <w:tcPr>
            <w:tcW w:w="1134" w:type="dxa"/>
            <w:shd w:val="clear" w:color="auto" w:fill="auto"/>
          </w:tcPr>
          <w:p w14:paraId="04532785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051FD69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178E87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67B66F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CBEE464" w14:textId="77777777">
        <w:trPr>
          <w:jc w:val="center"/>
        </w:trPr>
        <w:tc>
          <w:tcPr>
            <w:tcW w:w="562" w:type="dxa"/>
            <w:shd w:val="clear" w:color="auto" w:fill="auto"/>
          </w:tcPr>
          <w:p w14:paraId="05DE62C5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3F7FDDAF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Formarea/ dezvoltarea personală şi profesională</w:t>
            </w:r>
          </w:p>
        </w:tc>
        <w:tc>
          <w:tcPr>
            <w:tcW w:w="3402" w:type="dxa"/>
            <w:shd w:val="clear" w:color="auto" w:fill="auto"/>
          </w:tcPr>
          <w:p w14:paraId="27684C4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 Monitorizează activitatea de formare continuă a întregului personal </w:t>
            </w:r>
          </w:p>
        </w:tc>
        <w:tc>
          <w:tcPr>
            <w:tcW w:w="3975" w:type="dxa"/>
            <w:shd w:val="clear" w:color="auto" w:fill="auto"/>
          </w:tcPr>
          <w:p w14:paraId="67441BF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6.1.1. Graficul inspecțiilor de obținere a gradelor didactice</w:t>
            </w:r>
          </w:p>
        </w:tc>
        <w:tc>
          <w:tcPr>
            <w:tcW w:w="1134" w:type="dxa"/>
            <w:shd w:val="clear" w:color="auto" w:fill="auto"/>
          </w:tcPr>
          <w:p w14:paraId="3AF26F9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01B07E1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AE186E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9012A4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3EC50FE" w14:textId="77777777">
        <w:trPr>
          <w:trHeight w:val="52"/>
          <w:jc w:val="center"/>
        </w:trPr>
        <w:tc>
          <w:tcPr>
            <w:tcW w:w="14748" w:type="dxa"/>
            <w:gridSpan w:val="8"/>
            <w:shd w:val="clear" w:color="auto" w:fill="FFFFFF"/>
          </w:tcPr>
          <w:p w14:paraId="724CB5EE" w14:textId="77777777" w:rsidR="00B84AA7" w:rsidRDefault="004F35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RESURSE MATERIALE ȘI FINANCIARE: 25 puncte</w:t>
            </w:r>
          </w:p>
        </w:tc>
      </w:tr>
      <w:tr w:rsidR="00B84AA7" w14:paraId="704AB36F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1BEBD88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1DF3625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Proiectare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2B2D07A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Propune în CA, spre aprobare, proiectul de buget şi raportul de execuţie bugetară</w:t>
            </w:r>
          </w:p>
        </w:tc>
        <w:tc>
          <w:tcPr>
            <w:tcW w:w="3975" w:type="dxa"/>
            <w:shd w:val="clear" w:color="auto" w:fill="auto"/>
          </w:tcPr>
          <w:p w14:paraId="798A6B53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 Proiectul de buget aprobat</w:t>
            </w:r>
          </w:p>
        </w:tc>
        <w:tc>
          <w:tcPr>
            <w:tcW w:w="1134" w:type="dxa"/>
            <w:shd w:val="clear" w:color="auto" w:fill="auto"/>
          </w:tcPr>
          <w:p w14:paraId="4E44461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2C40B7D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9D99FC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CD2712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838F009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CD2AF3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998E7F6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A07A282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51F21C68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 Raportul de execuţie bugetară</w:t>
            </w:r>
          </w:p>
        </w:tc>
        <w:tc>
          <w:tcPr>
            <w:tcW w:w="1134" w:type="dxa"/>
            <w:shd w:val="clear" w:color="auto" w:fill="auto"/>
          </w:tcPr>
          <w:p w14:paraId="5038B10D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29ED0F7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6766C7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82B17B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EA4FCE4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B5D8A7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E9516F3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89E3276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3802859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 PV CA</w:t>
            </w:r>
          </w:p>
        </w:tc>
        <w:tc>
          <w:tcPr>
            <w:tcW w:w="1134" w:type="dxa"/>
            <w:shd w:val="clear" w:color="auto" w:fill="auto"/>
          </w:tcPr>
          <w:p w14:paraId="53CC294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5A587BC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F92871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354935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8AACDD6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7A86AEF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BF2248D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Organizare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3370F65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Răspunde de </w:t>
            </w:r>
            <w:r>
              <w:rPr>
                <w:sz w:val="20"/>
                <w:szCs w:val="20"/>
              </w:rPr>
              <w:t>realizarea, utilizarea, păstrarea, completarea şi modernizarea bazei materiale a unităţii</w:t>
            </w:r>
          </w:p>
        </w:tc>
        <w:tc>
          <w:tcPr>
            <w:tcW w:w="3975" w:type="dxa"/>
            <w:shd w:val="clear" w:color="auto" w:fill="auto"/>
          </w:tcPr>
          <w:p w14:paraId="0FA7152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 Referate de necesitate</w:t>
            </w:r>
          </w:p>
        </w:tc>
        <w:tc>
          <w:tcPr>
            <w:tcW w:w="1134" w:type="dxa"/>
            <w:shd w:val="clear" w:color="auto" w:fill="auto"/>
          </w:tcPr>
          <w:p w14:paraId="17E3B085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14F7A40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B5B6AF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D2467B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91808AB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BA7712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1AD6425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3E7E45E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1230A69E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 Documentele comisiei de achiziții</w:t>
            </w:r>
          </w:p>
        </w:tc>
        <w:tc>
          <w:tcPr>
            <w:tcW w:w="1134" w:type="dxa"/>
            <w:shd w:val="clear" w:color="auto" w:fill="auto"/>
          </w:tcPr>
          <w:p w14:paraId="6F74C546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6DC1126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2EAE82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8D8328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9847141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7A11397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1D7B1E1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ACFB837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1DDAE7A8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 Documentele comisiei de recepție</w:t>
            </w:r>
          </w:p>
        </w:tc>
        <w:tc>
          <w:tcPr>
            <w:tcW w:w="1134" w:type="dxa"/>
            <w:shd w:val="clear" w:color="auto" w:fill="auto"/>
          </w:tcPr>
          <w:p w14:paraId="71F5E20F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00EE44FA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FD8D11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BDAF20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4BB56824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8F99B9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AD39712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25780DB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11F71A04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2.1.4. </w:t>
            </w:r>
            <w:r>
              <w:rPr>
                <w:sz w:val="20"/>
                <w:szCs w:val="20"/>
              </w:rPr>
              <w:t>Documentele comisiei de inventar</w:t>
            </w:r>
          </w:p>
        </w:tc>
        <w:tc>
          <w:tcPr>
            <w:tcW w:w="1134" w:type="dxa"/>
            <w:shd w:val="clear" w:color="auto" w:fill="auto"/>
          </w:tcPr>
          <w:p w14:paraId="4FADD7B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5B39F75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9D2158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B91995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980C4C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0969018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6C405B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FEDB24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Răspunde în ceea ce priveşte necesitatea, oportunitatea şi legalitatea angajării şi utilizării creditelor bugetare, în limita şi cu destinaţia aprobate prin bugetul propriu;</w:t>
            </w:r>
          </w:p>
        </w:tc>
        <w:tc>
          <w:tcPr>
            <w:tcW w:w="3975" w:type="dxa"/>
            <w:shd w:val="clear" w:color="auto" w:fill="auto"/>
          </w:tcPr>
          <w:p w14:paraId="5CDC6797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2.2.1. Documente </w:t>
            </w:r>
            <w:r>
              <w:rPr>
                <w:sz w:val="20"/>
                <w:szCs w:val="20"/>
              </w:rPr>
              <w:t>specifice compartimentului financiar-contabil</w:t>
            </w:r>
          </w:p>
        </w:tc>
        <w:tc>
          <w:tcPr>
            <w:tcW w:w="1134" w:type="dxa"/>
            <w:shd w:val="clear" w:color="auto" w:fill="auto"/>
          </w:tcPr>
          <w:p w14:paraId="0E7EEEFD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shd w:val="clear" w:color="auto" w:fill="auto"/>
          </w:tcPr>
          <w:p w14:paraId="36A31F4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AF49A1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04C7A139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B34BF22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C09BB3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C5F29ED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9D8753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2.3. Propune ISJ înfiinţarea cabinetelor de asistență psihopedagogică și a cabinetelor logopedice în şcolile de masă pentru a oferi serviciile educaţionale direct beneficiarilor, la </w:t>
            </w:r>
            <w:r>
              <w:rPr>
                <w:color w:val="000000"/>
                <w:sz w:val="20"/>
                <w:szCs w:val="20"/>
              </w:rPr>
              <w:t>solicitarea unităților de învățământ</w:t>
            </w:r>
          </w:p>
        </w:tc>
        <w:tc>
          <w:tcPr>
            <w:tcW w:w="3975" w:type="dxa"/>
            <w:shd w:val="clear" w:color="auto" w:fill="auto"/>
          </w:tcPr>
          <w:p w14:paraId="30158C3C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2.3.1. Adrese înaintate ISJ privind înfiinţarea cabinetelor de asistență psihopedagogică și a cabinetelor logopedice în şcolile de masă, în conformitate cu legislația în vigoare </w:t>
            </w:r>
          </w:p>
        </w:tc>
        <w:tc>
          <w:tcPr>
            <w:tcW w:w="1134" w:type="dxa"/>
            <w:shd w:val="clear" w:color="auto" w:fill="auto"/>
          </w:tcPr>
          <w:p w14:paraId="45B197B0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4915162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8FEA5A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C253A2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BD3C759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61957AF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E9AC95E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Conducere </w:t>
            </w:r>
            <w:r>
              <w:rPr>
                <w:b/>
                <w:sz w:val="20"/>
                <w:szCs w:val="20"/>
              </w:rPr>
              <w:t>operaţională</w:t>
            </w:r>
          </w:p>
        </w:tc>
        <w:tc>
          <w:tcPr>
            <w:tcW w:w="3402" w:type="dxa"/>
            <w:shd w:val="clear" w:color="auto" w:fill="auto"/>
          </w:tcPr>
          <w:p w14:paraId="532BF61C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Răspunde de încadrarea în bugetul aprobat unității</w:t>
            </w:r>
          </w:p>
        </w:tc>
        <w:tc>
          <w:tcPr>
            <w:tcW w:w="3975" w:type="dxa"/>
            <w:shd w:val="clear" w:color="auto" w:fill="auto"/>
          </w:tcPr>
          <w:p w14:paraId="588D7DA4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 Anexe ale contului de execuție</w:t>
            </w:r>
          </w:p>
        </w:tc>
        <w:tc>
          <w:tcPr>
            <w:tcW w:w="1134" w:type="dxa"/>
            <w:shd w:val="clear" w:color="auto" w:fill="auto"/>
          </w:tcPr>
          <w:p w14:paraId="4719E4E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2.5p</w:t>
            </w:r>
          </w:p>
        </w:tc>
        <w:tc>
          <w:tcPr>
            <w:tcW w:w="1417" w:type="dxa"/>
            <w:shd w:val="clear" w:color="auto" w:fill="auto"/>
          </w:tcPr>
          <w:p w14:paraId="476E5F9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7055BAC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3EB7AD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369FE0B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26935AE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E12306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D7778C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Se preocupă de atragerea de resurse extrabugetare, cu respectarea prevederilor legale</w:t>
            </w:r>
          </w:p>
        </w:tc>
        <w:tc>
          <w:tcPr>
            <w:tcW w:w="3975" w:type="dxa"/>
            <w:shd w:val="clear" w:color="auto" w:fill="auto"/>
          </w:tcPr>
          <w:p w14:paraId="5711FC3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 Contracte de sponsorizare</w:t>
            </w:r>
          </w:p>
        </w:tc>
        <w:tc>
          <w:tcPr>
            <w:tcW w:w="1134" w:type="dxa"/>
            <w:shd w:val="clear" w:color="auto" w:fill="auto"/>
          </w:tcPr>
          <w:p w14:paraId="6805B95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2.5p</w:t>
            </w:r>
          </w:p>
        </w:tc>
        <w:tc>
          <w:tcPr>
            <w:tcW w:w="1417" w:type="dxa"/>
            <w:shd w:val="clear" w:color="auto" w:fill="auto"/>
          </w:tcPr>
          <w:p w14:paraId="3EA37BD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0D2ED61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6E968E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C04AD06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2443D89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9D81415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Control şi evaluare</w:t>
            </w:r>
          </w:p>
        </w:tc>
        <w:tc>
          <w:tcPr>
            <w:tcW w:w="3402" w:type="dxa"/>
            <w:shd w:val="clear" w:color="auto" w:fill="auto"/>
          </w:tcPr>
          <w:p w14:paraId="51874890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Răspunde de integritatea şi buna funcţionare a bunurilor aflate în administrare</w:t>
            </w:r>
          </w:p>
        </w:tc>
        <w:tc>
          <w:tcPr>
            <w:tcW w:w="3975" w:type="dxa"/>
            <w:shd w:val="clear" w:color="auto" w:fill="auto"/>
          </w:tcPr>
          <w:p w14:paraId="4DF79B79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4.1.1. Contracte de mentenanță pentru aparatura din dotare</w:t>
            </w:r>
          </w:p>
          <w:p w14:paraId="2F143EA9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B49ABC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49A0E0C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BDB50B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7B5297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98BE345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4A6E7D2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BC3D69A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30C8378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4.2. Răspunde de organizarea şi ţinerea la zi a contabilităţii şi </w:t>
            </w:r>
            <w:r>
              <w:rPr>
                <w:sz w:val="20"/>
                <w:szCs w:val="20"/>
              </w:rPr>
              <w:t>prezentarea la termen a bilanţurilor contabile şi a conturilor de execuţie bugetară</w:t>
            </w:r>
          </w:p>
        </w:tc>
        <w:tc>
          <w:tcPr>
            <w:tcW w:w="3975" w:type="dxa"/>
            <w:shd w:val="clear" w:color="auto" w:fill="auto"/>
          </w:tcPr>
          <w:p w14:paraId="421C9545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4.2.1. Bilanţuri contabile și anexe</w:t>
            </w:r>
          </w:p>
          <w:p w14:paraId="5D974983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FEC117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3.5p</w:t>
            </w:r>
          </w:p>
        </w:tc>
        <w:tc>
          <w:tcPr>
            <w:tcW w:w="1417" w:type="dxa"/>
            <w:shd w:val="clear" w:color="auto" w:fill="auto"/>
          </w:tcPr>
          <w:p w14:paraId="6E65D04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2F3FE6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75744BC6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ECA95CA" w14:textId="77777777">
        <w:trPr>
          <w:jc w:val="center"/>
        </w:trPr>
        <w:tc>
          <w:tcPr>
            <w:tcW w:w="14748" w:type="dxa"/>
            <w:gridSpan w:val="8"/>
            <w:shd w:val="clear" w:color="auto" w:fill="FFFFFF"/>
          </w:tcPr>
          <w:p w14:paraId="569A76C0" w14:textId="77777777" w:rsidR="00B84AA7" w:rsidRDefault="004F35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IV. DEZVOLTARE ȘI RELAȚII COMUNITARE: 15 puncte</w:t>
            </w:r>
          </w:p>
        </w:tc>
      </w:tr>
      <w:tr w:rsidR="00B84AA7" w14:paraId="1424520F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3CE151C1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B0A3E31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Organizare</w:t>
            </w:r>
          </w:p>
        </w:tc>
        <w:tc>
          <w:tcPr>
            <w:tcW w:w="3402" w:type="dxa"/>
            <w:shd w:val="clear" w:color="auto" w:fill="auto"/>
          </w:tcPr>
          <w:p w14:paraId="4300B8E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Lansează proiecte de parteneriat cu instituții </w:t>
            </w:r>
            <w:r>
              <w:rPr>
                <w:sz w:val="20"/>
                <w:szCs w:val="20"/>
              </w:rPr>
              <w:t>similare din Uniunea Europeană sau din alte zone</w:t>
            </w:r>
          </w:p>
        </w:tc>
        <w:tc>
          <w:tcPr>
            <w:tcW w:w="3975" w:type="dxa"/>
            <w:shd w:val="clear" w:color="auto" w:fill="auto"/>
          </w:tcPr>
          <w:p w14:paraId="0DC2BE0E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 Proiecte de parteneriat cu instituții similare din Uniunea Europeană sau din alte zone</w:t>
            </w:r>
          </w:p>
        </w:tc>
        <w:tc>
          <w:tcPr>
            <w:tcW w:w="1134" w:type="dxa"/>
            <w:shd w:val="clear" w:color="auto" w:fill="auto"/>
          </w:tcPr>
          <w:p w14:paraId="0301D8C9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78E6453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34FB84DD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3024F05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5B2E5C43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506CBBE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6706394" w14:textId="77777777" w:rsidR="00B84AA7" w:rsidRDefault="00B84AA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0A9117C" w14:textId="77777777" w:rsidR="00B84AA7" w:rsidRDefault="004F35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 Facilitează relaţionarea unităţilor şi instituţiilor din învăţământului </w:t>
            </w:r>
            <w:r>
              <w:rPr>
                <w:color w:val="000000"/>
                <w:sz w:val="20"/>
                <w:szCs w:val="20"/>
              </w:rPr>
              <w:t>preuniversitar cu comunitatea prin parteneriate, proiecte şi programe</w:t>
            </w:r>
          </w:p>
        </w:tc>
        <w:tc>
          <w:tcPr>
            <w:tcW w:w="3975" w:type="dxa"/>
            <w:shd w:val="clear" w:color="auto" w:fill="auto"/>
          </w:tcPr>
          <w:p w14:paraId="0110B178" w14:textId="77777777" w:rsidR="00B84AA7" w:rsidRDefault="004F35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1.2.1. Parteneriate, proiecte şi programe </w:t>
            </w:r>
          </w:p>
        </w:tc>
        <w:tc>
          <w:tcPr>
            <w:tcW w:w="1134" w:type="dxa"/>
            <w:shd w:val="clear" w:color="auto" w:fill="auto"/>
          </w:tcPr>
          <w:p w14:paraId="7874FFE3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shd w:val="clear" w:color="auto" w:fill="auto"/>
          </w:tcPr>
          <w:p w14:paraId="3B89A99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2B3CE50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A2BBE3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21A79AC1" w14:textId="77777777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14:paraId="1C966D54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1ECF413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Conducere operaţională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0A5C5E7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 Asigură managementul strategic al unităţii de învăţământ, în colaborare cu autorităţile </w:t>
            </w:r>
            <w:r>
              <w:rPr>
                <w:sz w:val="20"/>
                <w:szCs w:val="20"/>
              </w:rPr>
              <w:t>administraţiei publice locale, după consultarea partenerilor sociali</w:t>
            </w:r>
          </w:p>
        </w:tc>
        <w:tc>
          <w:tcPr>
            <w:tcW w:w="3975" w:type="dxa"/>
            <w:shd w:val="clear" w:color="auto" w:fill="auto"/>
          </w:tcPr>
          <w:p w14:paraId="14A09B61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2.1.1. Decizia de constituire a CA</w:t>
            </w:r>
          </w:p>
        </w:tc>
        <w:tc>
          <w:tcPr>
            <w:tcW w:w="1134" w:type="dxa"/>
            <w:shd w:val="clear" w:color="auto" w:fill="auto"/>
          </w:tcPr>
          <w:p w14:paraId="707588CA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shd w:val="clear" w:color="auto" w:fill="auto"/>
          </w:tcPr>
          <w:p w14:paraId="680DA23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6E1438E5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18D7962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705E2A2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5E89004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5E9C23E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3CDA7BA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63A8774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 Tematica şi graficul ședințelor CA</w:t>
            </w:r>
          </w:p>
        </w:tc>
        <w:tc>
          <w:tcPr>
            <w:tcW w:w="1134" w:type="dxa"/>
            <w:shd w:val="clear" w:color="auto" w:fill="auto"/>
          </w:tcPr>
          <w:p w14:paraId="50F5413A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6BD424C3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4932CC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5D28886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085A1C20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7D44D6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6AB09B7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AA09762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0DDC65A5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 PV CA</w:t>
            </w:r>
          </w:p>
        </w:tc>
        <w:tc>
          <w:tcPr>
            <w:tcW w:w="1134" w:type="dxa"/>
            <w:shd w:val="clear" w:color="auto" w:fill="auto"/>
          </w:tcPr>
          <w:p w14:paraId="5B3412A7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77BC74D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13DB7D0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6593BD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24D6DB3" w14:textId="77777777">
        <w:trPr>
          <w:trHeight w:val="47"/>
          <w:jc w:val="center"/>
        </w:trPr>
        <w:tc>
          <w:tcPr>
            <w:tcW w:w="562" w:type="dxa"/>
            <w:vMerge/>
            <w:shd w:val="clear" w:color="auto" w:fill="auto"/>
          </w:tcPr>
          <w:p w14:paraId="03F5A9C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27E1873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A7CA442" w14:textId="77777777" w:rsidR="00B84AA7" w:rsidRDefault="00B84A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5" w:type="dxa"/>
            <w:shd w:val="clear" w:color="auto" w:fill="auto"/>
          </w:tcPr>
          <w:p w14:paraId="5AB63F76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 Registrul hotărârilor CA</w:t>
            </w:r>
          </w:p>
        </w:tc>
        <w:tc>
          <w:tcPr>
            <w:tcW w:w="1134" w:type="dxa"/>
            <w:shd w:val="clear" w:color="auto" w:fill="auto"/>
          </w:tcPr>
          <w:p w14:paraId="1CAD674A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shd w:val="clear" w:color="auto" w:fill="auto"/>
          </w:tcPr>
          <w:p w14:paraId="4360380E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5D535770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614E422C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11B93A97" w14:textId="77777777">
        <w:trPr>
          <w:jc w:val="center"/>
        </w:trPr>
        <w:tc>
          <w:tcPr>
            <w:tcW w:w="562" w:type="dxa"/>
            <w:vMerge/>
            <w:shd w:val="clear" w:color="auto" w:fill="auto"/>
          </w:tcPr>
          <w:p w14:paraId="3F762C1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38653CF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34A03CA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Aprobă </w:t>
            </w:r>
            <w:r>
              <w:rPr>
                <w:sz w:val="20"/>
                <w:szCs w:val="20"/>
              </w:rPr>
              <w:t>vizitarea unităţii de învăţământ, de către persoane din afara CJRAE, inclusiv de către reprezentanţi ai mass-media. Fac excepţie de la această prevedere reprezentanţii instituţiilor cu drept de îndrumare şi control asupra unităţilor de învăţământ, precum ş</w:t>
            </w:r>
            <w:r>
              <w:rPr>
                <w:sz w:val="20"/>
                <w:szCs w:val="20"/>
              </w:rPr>
              <w:t>i persoanele care participă la procesul de monitorizare şi evaluare a calităţii sistemului de învăţământ</w:t>
            </w:r>
          </w:p>
        </w:tc>
        <w:tc>
          <w:tcPr>
            <w:tcW w:w="3975" w:type="dxa"/>
            <w:shd w:val="clear" w:color="auto" w:fill="auto"/>
          </w:tcPr>
          <w:p w14:paraId="09804330" w14:textId="77777777" w:rsidR="00B84AA7" w:rsidRDefault="004F35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2.2.1. Registrul de evidență a persoanelor din afara unității </w:t>
            </w:r>
          </w:p>
        </w:tc>
        <w:tc>
          <w:tcPr>
            <w:tcW w:w="1134" w:type="dxa"/>
            <w:shd w:val="clear" w:color="auto" w:fill="auto"/>
          </w:tcPr>
          <w:p w14:paraId="189E4402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0AA3C3B7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479805C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2E230D12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7A34A19B" w14:textId="77777777">
        <w:trPr>
          <w:jc w:val="center"/>
        </w:trPr>
        <w:tc>
          <w:tcPr>
            <w:tcW w:w="562" w:type="dxa"/>
            <w:shd w:val="clear" w:color="auto" w:fill="auto"/>
          </w:tcPr>
          <w:p w14:paraId="0A097E89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94812C8" w14:textId="77777777" w:rsidR="00B84AA7" w:rsidRDefault="004F357E">
            <w:pPr>
              <w:tabs>
                <w:tab w:val="left" w:pos="13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Evaluarea activităţii</w:t>
            </w:r>
          </w:p>
          <w:p w14:paraId="4D05414C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instituţiei</w:t>
            </w:r>
          </w:p>
        </w:tc>
        <w:tc>
          <w:tcPr>
            <w:tcW w:w="3402" w:type="dxa"/>
            <w:shd w:val="clear" w:color="auto" w:fill="auto"/>
          </w:tcPr>
          <w:p w14:paraId="5DA6D4C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Își asumă alături de CA </w:t>
            </w:r>
            <w:r>
              <w:rPr>
                <w:sz w:val="20"/>
                <w:szCs w:val="20"/>
              </w:rPr>
              <w:t>răspunderea publică pentru performanțele CJRAE pe care le conduce</w:t>
            </w:r>
          </w:p>
        </w:tc>
        <w:tc>
          <w:tcPr>
            <w:tcW w:w="3975" w:type="dxa"/>
            <w:shd w:val="clear" w:color="auto" w:fill="auto"/>
          </w:tcPr>
          <w:p w14:paraId="643CC94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 Rapoarte anuale semnate</w:t>
            </w:r>
          </w:p>
        </w:tc>
        <w:tc>
          <w:tcPr>
            <w:tcW w:w="1134" w:type="dxa"/>
            <w:shd w:val="clear" w:color="auto" w:fill="auto"/>
          </w:tcPr>
          <w:p w14:paraId="0B02887B" w14:textId="77777777" w:rsidR="00B84AA7" w:rsidRDefault="004F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shd w:val="clear" w:color="auto" w:fill="auto"/>
          </w:tcPr>
          <w:p w14:paraId="7B3A886F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14:paraId="0F90FB8B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auto"/>
          </w:tcPr>
          <w:p w14:paraId="480EC8A8" w14:textId="77777777" w:rsidR="00B84AA7" w:rsidRDefault="00B84AA7">
            <w:pPr>
              <w:jc w:val="center"/>
              <w:rPr>
                <w:sz w:val="20"/>
                <w:szCs w:val="20"/>
              </w:rPr>
            </w:pPr>
          </w:p>
        </w:tc>
      </w:tr>
      <w:tr w:rsidR="00B84AA7" w14:paraId="6430480D" w14:textId="77777777">
        <w:trPr>
          <w:jc w:val="center"/>
        </w:trPr>
        <w:tc>
          <w:tcPr>
            <w:tcW w:w="9782" w:type="dxa"/>
            <w:gridSpan w:val="4"/>
            <w:shd w:val="clear" w:color="auto" w:fill="FFFFFF"/>
          </w:tcPr>
          <w:p w14:paraId="5028A993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shd w:val="clear" w:color="auto" w:fill="FFFFFF"/>
          </w:tcPr>
          <w:p w14:paraId="42FE4664" w14:textId="77777777" w:rsidR="00B84AA7" w:rsidRDefault="004F35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100p</w:t>
            </w:r>
          </w:p>
        </w:tc>
        <w:tc>
          <w:tcPr>
            <w:tcW w:w="1417" w:type="dxa"/>
            <w:shd w:val="clear" w:color="auto" w:fill="FFFFFF"/>
          </w:tcPr>
          <w:p w14:paraId="2FDF49F0" w14:textId="77777777" w:rsidR="00B84AA7" w:rsidRDefault="00B84A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14:paraId="24244D56" w14:textId="77777777" w:rsidR="00B84AA7" w:rsidRDefault="00B84A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FFFFF"/>
          </w:tcPr>
          <w:p w14:paraId="1FB7AB38" w14:textId="77777777" w:rsidR="00B84AA7" w:rsidRDefault="00B84AA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B490A38" w14:textId="77777777" w:rsidR="00B84AA7" w:rsidRDefault="00B84AA7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B84AA7" w14:paraId="2CA70E13" w14:textId="77777777">
        <w:trPr>
          <w:jc w:val="center"/>
        </w:trPr>
        <w:tc>
          <w:tcPr>
            <w:tcW w:w="6946" w:type="dxa"/>
          </w:tcPr>
          <w:p w14:paraId="2C19C49C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Punctaj total: 100 puncte</w:t>
            </w:r>
          </w:p>
          <w:p w14:paraId="73986C56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– 100 puncte: calificativul “Foarte bine”;</w:t>
            </w:r>
            <w:r>
              <w:rPr>
                <w:sz w:val="20"/>
                <w:szCs w:val="20"/>
              </w:rPr>
              <w:tab/>
            </w:r>
          </w:p>
          <w:p w14:paraId="39810D03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70 - 84,99 puncte: calificativul “Bine”;</w:t>
            </w:r>
          </w:p>
          <w:p w14:paraId="26DD09F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  <w:r>
              <w:rPr>
                <w:sz w:val="20"/>
                <w:szCs w:val="20"/>
              </w:rPr>
              <w:t>–69,99 puncte: calificativul “Satisfăcător”;</w:t>
            </w:r>
          </w:p>
          <w:p w14:paraId="08D4862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 60 puncte: calificativul “Nesatisfăcător”.</w:t>
            </w:r>
          </w:p>
          <w:p w14:paraId="5C2B40D6" w14:textId="77777777" w:rsidR="00B84AA7" w:rsidRDefault="00B84AA7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14:paraId="02633434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Director evaluat,</w:t>
            </w:r>
          </w:p>
          <w:p w14:paraId="32D655EE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Numele și prenumele: _________________________________</w:t>
            </w:r>
          </w:p>
          <w:p w14:paraId="63AB574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3F409BD5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Data: _________________________</w:t>
            </w:r>
          </w:p>
        </w:tc>
      </w:tr>
      <w:tr w:rsidR="00B84AA7" w14:paraId="591D9B03" w14:textId="77777777">
        <w:trPr>
          <w:jc w:val="center"/>
        </w:trPr>
        <w:tc>
          <w:tcPr>
            <w:tcW w:w="6946" w:type="dxa"/>
          </w:tcPr>
          <w:p w14:paraId="1FD3C49F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Comisia de evaluare,</w:t>
            </w:r>
          </w:p>
          <w:p w14:paraId="1A2AD9D0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Președinte,</w:t>
            </w:r>
            <w:r>
              <w:rPr>
                <w:sz w:val="20"/>
                <w:szCs w:val="20"/>
              </w:rPr>
              <w:tab/>
            </w:r>
          </w:p>
          <w:p w14:paraId="78F2B010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Numele și prenumele: Muntean Ioan</w:t>
            </w:r>
          </w:p>
          <w:p w14:paraId="11595C2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2C315E99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Membri,</w:t>
            </w:r>
          </w:p>
          <w:p w14:paraId="7D06D4EB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Numele și prenumele: ___________________________</w:t>
            </w:r>
          </w:p>
          <w:p w14:paraId="0A232433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0130708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Numele și prenumele: ____</w:t>
            </w:r>
            <w:r>
              <w:rPr>
                <w:sz w:val="20"/>
                <w:szCs w:val="20"/>
              </w:rPr>
              <w:t>_______________________</w:t>
            </w:r>
          </w:p>
          <w:p w14:paraId="3A58AC4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76D5E81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Numele și prenumele: ___________________________</w:t>
            </w:r>
          </w:p>
          <w:p w14:paraId="0735F74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3C5B28F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Numele și prenumele: ___________________________</w:t>
            </w:r>
          </w:p>
          <w:p w14:paraId="103E8576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</w:t>
            </w: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6662" w:type="dxa"/>
          </w:tcPr>
          <w:p w14:paraId="4992C686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Comisia de contestații,</w:t>
            </w:r>
          </w:p>
          <w:p w14:paraId="1ED6E78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Numele și prenumele: ______________________________</w:t>
            </w:r>
          </w:p>
          <w:p w14:paraId="357D38F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1FFFB03B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Numele și prenumele: ______________________________</w:t>
            </w:r>
          </w:p>
          <w:p w14:paraId="2F18800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59F38585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Numele și prenumele: ______________________________</w:t>
            </w:r>
          </w:p>
          <w:p w14:paraId="6E56336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7BFDF7F0" w14:textId="77777777" w:rsidR="00B84AA7" w:rsidRDefault="00B84AA7">
            <w:pPr>
              <w:rPr>
                <w:sz w:val="20"/>
                <w:szCs w:val="20"/>
              </w:rPr>
            </w:pPr>
          </w:p>
        </w:tc>
      </w:tr>
      <w:tr w:rsidR="00B84AA7" w14:paraId="16E664C7" w14:textId="77777777">
        <w:trPr>
          <w:jc w:val="center"/>
        </w:trPr>
        <w:tc>
          <w:tcPr>
            <w:tcW w:w="6946" w:type="dxa"/>
          </w:tcPr>
          <w:p w14:paraId="5FD0A06C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Aprobarea inspectorului şcolar general al ISJ Maramureş,</w:t>
            </w:r>
          </w:p>
          <w:p w14:paraId="61A7435F" w14:textId="77777777" w:rsidR="00B84AA7" w:rsidRDefault="004F357E">
            <w:pPr>
              <w:tabs>
                <w:tab w:val="right" w:pos="67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Numele și prenumele: Pop Mihai-Cosmin</w:t>
            </w:r>
          </w:p>
          <w:p w14:paraId="68D0822E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Semnătura: </w:t>
            </w:r>
            <w:r>
              <w:rPr>
                <w:sz w:val="20"/>
                <w:szCs w:val="20"/>
              </w:rPr>
              <w:t>________________________________</w:t>
            </w:r>
          </w:p>
        </w:tc>
        <w:tc>
          <w:tcPr>
            <w:tcW w:w="6662" w:type="dxa"/>
          </w:tcPr>
          <w:p w14:paraId="221F036B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Aprobarea CA al ISJ Maramureş,</w:t>
            </w:r>
          </w:p>
          <w:p w14:paraId="1AD2D825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Preşedinte,</w:t>
            </w:r>
          </w:p>
          <w:p w14:paraId="25BAC6BB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Numele și prenumele: Pop Mihai-Cosmin</w:t>
            </w:r>
          </w:p>
          <w:p w14:paraId="0966ABC2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42D7F151" w14:textId="77777777" w:rsidR="00B84AA7" w:rsidRDefault="004F35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Membri,</w:t>
            </w:r>
          </w:p>
          <w:p w14:paraId="715180F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Numele şi prenumele ______________________</w:t>
            </w:r>
          </w:p>
          <w:p w14:paraId="5ECDB46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Semnătura: </w:t>
            </w:r>
            <w:r>
              <w:rPr>
                <w:sz w:val="20"/>
                <w:szCs w:val="20"/>
              </w:rPr>
              <w:t>________________________________</w:t>
            </w:r>
          </w:p>
          <w:p w14:paraId="148F05FA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Numele şi prenumele ______________________</w:t>
            </w:r>
          </w:p>
          <w:p w14:paraId="4DE4F58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63AC0E3D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Numele şi prenumele ______________________</w:t>
            </w:r>
          </w:p>
          <w:p w14:paraId="5AAB1DF7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71A96478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Numele şi prenumele ____________________</w:t>
            </w:r>
            <w:r>
              <w:rPr>
                <w:sz w:val="20"/>
                <w:szCs w:val="20"/>
              </w:rPr>
              <w:t>__</w:t>
            </w:r>
          </w:p>
          <w:p w14:paraId="0A804456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75CA4AB7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Numele şi prenumele ______________________</w:t>
            </w:r>
          </w:p>
          <w:p w14:paraId="6CA14683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021B0F7F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Numele şi prenumele ______________________</w:t>
            </w:r>
          </w:p>
          <w:p w14:paraId="632E3102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Semnătura: </w:t>
            </w:r>
            <w:r>
              <w:rPr>
                <w:sz w:val="20"/>
                <w:szCs w:val="20"/>
              </w:rPr>
              <w:t>________________________________</w:t>
            </w:r>
          </w:p>
          <w:p w14:paraId="7E1B0A91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Numele şi prenumele ______________________</w:t>
            </w:r>
          </w:p>
          <w:p w14:paraId="6E7162A5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0EE24B75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Numele şi prenumele ______________________</w:t>
            </w:r>
          </w:p>
          <w:p w14:paraId="1A757031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265DD37B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Numele şi prenumele ____________________</w:t>
            </w:r>
            <w:r>
              <w:rPr>
                <w:sz w:val="20"/>
                <w:szCs w:val="20"/>
              </w:rPr>
              <w:t>__</w:t>
            </w:r>
          </w:p>
          <w:p w14:paraId="7886DAB0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68809D4D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Numele şi prenumele _____________________</w:t>
            </w:r>
          </w:p>
          <w:p w14:paraId="291F8D7B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3A8380D9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Numele şi prenumele _____________________</w:t>
            </w:r>
          </w:p>
          <w:p w14:paraId="61F2E484" w14:textId="77777777" w:rsidR="00B84AA7" w:rsidRDefault="004F357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3E357412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Numele şi prenumele _____</w:t>
            </w:r>
            <w:r>
              <w:rPr>
                <w:sz w:val="20"/>
                <w:szCs w:val="20"/>
              </w:rPr>
              <w:t>________________</w:t>
            </w:r>
          </w:p>
          <w:p w14:paraId="23B2A165" w14:textId="77777777" w:rsidR="00B84AA7" w:rsidRDefault="004F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</w:tc>
      </w:tr>
    </w:tbl>
    <w:p w14:paraId="1FB4EBE7" w14:textId="77777777" w:rsidR="00B84AA7" w:rsidRDefault="00B84AA7">
      <w:pPr>
        <w:rPr>
          <w:sz w:val="20"/>
          <w:szCs w:val="20"/>
        </w:rPr>
      </w:pPr>
    </w:p>
    <w:sectPr w:rsidR="00B84AA7">
      <w:footerReference w:type="default" r:id="rId9"/>
      <w:pgSz w:w="16840" w:h="11907" w:orient="landscape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058CD" w14:textId="77777777" w:rsidR="004F357E" w:rsidRDefault="004F357E">
      <w:r>
        <w:separator/>
      </w:r>
    </w:p>
  </w:endnote>
  <w:endnote w:type="continuationSeparator" w:id="0">
    <w:p w14:paraId="76CDAC64" w14:textId="77777777" w:rsidR="004F357E" w:rsidRDefault="004F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5E066" w14:textId="77777777" w:rsidR="00B84AA7" w:rsidRDefault="004F357E">
    <w:pPr>
      <w:pStyle w:val="Foot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64C01" w14:textId="77777777" w:rsidR="004F357E" w:rsidRDefault="004F357E">
      <w:r>
        <w:separator/>
      </w:r>
    </w:p>
  </w:footnote>
  <w:footnote w:type="continuationSeparator" w:id="0">
    <w:p w14:paraId="5920CC64" w14:textId="77777777" w:rsidR="004F357E" w:rsidRDefault="004F357E">
      <w:r>
        <w:continuationSeparator/>
      </w:r>
    </w:p>
  </w:footnote>
  <w:footnote w:id="1">
    <w:p w14:paraId="6D0951E5" w14:textId="77777777" w:rsidR="00B84AA7" w:rsidRDefault="004F357E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ROMÂNIA, Maramureş – Baia Mare, str. Petofi Sandor, nr. 14, 430165</w:t>
      </w:r>
    </w:p>
    <w:p w14:paraId="1997B4CE" w14:textId="77777777" w:rsidR="00B84AA7" w:rsidRDefault="004F357E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Tel. +40.262.212.114, fax. +40.262.211.992, </w:t>
      </w:r>
      <w:hyperlink r:id="rId1" w:history="1">
        <w:r>
          <w:rPr>
            <w:rStyle w:val="Hyperlink"/>
            <w:sz w:val="16"/>
            <w:szCs w:val="16"/>
          </w:rPr>
          <w:t>www.isjmm.ro</w:t>
        </w:r>
      </w:hyperlink>
      <w:r>
        <w:rPr>
          <w:sz w:val="16"/>
          <w:szCs w:val="16"/>
        </w:rPr>
        <w:t xml:space="preserve">, </w:t>
      </w:r>
      <w:hyperlink r:id="rId2" w:history="1">
        <w:r>
          <w:rPr>
            <w:rStyle w:val="Hyperlink"/>
            <w:sz w:val="16"/>
            <w:szCs w:val="16"/>
          </w:rPr>
          <w:t>isjmaramures@gmail.com</w:t>
        </w:r>
      </w:hyperlink>
      <w:r>
        <w:rPr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2E"/>
    <w:rsid w:val="00000F01"/>
    <w:rsid w:val="00032AE6"/>
    <w:rsid w:val="000428E9"/>
    <w:rsid w:val="00044C5C"/>
    <w:rsid w:val="0005201E"/>
    <w:rsid w:val="00057BA8"/>
    <w:rsid w:val="00064C45"/>
    <w:rsid w:val="0006525F"/>
    <w:rsid w:val="00074B38"/>
    <w:rsid w:val="00081576"/>
    <w:rsid w:val="00087002"/>
    <w:rsid w:val="000949A1"/>
    <w:rsid w:val="000A0237"/>
    <w:rsid w:val="000A7C89"/>
    <w:rsid w:val="000B0A30"/>
    <w:rsid w:val="000D78A7"/>
    <w:rsid w:val="000E37F8"/>
    <w:rsid w:val="000E5547"/>
    <w:rsid w:val="000F0E51"/>
    <w:rsid w:val="0010394F"/>
    <w:rsid w:val="00105D49"/>
    <w:rsid w:val="00116CF0"/>
    <w:rsid w:val="00130F62"/>
    <w:rsid w:val="00134F5B"/>
    <w:rsid w:val="001370C4"/>
    <w:rsid w:val="00146942"/>
    <w:rsid w:val="001521B0"/>
    <w:rsid w:val="0016746D"/>
    <w:rsid w:val="00176FD0"/>
    <w:rsid w:val="00181A74"/>
    <w:rsid w:val="00185BD6"/>
    <w:rsid w:val="00187842"/>
    <w:rsid w:val="001878C3"/>
    <w:rsid w:val="001943A2"/>
    <w:rsid w:val="001C76EE"/>
    <w:rsid w:val="001F508D"/>
    <w:rsid w:val="002014CB"/>
    <w:rsid w:val="0021330B"/>
    <w:rsid w:val="00214E90"/>
    <w:rsid w:val="0022401A"/>
    <w:rsid w:val="002243F0"/>
    <w:rsid w:val="00232803"/>
    <w:rsid w:val="00237636"/>
    <w:rsid w:val="00251EE9"/>
    <w:rsid w:val="00257F1D"/>
    <w:rsid w:val="0026499E"/>
    <w:rsid w:val="00265628"/>
    <w:rsid w:val="00267898"/>
    <w:rsid w:val="00276D3F"/>
    <w:rsid w:val="00291490"/>
    <w:rsid w:val="00291717"/>
    <w:rsid w:val="0029205A"/>
    <w:rsid w:val="00292E07"/>
    <w:rsid w:val="00297263"/>
    <w:rsid w:val="002D26BE"/>
    <w:rsid w:val="002E15B0"/>
    <w:rsid w:val="002E632E"/>
    <w:rsid w:val="002F0655"/>
    <w:rsid w:val="002F361A"/>
    <w:rsid w:val="003056E8"/>
    <w:rsid w:val="00317535"/>
    <w:rsid w:val="00323046"/>
    <w:rsid w:val="0035510E"/>
    <w:rsid w:val="00360438"/>
    <w:rsid w:val="00377C32"/>
    <w:rsid w:val="003824E3"/>
    <w:rsid w:val="0038348E"/>
    <w:rsid w:val="00390E9D"/>
    <w:rsid w:val="00391EFE"/>
    <w:rsid w:val="00393378"/>
    <w:rsid w:val="003A4F21"/>
    <w:rsid w:val="003B5E11"/>
    <w:rsid w:val="003B74F6"/>
    <w:rsid w:val="003C5137"/>
    <w:rsid w:val="003D0DE6"/>
    <w:rsid w:val="003D600F"/>
    <w:rsid w:val="003E3EF7"/>
    <w:rsid w:val="003F001C"/>
    <w:rsid w:val="003F2823"/>
    <w:rsid w:val="004059A2"/>
    <w:rsid w:val="004107B9"/>
    <w:rsid w:val="004261BD"/>
    <w:rsid w:val="00426686"/>
    <w:rsid w:val="00426B5C"/>
    <w:rsid w:val="00434227"/>
    <w:rsid w:val="004358CC"/>
    <w:rsid w:val="00440ACA"/>
    <w:rsid w:val="0044578C"/>
    <w:rsid w:val="004506F2"/>
    <w:rsid w:val="00450F1E"/>
    <w:rsid w:val="004511D9"/>
    <w:rsid w:val="004537B3"/>
    <w:rsid w:val="0045601E"/>
    <w:rsid w:val="00460542"/>
    <w:rsid w:val="00463B34"/>
    <w:rsid w:val="00470B9F"/>
    <w:rsid w:val="00473802"/>
    <w:rsid w:val="004762DF"/>
    <w:rsid w:val="00483802"/>
    <w:rsid w:val="004A25DD"/>
    <w:rsid w:val="004A7408"/>
    <w:rsid w:val="004B61C3"/>
    <w:rsid w:val="004B6808"/>
    <w:rsid w:val="004C0394"/>
    <w:rsid w:val="004C7EDF"/>
    <w:rsid w:val="004D1ED5"/>
    <w:rsid w:val="004D2574"/>
    <w:rsid w:val="004D3157"/>
    <w:rsid w:val="004E455D"/>
    <w:rsid w:val="004E6218"/>
    <w:rsid w:val="004F357E"/>
    <w:rsid w:val="00501046"/>
    <w:rsid w:val="00503117"/>
    <w:rsid w:val="0050543A"/>
    <w:rsid w:val="005056A4"/>
    <w:rsid w:val="00505F04"/>
    <w:rsid w:val="00510633"/>
    <w:rsid w:val="0051396F"/>
    <w:rsid w:val="00516DE6"/>
    <w:rsid w:val="0052262E"/>
    <w:rsid w:val="00522C01"/>
    <w:rsid w:val="00527F8E"/>
    <w:rsid w:val="00535101"/>
    <w:rsid w:val="005434ED"/>
    <w:rsid w:val="00547F40"/>
    <w:rsid w:val="0055079F"/>
    <w:rsid w:val="00557878"/>
    <w:rsid w:val="00570F15"/>
    <w:rsid w:val="00581944"/>
    <w:rsid w:val="0058261E"/>
    <w:rsid w:val="00592EFF"/>
    <w:rsid w:val="005939EF"/>
    <w:rsid w:val="0059574B"/>
    <w:rsid w:val="005A3718"/>
    <w:rsid w:val="005A4895"/>
    <w:rsid w:val="005C4BAC"/>
    <w:rsid w:val="005D1ABB"/>
    <w:rsid w:val="005D322F"/>
    <w:rsid w:val="005D59CF"/>
    <w:rsid w:val="005E35F4"/>
    <w:rsid w:val="005F53D1"/>
    <w:rsid w:val="00603D47"/>
    <w:rsid w:val="006140E3"/>
    <w:rsid w:val="0063096B"/>
    <w:rsid w:val="006438FD"/>
    <w:rsid w:val="00653173"/>
    <w:rsid w:val="00654380"/>
    <w:rsid w:val="00656392"/>
    <w:rsid w:val="00677A79"/>
    <w:rsid w:val="00680DAC"/>
    <w:rsid w:val="00683A57"/>
    <w:rsid w:val="00684C16"/>
    <w:rsid w:val="006A2B91"/>
    <w:rsid w:val="006A786A"/>
    <w:rsid w:val="006C171E"/>
    <w:rsid w:val="006C1CA5"/>
    <w:rsid w:val="006C3770"/>
    <w:rsid w:val="006D51A8"/>
    <w:rsid w:val="006E68CB"/>
    <w:rsid w:val="006F6B2E"/>
    <w:rsid w:val="00700522"/>
    <w:rsid w:val="00701CAE"/>
    <w:rsid w:val="007125A8"/>
    <w:rsid w:val="00715107"/>
    <w:rsid w:val="007166A5"/>
    <w:rsid w:val="0072176D"/>
    <w:rsid w:val="00733F4F"/>
    <w:rsid w:val="007409B9"/>
    <w:rsid w:val="00746460"/>
    <w:rsid w:val="007472FA"/>
    <w:rsid w:val="00767EA7"/>
    <w:rsid w:val="007712CD"/>
    <w:rsid w:val="00773FB5"/>
    <w:rsid w:val="00777C9A"/>
    <w:rsid w:val="00781774"/>
    <w:rsid w:val="007853ED"/>
    <w:rsid w:val="007877AC"/>
    <w:rsid w:val="00790FD5"/>
    <w:rsid w:val="007912C4"/>
    <w:rsid w:val="007928CB"/>
    <w:rsid w:val="0079723F"/>
    <w:rsid w:val="007A56A7"/>
    <w:rsid w:val="007A6230"/>
    <w:rsid w:val="007B3E9C"/>
    <w:rsid w:val="007B6D24"/>
    <w:rsid w:val="007C4A5E"/>
    <w:rsid w:val="007D067F"/>
    <w:rsid w:val="007D1815"/>
    <w:rsid w:val="007F2AB4"/>
    <w:rsid w:val="0082337D"/>
    <w:rsid w:val="00823C42"/>
    <w:rsid w:val="008264F4"/>
    <w:rsid w:val="00832D8A"/>
    <w:rsid w:val="0083477F"/>
    <w:rsid w:val="00836005"/>
    <w:rsid w:val="00840700"/>
    <w:rsid w:val="00843126"/>
    <w:rsid w:val="008451D3"/>
    <w:rsid w:val="008515FE"/>
    <w:rsid w:val="00854DDA"/>
    <w:rsid w:val="00873B53"/>
    <w:rsid w:val="00877A9A"/>
    <w:rsid w:val="00880214"/>
    <w:rsid w:val="008960E2"/>
    <w:rsid w:val="008D5F75"/>
    <w:rsid w:val="008F1920"/>
    <w:rsid w:val="008F5F5E"/>
    <w:rsid w:val="008F679F"/>
    <w:rsid w:val="009023F5"/>
    <w:rsid w:val="009211E8"/>
    <w:rsid w:val="00925013"/>
    <w:rsid w:val="009338B6"/>
    <w:rsid w:val="009360EA"/>
    <w:rsid w:val="00940349"/>
    <w:rsid w:val="00940D95"/>
    <w:rsid w:val="00950EE7"/>
    <w:rsid w:val="00965E72"/>
    <w:rsid w:val="00966D99"/>
    <w:rsid w:val="00967304"/>
    <w:rsid w:val="0097197A"/>
    <w:rsid w:val="00975C54"/>
    <w:rsid w:val="00983A5E"/>
    <w:rsid w:val="00992BD4"/>
    <w:rsid w:val="00995F67"/>
    <w:rsid w:val="009A3A63"/>
    <w:rsid w:val="009B7951"/>
    <w:rsid w:val="009C3C69"/>
    <w:rsid w:val="009D3F06"/>
    <w:rsid w:val="009D53F3"/>
    <w:rsid w:val="009D5A03"/>
    <w:rsid w:val="009D6DB9"/>
    <w:rsid w:val="009E2878"/>
    <w:rsid w:val="009F4CFD"/>
    <w:rsid w:val="00A0295A"/>
    <w:rsid w:val="00A12CCE"/>
    <w:rsid w:val="00A132B6"/>
    <w:rsid w:val="00A355F8"/>
    <w:rsid w:val="00A35A75"/>
    <w:rsid w:val="00A454E2"/>
    <w:rsid w:val="00A6282E"/>
    <w:rsid w:val="00A822EE"/>
    <w:rsid w:val="00A843CD"/>
    <w:rsid w:val="00A933B7"/>
    <w:rsid w:val="00A971A3"/>
    <w:rsid w:val="00AA3614"/>
    <w:rsid w:val="00AA4F4B"/>
    <w:rsid w:val="00AA6529"/>
    <w:rsid w:val="00AB1972"/>
    <w:rsid w:val="00AC201C"/>
    <w:rsid w:val="00AD5DBD"/>
    <w:rsid w:val="00AD6A44"/>
    <w:rsid w:val="00AD76E2"/>
    <w:rsid w:val="00AE120F"/>
    <w:rsid w:val="00AE4A3E"/>
    <w:rsid w:val="00AF2226"/>
    <w:rsid w:val="00AF2435"/>
    <w:rsid w:val="00B014C2"/>
    <w:rsid w:val="00B121E0"/>
    <w:rsid w:val="00B24205"/>
    <w:rsid w:val="00B24F7E"/>
    <w:rsid w:val="00B273C7"/>
    <w:rsid w:val="00B35445"/>
    <w:rsid w:val="00B426B8"/>
    <w:rsid w:val="00B464FA"/>
    <w:rsid w:val="00B4681B"/>
    <w:rsid w:val="00B71881"/>
    <w:rsid w:val="00B749E6"/>
    <w:rsid w:val="00B84AA7"/>
    <w:rsid w:val="00B87B1D"/>
    <w:rsid w:val="00B93A46"/>
    <w:rsid w:val="00B975BF"/>
    <w:rsid w:val="00BB3551"/>
    <w:rsid w:val="00BC0105"/>
    <w:rsid w:val="00BC298F"/>
    <w:rsid w:val="00BE68B0"/>
    <w:rsid w:val="00BE6A86"/>
    <w:rsid w:val="00BE6B9D"/>
    <w:rsid w:val="00BF21B1"/>
    <w:rsid w:val="00BF54ED"/>
    <w:rsid w:val="00C12E12"/>
    <w:rsid w:val="00C13FAC"/>
    <w:rsid w:val="00C165D7"/>
    <w:rsid w:val="00C178F9"/>
    <w:rsid w:val="00C52DD0"/>
    <w:rsid w:val="00C53015"/>
    <w:rsid w:val="00C543E3"/>
    <w:rsid w:val="00C55C72"/>
    <w:rsid w:val="00C66CBB"/>
    <w:rsid w:val="00C8657F"/>
    <w:rsid w:val="00C93246"/>
    <w:rsid w:val="00CA661D"/>
    <w:rsid w:val="00CC0D5C"/>
    <w:rsid w:val="00CC11D5"/>
    <w:rsid w:val="00CC7071"/>
    <w:rsid w:val="00CC7629"/>
    <w:rsid w:val="00CD7213"/>
    <w:rsid w:val="00CF465A"/>
    <w:rsid w:val="00D01B23"/>
    <w:rsid w:val="00D170D7"/>
    <w:rsid w:val="00D20930"/>
    <w:rsid w:val="00D24EA1"/>
    <w:rsid w:val="00D55740"/>
    <w:rsid w:val="00D57312"/>
    <w:rsid w:val="00D61907"/>
    <w:rsid w:val="00D62FDF"/>
    <w:rsid w:val="00D674CD"/>
    <w:rsid w:val="00D74466"/>
    <w:rsid w:val="00D7471F"/>
    <w:rsid w:val="00D74A38"/>
    <w:rsid w:val="00D774CF"/>
    <w:rsid w:val="00D93773"/>
    <w:rsid w:val="00D93894"/>
    <w:rsid w:val="00DC14B9"/>
    <w:rsid w:val="00DC3E34"/>
    <w:rsid w:val="00DC508F"/>
    <w:rsid w:val="00DC6134"/>
    <w:rsid w:val="00DC6C1B"/>
    <w:rsid w:val="00DE4BEF"/>
    <w:rsid w:val="00DE4FF2"/>
    <w:rsid w:val="00DF3978"/>
    <w:rsid w:val="00E062B8"/>
    <w:rsid w:val="00E3137B"/>
    <w:rsid w:val="00E43C84"/>
    <w:rsid w:val="00E45AB4"/>
    <w:rsid w:val="00E50D53"/>
    <w:rsid w:val="00E54E76"/>
    <w:rsid w:val="00E566A3"/>
    <w:rsid w:val="00E63D3C"/>
    <w:rsid w:val="00EB3B77"/>
    <w:rsid w:val="00EB3C32"/>
    <w:rsid w:val="00ED3645"/>
    <w:rsid w:val="00EE70BB"/>
    <w:rsid w:val="00EF552F"/>
    <w:rsid w:val="00F0667F"/>
    <w:rsid w:val="00F12D52"/>
    <w:rsid w:val="00F309C5"/>
    <w:rsid w:val="00F322E5"/>
    <w:rsid w:val="00F3346A"/>
    <w:rsid w:val="00F34BC6"/>
    <w:rsid w:val="00F360D2"/>
    <w:rsid w:val="00F40A19"/>
    <w:rsid w:val="00F4541C"/>
    <w:rsid w:val="00F55EE3"/>
    <w:rsid w:val="00F568F1"/>
    <w:rsid w:val="00F67C2A"/>
    <w:rsid w:val="00F71B91"/>
    <w:rsid w:val="00F73777"/>
    <w:rsid w:val="00F82EF1"/>
    <w:rsid w:val="00FA2B45"/>
    <w:rsid w:val="00FA72CC"/>
    <w:rsid w:val="00FC059A"/>
    <w:rsid w:val="00FC6D1E"/>
    <w:rsid w:val="00FD4D57"/>
    <w:rsid w:val="00FD6956"/>
    <w:rsid w:val="00FE13E9"/>
    <w:rsid w:val="00FE4C94"/>
    <w:rsid w:val="00FE51BB"/>
    <w:rsid w:val="00FE77AB"/>
    <w:rsid w:val="00FF720A"/>
    <w:rsid w:val="1685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4402BA9"/>
  <w15:docId w15:val="{A575BFE7-FEF6-4A3C-9DD1-ED377DA04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/>
      <w:sz w:val="18"/>
      <w:szCs w:val="18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qFormat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link w:val="CommentText"/>
    <w:qFormat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1B81F7-9557-4BDA-8555-680A6670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3282</Words>
  <Characters>19042</Characters>
  <Application>Microsoft Office Word</Application>
  <DocSecurity>0</DocSecurity>
  <Lines>158</Lines>
  <Paragraphs>44</Paragraphs>
  <ScaleCrop>false</ScaleCrop>
  <Company/>
  <LinksUpToDate>false</LinksUpToDate>
  <CharactersWithSpaces>22280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W10</cp:lastModifiedBy>
  <cp:revision>51</cp:revision>
  <cp:lastPrinted>2021-09-09T05:36:00Z</cp:lastPrinted>
  <dcterms:created xsi:type="dcterms:W3CDTF">2022-09-24T12:36:00Z</dcterms:created>
  <dcterms:modified xsi:type="dcterms:W3CDTF">2025-05-07T07:29:00Z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34C7790F066F42079DABC2C146698518_12</vt:lpwstr>
  </property>
</Properties>
</file>