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ORDIN   Nr. 5553 din  7 octombrie 2011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pentru aprobarea Metodologiei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Text în vigoare începând cu data de 23 decembrie 2014</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REALIZATOR: COMPANIA DE INFORMATICĂ NEAMŢ</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Text actualizat prin produsul informatic legislativ LEX EXPERT în baza actelor normative modificatoare, publicate în Monitorul Oficial al României, Partea I, până la 23 decembrie 2014.</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i/>
          <w:iCs/>
          <w:sz w:val="22"/>
          <w:szCs w:val="28"/>
          <w:lang w:val="ro-RO"/>
        </w:rPr>
        <w:t xml:space="preserve">    Act de bază</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b/>
          <w:bCs/>
          <w:color w:val="008000"/>
          <w:sz w:val="22"/>
          <w:szCs w:val="28"/>
          <w:u w:val="single"/>
          <w:lang w:val="ro-RO"/>
        </w:rPr>
        <w:t>#B</w:t>
      </w:r>
      <w:r w:rsidRPr="00AA43AB">
        <w:rPr>
          <w:rFonts w:cs="Times New Roman"/>
          <w:sz w:val="22"/>
          <w:szCs w:val="28"/>
          <w:lang w:val="ro-RO"/>
        </w:rPr>
        <w:t xml:space="preserve">: </w:t>
      </w:r>
      <w:r w:rsidRPr="00AA43AB">
        <w:rPr>
          <w:rFonts w:cs="Times New Roman"/>
          <w:i/>
          <w:iCs/>
          <w:sz w:val="22"/>
          <w:szCs w:val="28"/>
          <w:lang w:val="ro-RO"/>
        </w:rPr>
        <w:t>Ordinul ministrului educaţiei, cercetării, tineretului şi sportului nr. 5553/2011</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i/>
          <w:iCs/>
          <w:sz w:val="22"/>
          <w:szCs w:val="28"/>
          <w:lang w:val="ro-RO"/>
        </w:rPr>
        <w:t xml:space="preserve">    Acte modificatoare</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r w:rsidRPr="00AA43AB">
        <w:rPr>
          <w:rFonts w:cs="Times New Roman"/>
          <w:sz w:val="22"/>
          <w:szCs w:val="28"/>
          <w:lang w:val="ro-RO"/>
        </w:rPr>
        <w:t xml:space="preserve">: </w:t>
      </w:r>
      <w:r w:rsidRPr="00AA43AB">
        <w:rPr>
          <w:rFonts w:cs="Times New Roman"/>
          <w:i/>
          <w:iCs/>
          <w:sz w:val="22"/>
          <w:szCs w:val="28"/>
          <w:lang w:val="ro-RO"/>
        </w:rPr>
        <w:t>Ordinul ministrului educaţiei, cercetării, tineretului şi sportului nr. 4111/2012</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b/>
          <w:bCs/>
          <w:color w:val="008000"/>
          <w:sz w:val="22"/>
          <w:szCs w:val="28"/>
          <w:u w:val="single"/>
          <w:lang w:val="ro-RO"/>
        </w:rPr>
        <w:t>#M2</w:t>
      </w:r>
      <w:r w:rsidRPr="00AA43AB">
        <w:rPr>
          <w:rFonts w:cs="Times New Roman"/>
          <w:sz w:val="22"/>
          <w:szCs w:val="28"/>
          <w:lang w:val="ro-RO"/>
        </w:rPr>
        <w:t xml:space="preserve">: </w:t>
      </w:r>
      <w:r w:rsidRPr="00AA43AB">
        <w:rPr>
          <w:rFonts w:cs="Times New Roman"/>
          <w:i/>
          <w:iCs/>
          <w:sz w:val="22"/>
          <w:szCs w:val="28"/>
          <w:lang w:val="ro-RO"/>
        </w:rPr>
        <w:t>Ordinul ministrului educaţiei naţionale nr. 5120/2014</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A43AB">
        <w:rPr>
          <w:rFonts w:cs="Times New Roman"/>
          <w:b/>
          <w:bCs/>
          <w:i/>
          <w:iCs/>
          <w:color w:val="008000"/>
          <w:sz w:val="22"/>
          <w:szCs w:val="28"/>
          <w:u w:val="single"/>
          <w:lang w:val="ro-RO"/>
        </w:rPr>
        <w:t>#M1</w:t>
      </w:r>
      <w:r w:rsidRPr="00AA43AB">
        <w:rPr>
          <w:rFonts w:cs="Times New Roman"/>
          <w:i/>
          <w:iCs/>
          <w:sz w:val="22"/>
          <w:szCs w:val="28"/>
          <w:lang w:val="ro-RO"/>
        </w:rPr>
        <w:t xml:space="preserve">, </w:t>
      </w:r>
      <w:r w:rsidRPr="00AA43AB">
        <w:rPr>
          <w:rFonts w:cs="Times New Roman"/>
          <w:b/>
          <w:bCs/>
          <w:i/>
          <w:iCs/>
          <w:color w:val="008000"/>
          <w:sz w:val="22"/>
          <w:szCs w:val="28"/>
          <w:u w:val="single"/>
          <w:lang w:val="ro-RO"/>
        </w:rPr>
        <w:t>#M2</w:t>
      </w:r>
      <w:r w:rsidRPr="00AA43AB">
        <w:rPr>
          <w:rFonts w:cs="Times New Roman"/>
          <w:i/>
          <w:iCs/>
          <w:sz w:val="22"/>
          <w:szCs w:val="28"/>
          <w:lang w:val="ro-RO"/>
        </w:rPr>
        <w:t xml:space="preserve"> etc.</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În baza prevederilor </w:t>
      </w:r>
      <w:r w:rsidRPr="00AA43AB">
        <w:rPr>
          <w:rFonts w:cs="Times New Roman"/>
          <w:color w:val="008000"/>
          <w:sz w:val="22"/>
          <w:szCs w:val="28"/>
          <w:u w:val="single"/>
          <w:lang w:val="ro-RO"/>
        </w:rPr>
        <w:t>art. 149</w:t>
      </w:r>
      <w:r w:rsidRPr="00AA43AB">
        <w:rPr>
          <w:rFonts w:cs="Times New Roman"/>
          <w:sz w:val="22"/>
          <w:szCs w:val="28"/>
          <w:lang w:val="ro-RO"/>
        </w:rPr>
        <w:t xml:space="preserve"> alin. (3) din Legea educaţiei naţionale nr. 1/2011,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în temeiul </w:t>
      </w:r>
      <w:r w:rsidRPr="00AA43AB">
        <w:rPr>
          <w:rFonts w:cs="Times New Roman"/>
          <w:color w:val="008000"/>
          <w:sz w:val="22"/>
          <w:szCs w:val="28"/>
          <w:u w:val="single"/>
          <w:lang w:val="ro-RO"/>
        </w:rPr>
        <w:t>Hotărârii Guvernului nr. 536/2011</w:t>
      </w:r>
      <w:r w:rsidRPr="00AA43AB">
        <w:rPr>
          <w:rFonts w:cs="Times New Roman"/>
          <w:sz w:val="22"/>
          <w:szCs w:val="28"/>
          <w:lang w:val="ro-RO"/>
        </w:rPr>
        <w:t>*) privind organizarea şi funcţionarea Ministerului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ministrul educaţiei, cercetării, tineretului şi sportului emite prezentul ordin.</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#CIN</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w:t>
      </w:r>
      <w:r w:rsidRPr="00AA43AB">
        <w:rPr>
          <w:rFonts w:cs="Times New Roman"/>
          <w:b/>
          <w:bCs/>
          <w:i/>
          <w:iCs/>
          <w:sz w:val="22"/>
          <w:szCs w:val="28"/>
          <w:lang w:val="ro-RO"/>
        </w:rPr>
        <w:t>*)</w:t>
      </w:r>
      <w:r w:rsidRPr="00AA43AB">
        <w:rPr>
          <w:rFonts w:cs="Times New Roman"/>
          <w:i/>
          <w:iCs/>
          <w:sz w:val="22"/>
          <w:szCs w:val="28"/>
          <w:lang w:val="ro-RO"/>
        </w:rPr>
        <w:t xml:space="preserve"> </w:t>
      </w:r>
      <w:r w:rsidRPr="00AA43AB">
        <w:rPr>
          <w:rFonts w:cs="Times New Roman"/>
          <w:i/>
          <w:iCs/>
          <w:color w:val="008000"/>
          <w:sz w:val="22"/>
          <w:szCs w:val="28"/>
          <w:u w:val="single"/>
          <w:lang w:val="ro-RO"/>
        </w:rPr>
        <w:t>Hotărârea Guvernului nr. 536/2011</w:t>
      </w:r>
      <w:r w:rsidRPr="00AA43AB">
        <w:rPr>
          <w:rFonts w:cs="Times New Roman"/>
          <w:i/>
          <w:iCs/>
          <w:sz w:val="22"/>
          <w:szCs w:val="28"/>
          <w:lang w:val="ro-RO"/>
        </w:rPr>
        <w:t xml:space="preserve"> a fost abrogată. A se vedea </w:t>
      </w:r>
      <w:r w:rsidRPr="00AA43AB">
        <w:rPr>
          <w:rFonts w:cs="Times New Roman"/>
          <w:i/>
          <w:iCs/>
          <w:color w:val="008000"/>
          <w:sz w:val="22"/>
          <w:szCs w:val="28"/>
          <w:u w:val="single"/>
          <w:lang w:val="ro-RO"/>
        </w:rPr>
        <w:t>Hotărârea Guvernului nr. 185/2013</w:t>
      </w:r>
      <w:r w:rsidRPr="00AA43AB">
        <w:rPr>
          <w:rFonts w:cs="Times New Roman"/>
          <w:i/>
          <w:iCs/>
          <w:sz w:val="22"/>
          <w:szCs w:val="28"/>
          <w:lang w:val="ro-RO"/>
        </w:rPr>
        <w:t>.</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Se aprobă Metodologia 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 prevăzută în </w:t>
      </w:r>
      <w:r w:rsidRPr="00AA43AB">
        <w:rPr>
          <w:rFonts w:cs="Times New Roman"/>
          <w:color w:val="008000"/>
          <w:sz w:val="22"/>
          <w:szCs w:val="28"/>
          <w:u w:val="single"/>
          <w:lang w:val="ro-RO"/>
        </w:rPr>
        <w:t>anexa</w:t>
      </w:r>
      <w:r w:rsidRPr="00AA43AB">
        <w:rPr>
          <w:rFonts w:cs="Times New Roman"/>
          <w:sz w:val="22"/>
          <w:szCs w:val="28"/>
          <w:lang w:val="ro-RO"/>
        </w:rPr>
        <w:t xml:space="preserve"> care face parte integrantă din prezentul ordin.</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2</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Direcţia generală management, resurse umane şi reţea şcolară din Ministerul Educaţiei, Cercetării, Tineretului şi Sportului, inspectoratele şcolare şi instituţiile de învăţământ superior duc la îndeplinire prevederile prezentului ordin.</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3</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Prezentul ordin se publică în Monitorul Oficial al României, Partea I.</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w:t>
      </w:r>
      <w:r w:rsidRPr="00AA43AB">
        <w:rPr>
          <w:rFonts w:cs="Times New Roman"/>
          <w:color w:val="FF0000"/>
          <w:sz w:val="22"/>
          <w:szCs w:val="28"/>
          <w:u w:val="single"/>
          <w:lang w:val="ro-RO"/>
        </w:rPr>
        <w:t>ANEXA 1</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METODOLOGIE</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privind echivalarea pe baza ECTS/SECT a învăţământului universitar de scurtă durată, realizat prin colegiul cu durata de 3 ani sau institutul pedagogic cu durată de 3 ani, cu ciclul I de studii universitare de licenţă, pentru cadrele didactice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CAPITOLUL I</w:t>
      </w:r>
      <w:bookmarkStart w:id="0" w:name="_GoBack"/>
      <w:bookmarkEnd w:id="0"/>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Dispoziţii generale</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AA43AB">
      <w:pPr>
        <w:tabs>
          <w:tab w:val="center" w:pos="4819"/>
        </w:tabs>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1</w:t>
      </w:r>
      <w:r w:rsidR="00AA43AB">
        <w:rPr>
          <w:rFonts w:cs="Times New Roman"/>
          <w:sz w:val="22"/>
          <w:szCs w:val="28"/>
          <w:lang w:val="ro-RO"/>
        </w:rPr>
        <w:tab/>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lastRenderedPageBreak/>
        <w:t xml:space="preserve">    (1) Categoriile de cadre didactice încadrate în învăţământul preuniversitar care îşi pot echivala învăţământul universitar de scurtă durată, realizat prin colegiul cu durata de 3 ani sau institutul pedagogic cu durată de 3 ani, cu ciclul I de studii universitare de licenţă, în vederea ocupării unei funcţii didactice, în specialitate, în învăţământul preuniversitar, sunt: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absolvenţii liceelor pedagogice, ai şcolilor postliceale pedagogice sau ai şcolilor echivalente care au absolvit cu diplomă şi studii universitare de scurtă durată sau colegii universitare de institutori, încadraţi în învăţământul preşcolar şi primar;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absolvenţii învăţământului superior care au finalizat un curs specific în domeniul psihopedagogic şi metodic, încadraţi în învăţământul preşcolar şi primar;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absolvenţii colegiilor universitare de institutori cu diplomă de absolvire;</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 absolvenţii colegiilor universitare de institutori cu diplomă de absolvire, care au finalizat cu diplomă de absolvire şi învăţământul universitar de scurtă durată;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e) absolvenţii învăţământului universitar de scurtă durată cu diplomă de absolvire.</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(2) Acest sistem de echivalare se aplică pentru cadrele didactice încadrate în învăţământul preuniversitar prevăzute la alin. (1) care nu sunt înmatriculate la programe de studii universitare şi forme de învăţământ acreditate/autorizate să funcţioneze provizoriu, pentru dobândirea licenţei, în cadrul ciclului I de studii universitare de licenţă, în specialitatea postului didactic/catedrei ocupat(e), în concordanţă cu </w:t>
      </w:r>
      <w:r w:rsidRPr="00AA43AB">
        <w:rPr>
          <w:rFonts w:cs="Times New Roman"/>
          <w:color w:val="008000"/>
          <w:sz w:val="22"/>
          <w:szCs w:val="28"/>
          <w:u w:val="single"/>
          <w:lang w:val="ro-RO"/>
        </w:rPr>
        <w:t>Centralizatorul</w:t>
      </w:r>
      <w:r w:rsidRPr="00AA43AB">
        <w:rPr>
          <w:rFonts w:cs="Times New Roman"/>
          <w:sz w:val="22"/>
          <w:szCs w:val="28"/>
          <w:lang w:val="ro-RO"/>
        </w:rPr>
        <w:t xml:space="preserve"> privind disciplinele de învăţământ, domeniile şi specializările, precum şi probele de concurs valabile pentru încadrarea personalului didactic din învăţământul preuniversitar, în vigoare, numit în continuare Centralizator.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2</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Cadrele didactice încadrate în învăţământul preuniversitar prevăzute la </w:t>
      </w:r>
      <w:r w:rsidRPr="00AA43AB">
        <w:rPr>
          <w:rFonts w:cs="Times New Roman"/>
          <w:color w:val="008000"/>
          <w:sz w:val="22"/>
          <w:szCs w:val="28"/>
          <w:u w:val="single"/>
          <w:lang w:val="ro-RO"/>
        </w:rPr>
        <w:t>art. 1</w:t>
      </w:r>
      <w:r w:rsidRPr="00AA43AB">
        <w:rPr>
          <w:rFonts w:cs="Times New Roman"/>
          <w:sz w:val="22"/>
          <w:szCs w:val="28"/>
          <w:lang w:val="ro-RO"/>
        </w:rPr>
        <w:t xml:space="preserve">, care sunt înmatriculate la programe de studii universitare şi forme de învăţământ acreditate/autorizate să funcţioneze provizoriu, pentru dobândirea licenţei, în cadrul ciclului I de studii universitare de licenţă, în specialitatea postului didactic/catedrei ocupate, au obligaţia de a dobândi diploma de licenţă în specialitatea postului didactic/catedrei ocupat(e), în concordanţă cu </w:t>
      </w:r>
      <w:r w:rsidRPr="00AA43AB">
        <w:rPr>
          <w:rFonts w:cs="Times New Roman"/>
          <w:color w:val="008000"/>
          <w:sz w:val="22"/>
          <w:szCs w:val="28"/>
          <w:u w:val="single"/>
          <w:lang w:val="ro-RO"/>
        </w:rPr>
        <w:t>Centralizatorul</w:t>
      </w:r>
      <w:r w:rsidRPr="00AA43AB">
        <w:rPr>
          <w:rFonts w:cs="Times New Roman"/>
          <w:sz w:val="22"/>
          <w:szCs w:val="28"/>
          <w:lang w:val="ro-RO"/>
        </w:rPr>
        <w:t xml:space="preserve"> în vigoare, în termen de maximum 3 ani de la intrarea în vigoare a prezentei metodologii.</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CAPITOLUL 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Cadrul instituţional şi procedural</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w:t>
      </w:r>
      <w:r w:rsidRPr="00AA43AB">
        <w:rPr>
          <w:rFonts w:cs="Times New Roman"/>
          <w:color w:val="FF0000"/>
          <w:sz w:val="22"/>
          <w:szCs w:val="28"/>
          <w:u w:val="single"/>
          <w:lang w:val="ro-RO"/>
        </w:rPr>
        <w:t>ART. 3</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(1) Se echivalează pe baza Sistemului european de credite transferabile (ECTS/SECT) învăţământul realizat prin colegiul de institutori cu durata de 3 ani în cadrul instituţiilor de învăţământ superior acreditate/autorizate să funcţioneze provizoriu, cu examenul de finalizare a studiilor susţinut la instituţii de învăţământ superior acreditate, cu ciclul I de studii universitare de licenţă, pentru institutorii încadraţi în învăţământul preşcolar, preşcolar special, primar, primar special şi gimnazial special, în vederea ocupării funcţiilor didactice de profesor în învăţământul preşcolar, profesor în învăţământul primar, profesor itinerant şi de sprijin, profesor-educator.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(2) În vederea echivalării studiilor pentru ocuparea funcţiilor didactice de profesor în învăţământul preşcolar, profesor în învăţământul primar, profesor itinerant şi de sprijin sau profesor-educator, cadrele didactice prevăzute la alin. (1) trebuie să îndeplinească cumulativ următoarele cerinţe la data solicitării echivalării: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sunt titulare sau încadrate prin suplinire în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nu au fost sancţionate disciplinar şi au obţinut calificativul "Foarte bine" în ultimii 5 ani şcolari încheiaţi, respectiv calificativul parţial "Foarte bine" în anul şcolar în care solicită echivalarea;</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deţin avizele şi atestatele necesare pentru ocuparea postului didactic la data solicitării, conform metodologiei privind mişcarea personalului didactic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 au obţinut definitivarea în învăţământ;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e)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f)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g) au o vechime la catedră de minimum 10 ani;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lastRenderedPageBreak/>
        <w:t xml:space="preserve">    h) au dobândit un grad didactic sau au obţinut minimum 90 de credite profesionale transferabile în ultimii 5 ani, pe baza participării la programe de perfecţionare acreditate de către Ministerul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(3) Pentru absolvenţii liceelor pedagogice, ai şcolilor postliceale pedagogice sau ai şcolilor echivalente care au absolvit cu diplomă şi studii universitare de scurtă durată, încadraţi în învăţământul preşcolar şi primar, precum şi pentru absolvenţii învăţământului superior care au finalizat un curs specific în domeniul psihopedagogic şi metodic, încadraţi în învăţământul preşcolar şi primar, se echivalează pe baza ECTS/SECT învăţământul superior absolvit în cadrul instituţiilor de învăţământ acreditate/autorizate să funcţioneze provizoriu, cu examenul de finalizare a studiilor susţinut la instituţii de învăţământ superior acreditate, cu ciclul I de studii universitare de licenţă, în vederea ocupării funcţiilor didactice de profesor în învăţământul preşcolar, profesor în învăţământul primar, profesor itinerant şi de sprijin, profesor-educator, care îndeplinesc cumulativ, la data solicitării echivalării, cerinţele prevăzute la alin. (2).</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(4) Se echivalează pe baza ECTS/SECT învăţământul realizat prin colegiul de institutori cu durata de 3 ani, în cadrul instituţiilor de învăţământ acreditate/autorizate să funcţioneze provizoriu, cu ciclul I de studii universitare de licenţă, pentru absolvenţii colegiilor universitare de institutori încadraţi în învăţământul gimnazial sau în palatele şi cluburile copiilor şi elevilor, în vederea ocupării funcţiei didactice de profesor în învăţământul gimnazial.</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(5) În vederea echivalării studiilor pentru ocuparea funcţiei didactice de profesor în învăţământul gimnazial, cadrele didactice prevăzute la alin. (4) trebuie să îndeplinească cumulativ următoarele cerinţe la data solicitării echivalării: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sunt titulare pe posturi didactice/catedre din învăţământul gimnazial sau din palatele şi cluburile copiilor şi elevilor;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nu au fost sancţionate disciplinar şi au obţinut calificativul "Foarte bine" în ultimii 5 ani şcolari încheiaţi, respectiv calificativul parţial "Foarte bine" în anul şcolar în care solicită echivalarea;</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deţin avizele şi atestatele necesare pentru ocuparea postului didactic la data solicitării, conform metodologiei privind mişcarea personalului didactic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 au obţinut definitivarea în învăţământ;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e)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f)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g) au o vechime la catedră de minimum 10 ani;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h) au dobândit un grad didactic sau au obţinut minimum 90 de credite profesionale transferabile în ultimii 5 ani, pe baza participării la programe de perfecţionare acreditate de către Ministerul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(6) Se echivalează pe baza ECTS/SECT învăţământul universitar de scurtă durată realizat prin colegiul cu durata de 3 ani, în cadrul instituţiilor de învăţământ acreditate/autorizate să funcţioneze provizoriu, cu examenul de finalizare a studiilor susţinut la instituţii de învăţământ superior acreditate, cu ciclul I de studii universitare de licenţă, pentru maiştrii-instructori încadraţi în învăţământul gimnazial special şi şcolile de arte şi meserii din învăţământul special, în învăţământul liceal şi postliceal, la anul de completare, precum şi în palatele şi cluburile copiilor şi elevilor, în vederea ocupării funcţiei didactice de profesor de instruire practică.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(7) În vederea echivalării studiilor pentru ocuparea funcţiei didactice de profesor de instruire practică, cadrele didactice prevăzute la alin. (6) trebuie să îndeplinească cumulativ următoarele cerinţe la data solicitării echivalării: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sunt titulare sau încadrate prin suplinire în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nu au fost sancţionate disciplinar şi au obţinut calificativul "Foarte bine" în ultimii 5 ani şcolari încheiaţi, respectiv calificativul parţial "Foarte bine" în anul şcolar în care solicită echivalarea;</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deţin avizele şi atestatele necesare pentru ocuparea postului didactic la data solicitării, conform metodologiei privind mişcarea personalului didactic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d)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lastRenderedPageBreak/>
        <w:t xml:space="preserve">    e) au obţinut definitivarea în învăţământ;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f)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g)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h) au o vechime la catedră de minimum 10 ani;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i) au dobândit un grad didactic sau au obţinut minimum 90 de credite profesionale transferabile în ultimii 5 ani, pe baza participării la programe de perfecţionare acreditate de către Ministerul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(8) Se echivalează pe baza ECTS/SECT învăţământul universitar de scurtă durată realizat prin colegiul cu durata de 3 ani, în cadrul instituţiilor de învăţământ superior acreditate/autorizate să funcţioneze provizoriu, cu examenul de finalizare a studiilor susţinut la instituţii de învăţământ superior acreditate, cu ciclul I de studii universitare de licenţă, pentru antrenorii încadraţi în palatele şi cluburile copiilor şi elevilor şi cluburile sportive şcolare, în vederea ocupării funcţiei didactice de profesor antrenor.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(9) În vederea echivalării studiilor pentru ocuparea funcţiei didactice de profesor antrenor, cadrele didactice prevăzute la alin. (8) trebuie să îndeplinească cumulativ următoarele cerinţe la data solicitării echivalării: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sunt titulare sau încadrate prin suplinire în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nu au fost sancţionate disciplinar şi au obţinut calificativul "Foarte bine" în ultimii 5 ani şcolari încheiaţi, respectiv calificativul parţial "Foarte bine" în anul şcolar în care solicită echivalarea;</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deţin avizele şi atestatele necesare pentru ocuparea postului didactic la data solicitării, conform metodologiei privind mişcarea personalului didactic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d)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e) au obţinut definitivarea în învăţământ;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f) au o vechime la catedră de minimum 10 ani;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g) au dobândit un grad didactic sau au obţinut minimum 90 de credite profesionale transferabile în ultimii 5 ani, pe baza participării la programe de perfecţionare acreditate de către Ministerul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(10) Se echivalează pe baza ECTS/SECT învăţământul universitar de scurtă durată realizat prin colegiul cu durata de 3 ani, în cadrul instituţiilor de învăţământ superior acreditate/autorizate să funcţioneze provizoriu, cu examenul de finalizare a studiilor susţinut la instituţii de învăţământ superior acreditate, cu ciclul I de studii universitare de licenţă, pentru profesorii încadraţi în învăţământul gimnazial, gimnazial special, şcolile de arte şi meserii din învăţământul special sau la anul de completare, precum şi în palatele şi cluburile copiilor şi elevilor, în vederea ocupării funcţiei didactice de profesor în învăţământul preuniversitar obligatoriu.</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(11) În vederea echivalării studiilor pentru ocuparea funcţiei didactice de profesor în învăţământul preuniversitar obligatoriu, cadrele didactice prevăzute la alin. (10) trebuie să îndeplinească cumulativ următoarele cerinţe la data solicitării echivalării: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 sunt titulare sau încadrate prin suplinire în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b) nu au fost sancţionate disciplinar şi au obţinut calificativul "Foarte bine" în ultimii 5 ani şcolari încheiaţi, respectiv calificativul parţial "Foarte bine" în anul şcolar în care solicită echivalarea;</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c) deţin avizele şi atestatele necesare pentru ocuparea postului didactic la data solicitării, conform metodologiei privind mişcarea personalului didactic din învăţământul preuniversitar;</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 au obţinut definitivarea în învăţământ;</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e)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f) *** Abrogată</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g) au o vechime la catedră de minimum 10 ani;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lastRenderedPageBreak/>
        <w:t xml:space="preserve">    h) au dobândit un grad didactic sau au obţinut minimum 90 de credite profesionale transferabile în ultimii 5 ani, pe baza participării la programe de perfecţionare acreditate de către Ministerul Educaţiei, Cercetării, Tineretului şi Sportului.</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4</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Dosarele cu documente justificative, care atestă că sunt îndeplinite cumulativ condiţiile de echivalare prevăzute la </w:t>
      </w:r>
      <w:r w:rsidRPr="00AA43AB">
        <w:rPr>
          <w:rFonts w:cs="Times New Roman"/>
          <w:color w:val="008000"/>
          <w:sz w:val="22"/>
          <w:szCs w:val="28"/>
          <w:u w:val="single"/>
          <w:lang w:val="ro-RO"/>
        </w:rPr>
        <w:t>art. 3</w:t>
      </w:r>
      <w:r w:rsidRPr="00AA43AB">
        <w:rPr>
          <w:rFonts w:cs="Times New Roman"/>
          <w:sz w:val="22"/>
          <w:szCs w:val="28"/>
          <w:lang w:val="ro-RO"/>
        </w:rPr>
        <w:t>, se transmit către inspectoratele şcolare, inspectorului responsabil cu dezvoltarea resurselor umane, în vederea centralizării şi înaintării către structurile universitare care asigură formarea iniţială şi continuă a personalului didactic, pentru evaluare şi eliberarea atestatelor de echivalare.</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ART. 5</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Procedura de echivalare se finalizează cu acordarea Atestatului de echivalare, al cărui model este prevăzut în </w:t>
      </w:r>
      <w:r w:rsidRPr="00AA43AB">
        <w:rPr>
          <w:rFonts w:cs="Times New Roman"/>
          <w:color w:val="008000"/>
          <w:sz w:val="22"/>
          <w:szCs w:val="28"/>
          <w:u w:val="single"/>
          <w:lang w:val="ro-RO"/>
        </w:rPr>
        <w:t>anexa</w:t>
      </w:r>
      <w:r w:rsidRPr="00AA43AB">
        <w:rPr>
          <w:rFonts w:cs="Times New Roman"/>
          <w:sz w:val="22"/>
          <w:szCs w:val="28"/>
          <w:lang w:val="ro-RO"/>
        </w:rPr>
        <w:t xml:space="preserve"> care face parte integrantă din prezenta metodologie, valabil pentru ocuparea de funcţii didactice în învăţământul preşcolar şi preuniversitar obligatoriu.</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#M1</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i/>
          <w:iCs/>
          <w:sz w:val="22"/>
          <w:szCs w:val="28"/>
          <w:lang w:val="ro-RO"/>
        </w:rPr>
        <w:t xml:space="preserve">    </w:t>
      </w:r>
      <w:r w:rsidRPr="00AA43AB">
        <w:rPr>
          <w:rFonts w:cs="Times New Roman"/>
          <w:i/>
          <w:iCs/>
          <w:color w:val="FF0000"/>
          <w:sz w:val="22"/>
          <w:szCs w:val="28"/>
          <w:u w:val="single"/>
          <w:lang w:val="ro-RO"/>
        </w:rPr>
        <w:t>ART. 6</w:t>
      </w:r>
      <w:r w:rsidRPr="00AA43AB">
        <w:rPr>
          <w:rFonts w:cs="Times New Roman"/>
          <w:i/>
          <w:iCs/>
          <w:sz w:val="22"/>
          <w:szCs w:val="28"/>
          <w:lang w:val="ro-RO"/>
        </w:rPr>
        <w:t xml:space="preserve"> *** Abrogat</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#M2</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sz w:val="22"/>
          <w:szCs w:val="28"/>
          <w:lang w:val="ro-RO"/>
        </w:rPr>
        <w:t xml:space="preserve">    </w:t>
      </w:r>
      <w:r w:rsidRPr="00AA43AB">
        <w:rPr>
          <w:rFonts w:cs="Times New Roman"/>
          <w:color w:val="FF0000"/>
          <w:sz w:val="22"/>
          <w:szCs w:val="28"/>
          <w:u w:val="single"/>
          <w:lang w:val="ro-RO"/>
        </w:rPr>
        <w:t>ANEXA 1*)</w:t>
      </w: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la </w:t>
      </w:r>
      <w:r w:rsidRPr="00AA43AB">
        <w:rPr>
          <w:rFonts w:cs="Times New Roman"/>
          <w:i/>
          <w:iCs/>
          <w:color w:val="008000"/>
          <w:sz w:val="22"/>
          <w:szCs w:val="28"/>
          <w:u w:val="single"/>
          <w:lang w:val="ro-RO"/>
        </w:rPr>
        <w:t>metodologie</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cs="Times New Roman"/>
          <w:i/>
          <w:iCs/>
          <w:sz w:val="22"/>
          <w:szCs w:val="28"/>
          <w:lang w:val="ro-RO"/>
        </w:rPr>
      </w:pPr>
      <w:r w:rsidRPr="00AA43AB">
        <w:rPr>
          <w:rFonts w:cs="Times New Roman"/>
          <w:i/>
          <w:iCs/>
          <w:sz w:val="22"/>
          <w:szCs w:val="28"/>
          <w:lang w:val="ro-RO"/>
        </w:rPr>
        <w:t xml:space="preserve">    *) Anexa este reprodusă în facsimil.</w:t>
      </w:r>
    </w:p>
    <w:p w:rsidR="00C32AE6" w:rsidRPr="00AA43AB" w:rsidRDefault="00C32AE6" w:rsidP="00C32AE6">
      <w:pPr>
        <w:autoSpaceDE w:val="0"/>
        <w:autoSpaceDN w:val="0"/>
        <w:adjustRightInd w:val="0"/>
        <w:spacing w:after="0" w:line="240" w:lineRule="auto"/>
        <w:rPr>
          <w:rFonts w:cs="Times New Roman"/>
          <w:i/>
          <w:iCs/>
          <w:sz w:val="22"/>
          <w:szCs w:val="28"/>
          <w:lang w:val="ro-RO"/>
        </w:rPr>
      </w:pP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xml:space="preserve"> ______________________________________________________________________________</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ROMÂNIA             |MINISTERUL|              ROMÂNIA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MINISTERUL EDUCAŢIEI NAŢIONALE  |EDUCAŢIEI | MINISTERUL EDUCAŢIEI NAŢIONALE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|NAŢIONALE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Seria AC Nr. 000000             |          | Seria AC Nr. 000000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UNIVERSITATEA ................. |          | UNIVERSITATEA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ATESTAT DE ECHIVALARE       |          |       ATESTAT DE ECHIVALARE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Dlui/Dnei ..................... |          | Dlui/Dnei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încadrat/e la ................. |          | încadrat/e la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pe postul didactic/catedra      |          | pe postul didactic/catedra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în funcţia didactică de         |          | în funcţia didactică de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specializarea ................. |          | specializarea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xml:space="preserve">| în baza </w:t>
      </w:r>
      <w:r w:rsidRPr="00AA43AB">
        <w:rPr>
          <w:rFonts w:ascii="Courier New" w:hAnsi="Courier New" w:cs="Courier New"/>
          <w:i/>
          <w:iCs/>
          <w:color w:val="008000"/>
          <w:sz w:val="18"/>
          <w:u w:val="single"/>
          <w:lang w:val="ro-RO"/>
        </w:rPr>
        <w:t>Ordinului</w:t>
      </w:r>
      <w:r w:rsidRPr="00AA43AB">
        <w:rPr>
          <w:rFonts w:ascii="Courier New" w:hAnsi="Courier New" w:cs="Courier New"/>
          <w:i/>
          <w:iCs/>
          <w:sz w:val="18"/>
          <w:lang w:val="ro-RO"/>
        </w:rPr>
        <w:t xml:space="preserve"> ministrului   |          | în baza </w:t>
      </w:r>
      <w:r w:rsidRPr="00AA43AB">
        <w:rPr>
          <w:rFonts w:ascii="Courier New" w:hAnsi="Courier New" w:cs="Courier New"/>
          <w:i/>
          <w:iCs/>
          <w:color w:val="008000"/>
          <w:sz w:val="18"/>
          <w:u w:val="single"/>
          <w:lang w:val="ro-RO"/>
        </w:rPr>
        <w:t>Ordinului</w:t>
      </w:r>
      <w:r w:rsidRPr="00AA43AB">
        <w:rPr>
          <w:rFonts w:ascii="Courier New" w:hAnsi="Courier New" w:cs="Courier New"/>
          <w:i/>
          <w:iCs/>
          <w:sz w:val="18"/>
          <w:lang w:val="ro-RO"/>
        </w:rPr>
        <w:t xml:space="preserve"> ministrului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educaţiei, cercetării,          |          | educaţiei, cercetării,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tineretului şi sportului        |          | tineretului şi sportului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nr. 5553/2011 pentru aprobarea  |          | nr. 5553/2011 pentru aprobarea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Metodologiei privind echivalarea|          | Metodologiei privind echivalarea|</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pe baza ECTS/SECT a             |          | pe baza ECTS/SECT a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învăţământului universitar de   |          | învăţământului universitar de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scurtă durată, realizat prin    |          | scurtă durată, realizat prin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colegiul cu durata de 3 ani sau |          | colegiul cu durata de 3 ani sau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institutul pedagogic cu durată  |          | institutul pedagogic cu durată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de 3 ani, cu ciclul I de studii |          | de 3 ani, cu ciclul I de studii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universitare de licenţă, pentru |          | universitare de licenţă, pentru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cadrele didactice din           |          | cadrele didactice din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învăţământul preuniversitar, cu |          | învăţământul preuniversitar, cu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modificările ulterioare, i se   |          | modificările ulterioare, i se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echivalează studiile            |          | echivalează studiile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universitare de scurtă durată cu|          | universitare de scurtă durată cu|</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ciclul I de studii universitare |          | ciclul I de studii universitare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de licenţă în domeniul          |          | de licenţă în domeniul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specializarea ................. |          | specializarea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lastRenderedPageBreak/>
        <w:t>| ............................... |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Rector,         Decan/Director, |          | Rector,         Decan/Director,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L.S.                            |          | L.S.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Secretar şef,            |          |        Secretar şef,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Nr. ....... din ............... |          | Nr. ....... din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          |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Data eliberării: anul........., |          | Data eliberării: anul........., |</w:t>
      </w:r>
    </w:p>
    <w:p w:rsidR="00C32AE6" w:rsidRPr="00AA43AB" w:rsidRDefault="00C32AE6" w:rsidP="00C32AE6">
      <w:pPr>
        <w:autoSpaceDE w:val="0"/>
        <w:autoSpaceDN w:val="0"/>
        <w:adjustRightInd w:val="0"/>
        <w:spacing w:after="0" w:line="240" w:lineRule="auto"/>
        <w:rPr>
          <w:rFonts w:ascii="Courier New" w:hAnsi="Courier New" w:cs="Courier New"/>
          <w:i/>
          <w:iCs/>
          <w:sz w:val="18"/>
          <w:lang w:val="ro-RO"/>
        </w:rPr>
      </w:pPr>
      <w:r w:rsidRPr="00AA43AB">
        <w:rPr>
          <w:rFonts w:ascii="Courier New" w:hAnsi="Courier New" w:cs="Courier New"/>
          <w:i/>
          <w:iCs/>
          <w:sz w:val="18"/>
          <w:lang w:val="ro-RO"/>
        </w:rPr>
        <w:t>| luna..........., ziua ......... |          | luna..........., ziua ......... |</w:t>
      </w: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ascii="Courier New" w:hAnsi="Courier New" w:cs="Courier New"/>
          <w:i/>
          <w:iCs/>
          <w:sz w:val="18"/>
          <w:lang w:val="ro-RO"/>
        </w:rPr>
        <w:t>|_________________________________|__________|_________________________________|</w:t>
      </w:r>
    </w:p>
    <w:p w:rsidR="00C32AE6" w:rsidRPr="00AA43AB" w:rsidRDefault="00C32AE6" w:rsidP="00C32AE6">
      <w:pPr>
        <w:autoSpaceDE w:val="0"/>
        <w:autoSpaceDN w:val="0"/>
        <w:adjustRightInd w:val="0"/>
        <w:spacing w:after="0" w:line="240" w:lineRule="auto"/>
        <w:rPr>
          <w:rFonts w:cs="Times New Roman"/>
          <w:sz w:val="22"/>
          <w:szCs w:val="28"/>
          <w:lang w:val="ro-RO"/>
        </w:rPr>
      </w:pPr>
    </w:p>
    <w:p w:rsidR="00C32AE6" w:rsidRPr="00AA43AB" w:rsidRDefault="00C32AE6" w:rsidP="00C32AE6">
      <w:pPr>
        <w:autoSpaceDE w:val="0"/>
        <w:autoSpaceDN w:val="0"/>
        <w:adjustRightInd w:val="0"/>
        <w:spacing w:after="0" w:line="240" w:lineRule="auto"/>
        <w:rPr>
          <w:rFonts w:cs="Times New Roman"/>
          <w:sz w:val="22"/>
          <w:szCs w:val="28"/>
          <w:lang w:val="ro-RO"/>
        </w:rPr>
      </w:pPr>
      <w:r w:rsidRPr="00AA43AB">
        <w:rPr>
          <w:rFonts w:cs="Times New Roman"/>
          <w:b/>
          <w:bCs/>
          <w:color w:val="008000"/>
          <w:sz w:val="22"/>
          <w:szCs w:val="28"/>
          <w:u w:val="single"/>
          <w:lang w:val="ro-RO"/>
        </w:rPr>
        <w:t>#B</w:t>
      </w:r>
    </w:p>
    <w:p w:rsidR="00473FB0" w:rsidRPr="00AA43AB" w:rsidRDefault="00C32AE6" w:rsidP="00C32AE6">
      <w:pPr>
        <w:rPr>
          <w:sz w:val="20"/>
          <w:lang w:val="ro-RO"/>
        </w:rPr>
      </w:pPr>
      <w:r w:rsidRPr="00AA43AB">
        <w:rPr>
          <w:rFonts w:cs="Times New Roman"/>
          <w:sz w:val="22"/>
          <w:szCs w:val="28"/>
          <w:lang w:val="ro-RO"/>
        </w:rPr>
        <w:t xml:space="preserve">                              ---------------</w:t>
      </w:r>
    </w:p>
    <w:sectPr w:rsidR="00473FB0" w:rsidRPr="00AA43AB"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24" w:rsidRDefault="004E5F24" w:rsidP="00C32AE6">
      <w:pPr>
        <w:spacing w:after="0" w:line="240" w:lineRule="auto"/>
      </w:pPr>
      <w:r>
        <w:separator/>
      </w:r>
    </w:p>
  </w:endnote>
  <w:endnote w:type="continuationSeparator" w:id="0">
    <w:p w:rsidR="004E5F24" w:rsidRDefault="004E5F24" w:rsidP="00C32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AE6" w:rsidRPr="00AA43AB" w:rsidRDefault="004E5F24" w:rsidP="00C32AE6">
    <w:pPr>
      <w:pStyle w:val="Footer"/>
      <w:jc w:val="center"/>
      <w:rPr>
        <w:sz w:val="22"/>
      </w:rPr>
    </w:pPr>
    <w:r w:rsidRPr="00AA43AB">
      <w:rPr>
        <w:sz w:val="22"/>
      </w:rPr>
      <w:fldChar w:fldCharType="begin"/>
    </w:r>
    <w:r w:rsidRPr="00AA43AB">
      <w:rPr>
        <w:sz w:val="22"/>
      </w:rPr>
      <w:instrText xml:space="preserve"> PAGE  \* Arabic  \* MERGEFORMAT </w:instrText>
    </w:r>
    <w:r w:rsidRPr="00AA43AB">
      <w:rPr>
        <w:sz w:val="22"/>
      </w:rPr>
      <w:fldChar w:fldCharType="separate"/>
    </w:r>
    <w:r w:rsidR="00AA43AB">
      <w:rPr>
        <w:noProof/>
        <w:sz w:val="22"/>
      </w:rPr>
      <w:t>1</w:t>
    </w:r>
    <w:r w:rsidRPr="00AA43A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24" w:rsidRDefault="004E5F24" w:rsidP="00C32AE6">
      <w:pPr>
        <w:spacing w:after="0" w:line="240" w:lineRule="auto"/>
      </w:pPr>
      <w:r>
        <w:separator/>
      </w:r>
    </w:p>
  </w:footnote>
  <w:footnote w:type="continuationSeparator" w:id="0">
    <w:p w:rsidR="004E5F24" w:rsidRDefault="004E5F24" w:rsidP="00C32A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51D36"/>
    <w:rsid w:val="000C7CB9"/>
    <w:rsid w:val="000D6123"/>
    <w:rsid w:val="00170D65"/>
    <w:rsid w:val="002A6BE0"/>
    <w:rsid w:val="00351D36"/>
    <w:rsid w:val="00473FB0"/>
    <w:rsid w:val="004E5F24"/>
    <w:rsid w:val="00507783"/>
    <w:rsid w:val="00716BE3"/>
    <w:rsid w:val="00AA43AB"/>
    <w:rsid w:val="00AD6865"/>
    <w:rsid w:val="00BC772E"/>
    <w:rsid w:val="00C32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F2586-1293-4E49-83E3-4FA36096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2A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2AE6"/>
  </w:style>
  <w:style w:type="paragraph" w:styleId="Footer">
    <w:name w:val="footer"/>
    <w:basedOn w:val="Normal"/>
    <w:link w:val="FooterChar"/>
    <w:uiPriority w:val="99"/>
    <w:unhideWhenUsed/>
    <w:rsid w:val="00C32A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3018</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cp:revision>
  <dcterms:created xsi:type="dcterms:W3CDTF">2021-04-06T05:30:00Z</dcterms:created>
  <dcterms:modified xsi:type="dcterms:W3CDTF">2022-12-17T13:15:00Z</dcterms:modified>
</cp:coreProperties>
</file>