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77" w:rsidRPr="00082593" w:rsidRDefault="00191577" w:rsidP="003158B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>Anexa 1 la PROCEDURA nr.</w:t>
      </w:r>
      <w:r w:rsidR="00EA08A6" w:rsidRPr="00082593">
        <w:rPr>
          <w:rFonts w:ascii="Times New Roman" w:hAnsi="Times New Roman" w:cs="Times New Roman"/>
          <w:b/>
          <w:bCs/>
          <w:lang w:val="ro-RO" w:eastAsia="ro-RO"/>
        </w:rPr>
        <w:t xml:space="preserve"> 34362 / 25.10.2021</w:t>
      </w:r>
    </w:p>
    <w:p w:rsidR="00964ED2" w:rsidRPr="00082593" w:rsidRDefault="00964ED2" w:rsidP="00315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BORDEROU INDIVIDUAL DE NOTARE </w:t>
      </w:r>
    </w:p>
    <w:p w:rsidR="00B0531B" w:rsidRPr="00082593" w:rsidRDefault="00B0531B" w:rsidP="003158B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Numele și prenumele candidatului:______________       </w:t>
      </w:r>
    </w:p>
    <w:p w:rsidR="004D4B4D" w:rsidRPr="00082593" w:rsidRDefault="00B0531B" w:rsidP="003158B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>Unitatea de învă</w:t>
      </w:r>
      <w:r w:rsidR="004D10D5" w:rsidRPr="00082593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>ământ</w:t>
      </w:r>
      <w:r w:rsidR="00964ED2"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 pentru care candidează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>:_______________</w:t>
      </w:r>
      <w:r w:rsidR="00964ED2" w:rsidRPr="00082593">
        <w:rPr>
          <w:rFonts w:ascii="Times New Roman" w:hAnsi="Times New Roman" w:cs="Times New Roman"/>
          <w:sz w:val="24"/>
          <w:szCs w:val="24"/>
          <w:lang w:val="ro-RO"/>
        </w:rPr>
        <w:t>___________________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>_______ Func</w:t>
      </w:r>
      <w:r w:rsidR="004D10D5" w:rsidRPr="00082593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ia pentru care candidează: D </w:t>
      </w:r>
      <w:r w:rsidR="00964ED2" w:rsidRPr="00082593">
        <w:rPr>
          <w:rFonts w:ascii="Arial" w:hAnsi="Arial" w:cs="Arial"/>
          <w:sz w:val="36"/>
          <w:szCs w:val="24"/>
          <w:lang w:val="ro-RO"/>
        </w:rPr>
        <w:t>□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>/ DA</w:t>
      </w:r>
      <w:r w:rsidR="00964ED2" w:rsidRPr="00082593">
        <w:rPr>
          <w:rFonts w:ascii="Arial" w:hAnsi="Arial" w:cs="Arial"/>
          <w:sz w:val="36"/>
          <w:szCs w:val="24"/>
          <w:lang w:val="ro-RO"/>
        </w:rPr>
        <w:t>□</w:t>
      </w:r>
    </w:p>
    <w:p w:rsidR="00B0531B" w:rsidRPr="00082593" w:rsidRDefault="00E04EA2" w:rsidP="003158B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>BILETUL nr.</w:t>
      </w:r>
      <w:r w:rsidR="00622C43" w:rsidRPr="00082593">
        <w:rPr>
          <w:rFonts w:ascii="Times New Roman" w:hAnsi="Times New Roman" w:cs="Times New Roman"/>
          <w:sz w:val="24"/>
          <w:szCs w:val="24"/>
          <w:lang w:val="ro-RO"/>
        </w:rPr>
        <w:t>: ____</w:t>
      </w:r>
    </w:p>
    <w:tbl>
      <w:tblPr>
        <w:tblStyle w:val="TableGrid"/>
        <w:tblW w:w="15129" w:type="dxa"/>
        <w:tblInd w:w="360" w:type="dxa"/>
        <w:tblLook w:val="04A0"/>
      </w:tblPr>
      <w:tblGrid>
        <w:gridCol w:w="3105"/>
        <w:gridCol w:w="8341"/>
        <w:gridCol w:w="950"/>
        <w:gridCol w:w="1172"/>
        <w:gridCol w:w="1561"/>
      </w:tblGrid>
      <w:tr w:rsidR="00D16828" w:rsidRPr="00082593" w:rsidTr="00FC6517">
        <w:tc>
          <w:tcPr>
            <w:tcW w:w="3105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Competen</w:t>
            </w:r>
            <w:r w:rsidR="004D10D5" w:rsidRPr="00082593">
              <w:rPr>
                <w:rFonts w:ascii="Times New Roman" w:hAnsi="Times New Roman" w:cs="Times New Roman"/>
                <w:b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b/>
                <w:lang w:val="ro-RO"/>
              </w:rPr>
              <w:t>e evaluate</w:t>
            </w:r>
          </w:p>
        </w:tc>
        <w:tc>
          <w:tcPr>
            <w:tcW w:w="8341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Indicatori/Descriptori</w:t>
            </w:r>
          </w:p>
        </w:tc>
        <w:tc>
          <w:tcPr>
            <w:tcW w:w="950" w:type="dxa"/>
          </w:tcPr>
          <w:p w:rsidR="00D16828" w:rsidRPr="00082593" w:rsidRDefault="00D16828" w:rsidP="003158B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Punctaj</w:t>
            </w:r>
            <w:r w:rsidR="00B0531B" w:rsidRPr="00082593">
              <w:rPr>
                <w:rFonts w:ascii="Times New Roman" w:hAnsi="Times New Roman" w:cs="Times New Roman"/>
                <w:b/>
                <w:lang w:val="ro-RO"/>
              </w:rPr>
              <w:t xml:space="preserve"> maxim</w:t>
            </w:r>
          </w:p>
        </w:tc>
        <w:tc>
          <w:tcPr>
            <w:tcW w:w="1172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Punctaj acordat</w:t>
            </w:r>
            <w:r w:rsidR="00170C53" w:rsidRPr="00082593">
              <w:rPr>
                <w:rFonts w:ascii="Times New Roman" w:hAnsi="Times New Roman" w:cs="Times New Roman"/>
                <w:b/>
                <w:lang w:val="ro-RO"/>
              </w:rPr>
              <w:t>*</w:t>
            </w:r>
          </w:p>
        </w:tc>
        <w:tc>
          <w:tcPr>
            <w:tcW w:w="1561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Obs.</w:t>
            </w:r>
          </w:p>
        </w:tc>
      </w:tr>
      <w:tr w:rsidR="00FC6517" w:rsidRPr="00082593" w:rsidTr="00FC6517">
        <w:trPr>
          <w:trHeight w:val="516"/>
        </w:trPr>
        <w:tc>
          <w:tcPr>
            <w:tcW w:w="3105" w:type="dxa"/>
            <w:vMerge w:val="restart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Competen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ele de management strategic, opera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ional și de comunicare, prin prezentarea unei strategii de dezvoltare a unită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ii de învă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ământ pentru care candidează.</w:t>
            </w:r>
          </w:p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 xml:space="preserve">Maxim 5 puncte </w:t>
            </w:r>
          </w:p>
        </w:tc>
        <w:tc>
          <w:tcPr>
            <w:tcW w:w="8341" w:type="dxa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Realizarea unei analize corecte de tip SWOT, exprimarea corectă a viziunii și misiunii unită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ii</w:t>
            </w:r>
            <w:r w:rsidR="00684362" w:rsidRPr="0008259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950" w:type="dxa"/>
          </w:tcPr>
          <w:p w:rsidR="00FC6517" w:rsidRPr="00082593" w:rsidRDefault="00FC6517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172" w:type="dxa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561" w:type="dxa"/>
            <w:vMerge w:val="restart"/>
          </w:tcPr>
          <w:p w:rsidR="00FC6517" w:rsidRPr="00082593" w:rsidRDefault="00FC6517" w:rsidP="003158B2">
            <w:pPr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Punctajele  se cumulează</w:t>
            </w:r>
          </w:p>
        </w:tc>
      </w:tr>
      <w:tr w:rsidR="00FC6517" w:rsidRPr="00082593" w:rsidTr="001D4717">
        <w:trPr>
          <w:trHeight w:val="1012"/>
        </w:trPr>
        <w:tc>
          <w:tcPr>
            <w:tcW w:w="3105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341" w:type="dxa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Cunoașterea particularită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ilor unită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ii de învă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ământ, reflectat</w:t>
            </w:r>
            <w:r w:rsidR="0057506F">
              <w:rPr>
                <w:rFonts w:ascii="Times New Roman" w:hAnsi="Times New Roman" w:cs="Times New Roman"/>
                <w:lang w:val="ro-RO"/>
              </w:rPr>
              <w:t>ă</w:t>
            </w:r>
            <w:r w:rsidRPr="00082593">
              <w:rPr>
                <w:rFonts w:ascii="Times New Roman" w:hAnsi="Times New Roman" w:cs="Times New Roman"/>
                <w:lang w:val="ro-RO"/>
              </w:rPr>
              <w:t xml:space="preserve"> în identificarea </w:t>
            </w:r>
            <w:r w:rsidR="00170C53" w:rsidRPr="00082593">
              <w:rPr>
                <w:rFonts w:ascii="Times New Roman" w:hAnsi="Times New Roman" w:cs="Times New Roman"/>
                <w:lang w:val="ro-RO"/>
              </w:rPr>
              <w:t xml:space="preserve">și formularea </w:t>
            </w:r>
            <w:r w:rsidRPr="00082593">
              <w:rPr>
                <w:rFonts w:ascii="Times New Roman" w:hAnsi="Times New Roman" w:cs="Times New Roman"/>
                <w:lang w:val="ro-RO"/>
              </w:rPr>
              <w:t>obiectivelor strategice</w:t>
            </w:r>
            <w:r w:rsidR="00170C53" w:rsidRPr="00082593">
              <w:rPr>
                <w:rFonts w:ascii="Times New Roman" w:hAnsi="Times New Roman" w:cs="Times New Roman"/>
                <w:lang w:val="ro-RO"/>
              </w:rPr>
              <w:t>.</w:t>
            </w:r>
          </w:p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Identificarea de solu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 xml:space="preserve">ii pentru realizarea obiectivelor propuse, prin </w:t>
            </w:r>
            <w:r w:rsidR="00170C53" w:rsidRPr="00082593">
              <w:rPr>
                <w:rFonts w:ascii="Times New Roman" w:hAnsi="Times New Roman" w:cs="Times New Roman"/>
                <w:lang w:val="ro-RO"/>
              </w:rPr>
              <w:t>specificarea</w:t>
            </w:r>
            <w:r w:rsidRPr="00082593">
              <w:rPr>
                <w:rFonts w:ascii="Times New Roman" w:hAnsi="Times New Roman" w:cs="Times New Roman"/>
                <w:lang w:val="ro-RO"/>
              </w:rPr>
              <w:t xml:space="preserve"> tuturor categoriilor de re</w:t>
            </w:r>
            <w:r w:rsidR="00170C53" w:rsidRPr="00082593">
              <w:rPr>
                <w:rFonts w:ascii="Times New Roman" w:hAnsi="Times New Roman" w:cs="Times New Roman"/>
                <w:lang w:val="ro-RO"/>
              </w:rPr>
              <w:t>s</w:t>
            </w:r>
            <w:r w:rsidRPr="00082593">
              <w:rPr>
                <w:rFonts w:ascii="Times New Roman" w:hAnsi="Times New Roman" w:cs="Times New Roman"/>
                <w:lang w:val="ro-RO"/>
              </w:rPr>
              <w:t>urse necesare.</w:t>
            </w:r>
          </w:p>
          <w:p w:rsidR="00684362" w:rsidRPr="00082593" w:rsidRDefault="00684362" w:rsidP="0068436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Modalități de evaluare a efectelor atinse prin schimbările realizate.</w:t>
            </w:r>
          </w:p>
        </w:tc>
        <w:tc>
          <w:tcPr>
            <w:tcW w:w="950" w:type="dxa"/>
          </w:tcPr>
          <w:p w:rsidR="00FC6517" w:rsidRPr="00082593" w:rsidRDefault="00FC6517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172" w:type="dxa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16828" w:rsidRPr="00082593" w:rsidTr="00FC6517">
        <w:trPr>
          <w:trHeight w:val="265"/>
        </w:trPr>
        <w:tc>
          <w:tcPr>
            <w:tcW w:w="3105" w:type="dxa"/>
            <w:vMerge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341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 xml:space="preserve">Exprimarea coerentă, </w:t>
            </w:r>
            <w:r w:rsidR="007B70ED" w:rsidRPr="00082593">
              <w:rPr>
                <w:rFonts w:ascii="Times New Roman" w:hAnsi="Times New Roman" w:cs="Times New Roman"/>
                <w:lang w:val="ro-RO"/>
              </w:rPr>
              <w:t>încadrarea în timpul alocat</w:t>
            </w:r>
            <w:r w:rsidRPr="00082593">
              <w:rPr>
                <w:rFonts w:ascii="Times New Roman" w:hAnsi="Times New Roman" w:cs="Times New Roman"/>
                <w:lang w:val="ro-RO"/>
              </w:rPr>
              <w:t>, utilizarea limbajului specific domeniului</w:t>
            </w:r>
            <w:r w:rsidR="006F3F6D" w:rsidRPr="0008259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950" w:type="dxa"/>
          </w:tcPr>
          <w:p w:rsidR="00D16828" w:rsidRPr="00082593" w:rsidRDefault="00D16828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172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  <w:vMerge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C6517" w:rsidRPr="00082593" w:rsidTr="00FC6517">
        <w:tc>
          <w:tcPr>
            <w:tcW w:w="3105" w:type="dxa"/>
            <w:vMerge w:val="restart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Abilită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ile de rezolvare a unor situa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ii-problemă, prin raportare la contextul și specificul unită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ii de învă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ământ pentru care candidează;</w:t>
            </w:r>
          </w:p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 xml:space="preserve">Maxim 3 puncte </w:t>
            </w:r>
          </w:p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8341" w:type="dxa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Solu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ia formulată nu este relevantă, nu se răspunde deloc cerin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ei</w:t>
            </w:r>
            <w:r w:rsidR="006F3F6D" w:rsidRPr="0008259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950" w:type="dxa"/>
          </w:tcPr>
          <w:p w:rsidR="00FC6517" w:rsidRPr="00082593" w:rsidRDefault="00FC6517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172" w:type="dxa"/>
            <w:vMerge w:val="restart"/>
          </w:tcPr>
          <w:p w:rsidR="00FC6517" w:rsidRPr="00082593" w:rsidRDefault="00FC6517" w:rsidP="003158B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FC6517" w:rsidRPr="00082593" w:rsidRDefault="00FC6517" w:rsidP="003158B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FC6517" w:rsidRPr="00082593" w:rsidRDefault="00FC6517" w:rsidP="003158B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FC6517" w:rsidRPr="00082593" w:rsidRDefault="00FC6517" w:rsidP="003158B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FC6517" w:rsidRPr="00082593" w:rsidRDefault="00FC6517" w:rsidP="003158B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FC6517" w:rsidRPr="00082593" w:rsidRDefault="00FC6517" w:rsidP="003158B2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561" w:type="dxa"/>
            <w:vMerge w:val="restart"/>
          </w:tcPr>
          <w:p w:rsidR="00FC6517" w:rsidRPr="00082593" w:rsidRDefault="00FC6517" w:rsidP="003158B2">
            <w:pPr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Punctajele nu se cumulează, se acordă un singur punctaj, corespunzător nivelului de complexitate al solu</w:t>
            </w:r>
            <w:r w:rsidR="004D10D5" w:rsidRPr="00082593">
              <w:rPr>
                <w:rFonts w:ascii="Times New Roman" w:hAnsi="Times New Roman" w:cs="Times New Roman"/>
                <w:b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b/>
                <w:lang w:val="ro-RO"/>
              </w:rPr>
              <w:t>iei formulate</w:t>
            </w:r>
          </w:p>
        </w:tc>
      </w:tr>
      <w:tr w:rsidR="00FC6517" w:rsidRPr="00082593" w:rsidTr="00FC6517">
        <w:tc>
          <w:tcPr>
            <w:tcW w:w="3105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341" w:type="dxa"/>
          </w:tcPr>
          <w:p w:rsidR="00FC6517" w:rsidRPr="00082593" w:rsidRDefault="00FC6517" w:rsidP="0068436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Sunt oferite răspunsuri schematice, cu nivel ridicat de generalitate, fără exemple relevante de activită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 de interven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ie, fără o corela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ie clară cu specificul școlii, fără o argumentare credibilă în raport cu intervalul de timp considerat, fără ca specificul școlii să fie bine eviden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iat și fără exemple concrete privind modalită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 de evaluare a măsurilor propuse.</w:t>
            </w:r>
          </w:p>
        </w:tc>
        <w:tc>
          <w:tcPr>
            <w:tcW w:w="950" w:type="dxa"/>
          </w:tcPr>
          <w:p w:rsidR="00FC6517" w:rsidRPr="00082593" w:rsidRDefault="00FC6517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172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C6517" w:rsidRPr="00082593" w:rsidTr="00FC6517">
        <w:tc>
          <w:tcPr>
            <w:tcW w:w="3105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341" w:type="dxa"/>
          </w:tcPr>
          <w:p w:rsidR="00FC6517" w:rsidRPr="00082593" w:rsidRDefault="00FC6517" w:rsidP="0068436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Solu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ia formulată răspunde în mod complex cerin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ei, fiind oferite exemple relevante de activită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 de interven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ie, clar formulate, în general, bine corelate cu specificul școlii, credibile în raport cu intervalul de timp considerat, fără însă ca specificul școlii să fie bine eviden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iat și fără exemple concrete privind modalită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 de evaluare a măsurilor propuse.</w:t>
            </w:r>
          </w:p>
        </w:tc>
        <w:tc>
          <w:tcPr>
            <w:tcW w:w="950" w:type="dxa"/>
          </w:tcPr>
          <w:p w:rsidR="00FC6517" w:rsidRPr="00082593" w:rsidRDefault="00FC6517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172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C6517" w:rsidRPr="00082593" w:rsidTr="00FC6517">
        <w:tc>
          <w:tcPr>
            <w:tcW w:w="3105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341" w:type="dxa"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Solu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ia formulată răspunde în mod complex cerin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ei, fiind oferite exemple relevante de activită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 de interven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ie, clar formulate, bine corelate cu specificul școlii, credibile în raport cu intervalul de timp considerat și cu exemple concrete privind modalită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ile de evaluare (a situa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iei curente de îmbunătă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it, a valorii adăugate interven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iei propuse).</w:t>
            </w:r>
          </w:p>
        </w:tc>
        <w:tc>
          <w:tcPr>
            <w:tcW w:w="950" w:type="dxa"/>
          </w:tcPr>
          <w:p w:rsidR="00FC6517" w:rsidRPr="00082593" w:rsidRDefault="00FC6517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172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  <w:vMerge/>
          </w:tcPr>
          <w:p w:rsidR="00FC6517" w:rsidRPr="00082593" w:rsidRDefault="00FC6517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16828" w:rsidRPr="00082593" w:rsidTr="00FC6517">
        <w:tc>
          <w:tcPr>
            <w:tcW w:w="3105" w:type="dxa"/>
            <w:vMerge w:val="restart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Competen</w:t>
            </w:r>
            <w:r w:rsidR="004D10D5" w:rsidRPr="00082593">
              <w:rPr>
                <w:rFonts w:ascii="Times New Roman" w:hAnsi="Times New Roman" w:cs="Times New Roman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lang w:val="ro-RO"/>
              </w:rPr>
              <w:t>ele digitale, pe baza utilizării calculatorului</w:t>
            </w:r>
          </w:p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Maxim 2 puncte</w:t>
            </w:r>
          </w:p>
        </w:tc>
        <w:tc>
          <w:tcPr>
            <w:tcW w:w="8341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Realizarea documentelor solicitate în format digital</w:t>
            </w:r>
            <w:r w:rsidR="00320558" w:rsidRPr="00082593">
              <w:rPr>
                <w:rFonts w:ascii="Times New Roman" w:hAnsi="Times New Roman" w:cs="Times New Roman"/>
                <w:lang w:val="ro-RO"/>
              </w:rPr>
              <w:t xml:space="preserve"> și printarea acestora</w:t>
            </w:r>
            <w:r w:rsidR="006F3F6D" w:rsidRPr="0008259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950" w:type="dxa"/>
          </w:tcPr>
          <w:p w:rsidR="00D16828" w:rsidRPr="00082593" w:rsidRDefault="00D16828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172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561" w:type="dxa"/>
            <w:vMerge w:val="restart"/>
          </w:tcPr>
          <w:p w:rsidR="00D16828" w:rsidRPr="00082593" w:rsidRDefault="00D16828" w:rsidP="003158B2">
            <w:pPr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 xml:space="preserve">Punctajele  se </w:t>
            </w:r>
            <w:r w:rsidR="0052663D" w:rsidRPr="00082593">
              <w:rPr>
                <w:rFonts w:ascii="Times New Roman" w:hAnsi="Times New Roman" w:cs="Times New Roman"/>
                <w:b/>
                <w:lang w:val="ro-RO"/>
              </w:rPr>
              <w:t>cumulează</w:t>
            </w:r>
          </w:p>
        </w:tc>
      </w:tr>
      <w:tr w:rsidR="00D16828" w:rsidRPr="00082593" w:rsidTr="00FC6517">
        <w:trPr>
          <w:trHeight w:val="503"/>
        </w:trPr>
        <w:tc>
          <w:tcPr>
            <w:tcW w:w="3105" w:type="dxa"/>
            <w:vMerge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8341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 xml:space="preserve">Transmiterea fișierelor la adresa </w:t>
            </w:r>
            <w:r w:rsidR="00A86643">
              <w:rPr>
                <w:rFonts w:ascii="Times New Roman" w:hAnsi="Times New Roman" w:cs="Times New Roman"/>
                <w:lang w:val="ro-RO"/>
              </w:rPr>
              <w:t xml:space="preserve">de email </w:t>
            </w:r>
            <w:r w:rsidRPr="00082593">
              <w:rPr>
                <w:rFonts w:ascii="Times New Roman" w:hAnsi="Times New Roman" w:cs="Times New Roman"/>
                <w:lang w:val="ro-RO"/>
              </w:rPr>
              <w:t>indicată de comisie</w:t>
            </w:r>
            <w:r w:rsidR="006F3F6D" w:rsidRPr="00082593"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950" w:type="dxa"/>
          </w:tcPr>
          <w:p w:rsidR="00D16828" w:rsidRPr="00082593" w:rsidRDefault="00D16828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172" w:type="dxa"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  <w:vMerge/>
          </w:tcPr>
          <w:p w:rsidR="00D16828" w:rsidRPr="00082593" w:rsidRDefault="00D16828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0531B" w:rsidRPr="00082593" w:rsidTr="00FC6517">
        <w:trPr>
          <w:trHeight w:val="275"/>
        </w:trPr>
        <w:tc>
          <w:tcPr>
            <w:tcW w:w="11446" w:type="dxa"/>
            <w:gridSpan w:val="2"/>
          </w:tcPr>
          <w:p w:rsidR="00B0531B" w:rsidRPr="00082593" w:rsidRDefault="00B0531B" w:rsidP="003158B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>Total</w:t>
            </w:r>
          </w:p>
        </w:tc>
        <w:tc>
          <w:tcPr>
            <w:tcW w:w="950" w:type="dxa"/>
          </w:tcPr>
          <w:p w:rsidR="00B0531B" w:rsidRPr="00082593" w:rsidRDefault="00B0531B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82593">
              <w:rPr>
                <w:rFonts w:ascii="Times New Roman" w:hAnsi="Times New Roman" w:cs="Times New Roman"/>
                <w:lang w:val="ro-RO"/>
              </w:rPr>
              <w:t>10</w:t>
            </w:r>
          </w:p>
        </w:tc>
        <w:tc>
          <w:tcPr>
            <w:tcW w:w="1172" w:type="dxa"/>
          </w:tcPr>
          <w:p w:rsidR="00B0531B" w:rsidRPr="00082593" w:rsidRDefault="00B0531B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</w:tcPr>
          <w:p w:rsidR="00B0531B" w:rsidRPr="00082593" w:rsidRDefault="00B0531B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70C53" w:rsidRPr="00082593" w:rsidTr="00FC6517">
        <w:trPr>
          <w:trHeight w:val="275"/>
        </w:trPr>
        <w:tc>
          <w:tcPr>
            <w:tcW w:w="11446" w:type="dxa"/>
            <w:gridSpan w:val="2"/>
          </w:tcPr>
          <w:p w:rsidR="00170C53" w:rsidRPr="00082593" w:rsidRDefault="00170C53" w:rsidP="003158B2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082593">
              <w:rPr>
                <w:rFonts w:ascii="Times New Roman" w:hAnsi="Times New Roman" w:cs="Times New Roman"/>
                <w:b/>
                <w:lang w:val="ro-RO"/>
              </w:rPr>
              <w:t xml:space="preserve">* </w:t>
            </w:r>
            <w:r w:rsidRPr="00082593">
              <w:rPr>
                <w:rFonts w:ascii="Times New Roman" w:hAnsi="Times New Roman" w:cs="Times New Roman"/>
                <w:b/>
                <w:i/>
                <w:lang w:val="ro-RO"/>
              </w:rPr>
              <w:t>Nu se acordă frac</w:t>
            </w:r>
            <w:r w:rsidR="004D10D5" w:rsidRPr="00082593">
              <w:rPr>
                <w:rFonts w:ascii="Times New Roman" w:hAnsi="Times New Roman" w:cs="Times New Roman"/>
                <w:b/>
                <w:i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b/>
                <w:i/>
                <w:lang w:val="ro-RO"/>
              </w:rPr>
              <w:t>iuni de punct</w:t>
            </w:r>
          </w:p>
        </w:tc>
        <w:tc>
          <w:tcPr>
            <w:tcW w:w="950" w:type="dxa"/>
          </w:tcPr>
          <w:p w:rsidR="00170C53" w:rsidRPr="00082593" w:rsidRDefault="00170C53" w:rsidP="003158B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2" w:type="dxa"/>
          </w:tcPr>
          <w:p w:rsidR="00170C53" w:rsidRPr="00082593" w:rsidRDefault="00170C53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561" w:type="dxa"/>
          </w:tcPr>
          <w:p w:rsidR="00170C53" w:rsidRPr="00082593" w:rsidRDefault="00170C53" w:rsidP="003158B2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EA08A6" w:rsidRPr="00082593" w:rsidRDefault="00EA08A6" w:rsidP="00704D95">
      <w:pPr>
        <w:tabs>
          <w:tab w:val="left" w:pos="9510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4324E" w:rsidRDefault="00B0531B" w:rsidP="00B35A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Numele și prenumele evaluatorului:______________________                       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ab/>
        <w:t>Semnătura._________</w:t>
      </w:r>
      <w:r w:rsidR="00D4324E">
        <w:rPr>
          <w:rFonts w:ascii="Times New Roman" w:hAnsi="Times New Roman" w:cs="Times New Roman"/>
          <w:sz w:val="24"/>
          <w:szCs w:val="24"/>
          <w:lang w:val="ro-RO"/>
        </w:rPr>
        <w:t>___                 Data:___</w:t>
      </w:r>
      <w:r w:rsidR="000F7D54"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D4324E">
        <w:rPr>
          <w:rFonts w:ascii="Times New Roman" w:hAnsi="Times New Roman" w:cs="Times New Roman"/>
          <w:sz w:val="24"/>
          <w:szCs w:val="24"/>
          <w:lang w:val="ro-RO"/>
        </w:rPr>
        <w:t>__</w:t>
      </w:r>
    </w:p>
    <w:sectPr w:rsidR="00D4324E" w:rsidSect="00D4324E">
      <w:pgSz w:w="16840" w:h="11907" w:orient="landscape" w:code="9"/>
      <w:pgMar w:top="1296" w:right="734" w:bottom="720" w:left="562" w:header="720" w:footer="5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22F" w:rsidRDefault="00FA022F" w:rsidP="00706A66">
      <w:pPr>
        <w:spacing w:after="0" w:line="240" w:lineRule="auto"/>
      </w:pPr>
      <w:r>
        <w:separator/>
      </w:r>
    </w:p>
  </w:endnote>
  <w:endnote w:type="continuationSeparator" w:id="1">
    <w:p w:rsidR="00FA022F" w:rsidRDefault="00FA022F" w:rsidP="0070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22F" w:rsidRDefault="00FA022F" w:rsidP="00706A66">
      <w:pPr>
        <w:spacing w:after="0" w:line="240" w:lineRule="auto"/>
      </w:pPr>
      <w:r>
        <w:separator/>
      </w:r>
    </w:p>
  </w:footnote>
  <w:footnote w:type="continuationSeparator" w:id="1">
    <w:p w:rsidR="00FA022F" w:rsidRDefault="00FA022F" w:rsidP="00706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965"/>
    <w:multiLevelType w:val="hybridMultilevel"/>
    <w:tmpl w:val="4BF0B5D2"/>
    <w:lvl w:ilvl="0" w:tplc="9E4EA526">
      <w:start w:val="6"/>
      <w:numFmt w:val="bullet"/>
      <w:lvlText w:val="-"/>
      <w:lvlJc w:val="left"/>
      <w:pPr>
        <w:ind w:left="150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>
    <w:nsid w:val="074C2BEA"/>
    <w:multiLevelType w:val="hybridMultilevel"/>
    <w:tmpl w:val="69CE9BAA"/>
    <w:lvl w:ilvl="0" w:tplc="584248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0C6C5D"/>
    <w:multiLevelType w:val="hybridMultilevel"/>
    <w:tmpl w:val="06CE8E94"/>
    <w:lvl w:ilvl="0" w:tplc="0B6A2D7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AE4899"/>
    <w:multiLevelType w:val="hybridMultilevel"/>
    <w:tmpl w:val="BAB0981E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703545"/>
    <w:multiLevelType w:val="hybridMultilevel"/>
    <w:tmpl w:val="8B4EB1FE"/>
    <w:lvl w:ilvl="0" w:tplc="BC6AD12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C0367"/>
    <w:multiLevelType w:val="hybridMultilevel"/>
    <w:tmpl w:val="EA4289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10537"/>
    <w:multiLevelType w:val="hybridMultilevel"/>
    <w:tmpl w:val="7E7255CE"/>
    <w:lvl w:ilvl="0" w:tplc="1D6AE8B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7125474"/>
    <w:multiLevelType w:val="hybridMultilevel"/>
    <w:tmpl w:val="E1F623BA"/>
    <w:lvl w:ilvl="0" w:tplc="24BEFC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F6A75"/>
    <w:multiLevelType w:val="hybridMultilevel"/>
    <w:tmpl w:val="C936B538"/>
    <w:lvl w:ilvl="0" w:tplc="F3FE1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5C5C9C"/>
    <w:multiLevelType w:val="hybridMultilevel"/>
    <w:tmpl w:val="2D34B3E6"/>
    <w:lvl w:ilvl="0" w:tplc="9E4EA526">
      <w:start w:val="6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5229EC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336DF"/>
    <w:multiLevelType w:val="hybridMultilevel"/>
    <w:tmpl w:val="2C3674D6"/>
    <w:lvl w:ilvl="0" w:tplc="9E4EA52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34CC"/>
    <w:multiLevelType w:val="hybridMultilevel"/>
    <w:tmpl w:val="2272B9E6"/>
    <w:lvl w:ilvl="0" w:tplc="24BEFCE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F1955"/>
    <w:multiLevelType w:val="hybridMultilevel"/>
    <w:tmpl w:val="1436C9BC"/>
    <w:lvl w:ilvl="0" w:tplc="04180017">
      <w:start w:val="1"/>
      <w:numFmt w:val="lowerLetter"/>
      <w:lvlText w:val="%1)"/>
      <w:lvlJc w:val="left"/>
      <w:pPr>
        <w:ind w:left="1085" w:hanging="360"/>
      </w:pPr>
    </w:lvl>
    <w:lvl w:ilvl="1" w:tplc="04180019" w:tentative="1">
      <w:start w:val="1"/>
      <w:numFmt w:val="lowerLetter"/>
      <w:lvlText w:val="%2."/>
      <w:lvlJc w:val="left"/>
      <w:pPr>
        <w:ind w:left="1805" w:hanging="360"/>
      </w:pPr>
    </w:lvl>
    <w:lvl w:ilvl="2" w:tplc="0418001B" w:tentative="1">
      <w:start w:val="1"/>
      <w:numFmt w:val="lowerRoman"/>
      <w:lvlText w:val="%3."/>
      <w:lvlJc w:val="right"/>
      <w:pPr>
        <w:ind w:left="2525" w:hanging="180"/>
      </w:pPr>
    </w:lvl>
    <w:lvl w:ilvl="3" w:tplc="0418000F" w:tentative="1">
      <w:start w:val="1"/>
      <w:numFmt w:val="decimal"/>
      <w:lvlText w:val="%4."/>
      <w:lvlJc w:val="left"/>
      <w:pPr>
        <w:ind w:left="3245" w:hanging="360"/>
      </w:pPr>
    </w:lvl>
    <w:lvl w:ilvl="4" w:tplc="04180019" w:tentative="1">
      <w:start w:val="1"/>
      <w:numFmt w:val="lowerLetter"/>
      <w:lvlText w:val="%5."/>
      <w:lvlJc w:val="left"/>
      <w:pPr>
        <w:ind w:left="3965" w:hanging="360"/>
      </w:pPr>
    </w:lvl>
    <w:lvl w:ilvl="5" w:tplc="0418001B" w:tentative="1">
      <w:start w:val="1"/>
      <w:numFmt w:val="lowerRoman"/>
      <w:lvlText w:val="%6."/>
      <w:lvlJc w:val="right"/>
      <w:pPr>
        <w:ind w:left="4685" w:hanging="180"/>
      </w:pPr>
    </w:lvl>
    <w:lvl w:ilvl="6" w:tplc="0418000F" w:tentative="1">
      <w:start w:val="1"/>
      <w:numFmt w:val="decimal"/>
      <w:lvlText w:val="%7."/>
      <w:lvlJc w:val="left"/>
      <w:pPr>
        <w:ind w:left="5405" w:hanging="360"/>
      </w:pPr>
    </w:lvl>
    <w:lvl w:ilvl="7" w:tplc="04180019" w:tentative="1">
      <w:start w:val="1"/>
      <w:numFmt w:val="lowerLetter"/>
      <w:lvlText w:val="%8."/>
      <w:lvlJc w:val="left"/>
      <w:pPr>
        <w:ind w:left="6125" w:hanging="360"/>
      </w:pPr>
    </w:lvl>
    <w:lvl w:ilvl="8" w:tplc="0418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4">
    <w:nsid w:val="306E3037"/>
    <w:multiLevelType w:val="hybridMultilevel"/>
    <w:tmpl w:val="DA8017D8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4244CB"/>
    <w:multiLevelType w:val="hybridMultilevel"/>
    <w:tmpl w:val="227C304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95A39"/>
    <w:multiLevelType w:val="hybridMultilevel"/>
    <w:tmpl w:val="DFC0830A"/>
    <w:lvl w:ilvl="0" w:tplc="F77AC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42372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8">
    <w:nsid w:val="5445201B"/>
    <w:multiLevelType w:val="hybridMultilevel"/>
    <w:tmpl w:val="8D160EEC"/>
    <w:lvl w:ilvl="0" w:tplc="6F268D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4547005"/>
    <w:multiLevelType w:val="hybridMultilevel"/>
    <w:tmpl w:val="067036A6"/>
    <w:lvl w:ilvl="0" w:tplc="6E80C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378ED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A1D8D"/>
    <w:multiLevelType w:val="hybridMultilevel"/>
    <w:tmpl w:val="5E961178"/>
    <w:lvl w:ilvl="0" w:tplc="06A64C10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2B7C44"/>
    <w:multiLevelType w:val="hybridMultilevel"/>
    <w:tmpl w:val="AD7A937E"/>
    <w:lvl w:ilvl="0" w:tplc="04069B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A425B"/>
    <w:multiLevelType w:val="hybridMultilevel"/>
    <w:tmpl w:val="A8DA3E1E"/>
    <w:lvl w:ilvl="0" w:tplc="20969A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295149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9D2A69"/>
    <w:multiLevelType w:val="hybridMultilevel"/>
    <w:tmpl w:val="61347C9E"/>
    <w:lvl w:ilvl="0" w:tplc="DB5A9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91869"/>
    <w:multiLevelType w:val="hybridMultilevel"/>
    <w:tmpl w:val="3F32D63C"/>
    <w:lvl w:ilvl="0" w:tplc="54AEF3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F5BF5"/>
    <w:multiLevelType w:val="hybridMultilevel"/>
    <w:tmpl w:val="BF523EC4"/>
    <w:lvl w:ilvl="0" w:tplc="948C2B34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1D3EDB"/>
    <w:multiLevelType w:val="hybridMultilevel"/>
    <w:tmpl w:val="B09A8198"/>
    <w:lvl w:ilvl="0" w:tplc="A62C7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17"/>
  </w:num>
  <w:num w:numId="5">
    <w:abstractNumId w:val="11"/>
  </w:num>
  <w:num w:numId="6">
    <w:abstractNumId w:val="20"/>
  </w:num>
  <w:num w:numId="7">
    <w:abstractNumId w:val="22"/>
  </w:num>
  <w:num w:numId="8">
    <w:abstractNumId w:val="26"/>
  </w:num>
  <w:num w:numId="9">
    <w:abstractNumId w:val="15"/>
  </w:num>
  <w:num w:numId="10">
    <w:abstractNumId w:val="4"/>
  </w:num>
  <w:num w:numId="11">
    <w:abstractNumId w:val="25"/>
  </w:num>
  <w:num w:numId="12">
    <w:abstractNumId w:val="10"/>
  </w:num>
  <w:num w:numId="13">
    <w:abstractNumId w:val="1"/>
  </w:num>
  <w:num w:numId="14">
    <w:abstractNumId w:val="24"/>
  </w:num>
  <w:num w:numId="15">
    <w:abstractNumId w:val="3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21"/>
  </w:num>
  <w:num w:numId="21">
    <w:abstractNumId w:val="19"/>
  </w:num>
  <w:num w:numId="22">
    <w:abstractNumId w:val="5"/>
  </w:num>
  <w:num w:numId="23">
    <w:abstractNumId w:val="18"/>
  </w:num>
  <w:num w:numId="24">
    <w:abstractNumId w:val="2"/>
  </w:num>
  <w:num w:numId="25">
    <w:abstractNumId w:val="6"/>
  </w:num>
  <w:num w:numId="26">
    <w:abstractNumId w:val="23"/>
  </w:num>
  <w:num w:numId="27">
    <w:abstractNumId w:val="2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32E7B"/>
    <w:rsid w:val="0001628D"/>
    <w:rsid w:val="00022291"/>
    <w:rsid w:val="00033B8E"/>
    <w:rsid w:val="00033EAE"/>
    <w:rsid w:val="0007183E"/>
    <w:rsid w:val="000800A9"/>
    <w:rsid w:val="0008240E"/>
    <w:rsid w:val="00082593"/>
    <w:rsid w:val="0009267C"/>
    <w:rsid w:val="000B5C09"/>
    <w:rsid w:val="000D15D3"/>
    <w:rsid w:val="000D780B"/>
    <w:rsid w:val="000E48D3"/>
    <w:rsid w:val="000F7D54"/>
    <w:rsid w:val="000F7F98"/>
    <w:rsid w:val="00100284"/>
    <w:rsid w:val="001067E4"/>
    <w:rsid w:val="001160D2"/>
    <w:rsid w:val="001258E6"/>
    <w:rsid w:val="00154344"/>
    <w:rsid w:val="00162B0D"/>
    <w:rsid w:val="00166786"/>
    <w:rsid w:val="00170C53"/>
    <w:rsid w:val="001811A4"/>
    <w:rsid w:val="0018709C"/>
    <w:rsid w:val="001871D7"/>
    <w:rsid w:val="00191577"/>
    <w:rsid w:val="001B039C"/>
    <w:rsid w:val="001B23BA"/>
    <w:rsid w:val="001B5474"/>
    <w:rsid w:val="001B69D6"/>
    <w:rsid w:val="001B7DFF"/>
    <w:rsid w:val="001C534E"/>
    <w:rsid w:val="001C66A0"/>
    <w:rsid w:val="001D4717"/>
    <w:rsid w:val="001D53E0"/>
    <w:rsid w:val="001E3CCA"/>
    <w:rsid w:val="001F5666"/>
    <w:rsid w:val="00201892"/>
    <w:rsid w:val="00205E98"/>
    <w:rsid w:val="002104D9"/>
    <w:rsid w:val="00212E32"/>
    <w:rsid w:val="002145C2"/>
    <w:rsid w:val="00220875"/>
    <w:rsid w:val="00227624"/>
    <w:rsid w:val="00267E01"/>
    <w:rsid w:val="00281392"/>
    <w:rsid w:val="0029558E"/>
    <w:rsid w:val="00297EA1"/>
    <w:rsid w:val="002A2364"/>
    <w:rsid w:val="002A330A"/>
    <w:rsid w:val="002A5756"/>
    <w:rsid w:val="002B293D"/>
    <w:rsid w:val="002B5ADF"/>
    <w:rsid w:val="002C581A"/>
    <w:rsid w:val="002C79A8"/>
    <w:rsid w:val="003022E8"/>
    <w:rsid w:val="00307202"/>
    <w:rsid w:val="003158B2"/>
    <w:rsid w:val="00320558"/>
    <w:rsid w:val="00327FBB"/>
    <w:rsid w:val="00335375"/>
    <w:rsid w:val="00344450"/>
    <w:rsid w:val="00367DE7"/>
    <w:rsid w:val="00374762"/>
    <w:rsid w:val="003916D4"/>
    <w:rsid w:val="00395C08"/>
    <w:rsid w:val="003C1675"/>
    <w:rsid w:val="003C7752"/>
    <w:rsid w:val="003D1B2E"/>
    <w:rsid w:val="003D48C6"/>
    <w:rsid w:val="003E4CA8"/>
    <w:rsid w:val="00401E00"/>
    <w:rsid w:val="00415762"/>
    <w:rsid w:val="00421AAC"/>
    <w:rsid w:val="00424E33"/>
    <w:rsid w:val="00433835"/>
    <w:rsid w:val="004372BA"/>
    <w:rsid w:val="00453E7C"/>
    <w:rsid w:val="0046176B"/>
    <w:rsid w:val="00462F0A"/>
    <w:rsid w:val="00481FD8"/>
    <w:rsid w:val="00482AD7"/>
    <w:rsid w:val="00492555"/>
    <w:rsid w:val="004A61B3"/>
    <w:rsid w:val="004D10D5"/>
    <w:rsid w:val="004D4B4D"/>
    <w:rsid w:val="004E21CE"/>
    <w:rsid w:val="004E282A"/>
    <w:rsid w:val="0052663D"/>
    <w:rsid w:val="00552D35"/>
    <w:rsid w:val="0055531E"/>
    <w:rsid w:val="00560C5B"/>
    <w:rsid w:val="0056138E"/>
    <w:rsid w:val="00564E72"/>
    <w:rsid w:val="00566063"/>
    <w:rsid w:val="005736C6"/>
    <w:rsid w:val="0057506F"/>
    <w:rsid w:val="00584784"/>
    <w:rsid w:val="0058597F"/>
    <w:rsid w:val="00592BA6"/>
    <w:rsid w:val="005A2A60"/>
    <w:rsid w:val="005A6BBD"/>
    <w:rsid w:val="005B5F96"/>
    <w:rsid w:val="005B5FFE"/>
    <w:rsid w:val="006128F1"/>
    <w:rsid w:val="0061756A"/>
    <w:rsid w:val="00622C43"/>
    <w:rsid w:val="00627DD9"/>
    <w:rsid w:val="00627E92"/>
    <w:rsid w:val="0063196E"/>
    <w:rsid w:val="00635B24"/>
    <w:rsid w:val="006651E7"/>
    <w:rsid w:val="00667E47"/>
    <w:rsid w:val="0067158F"/>
    <w:rsid w:val="00680586"/>
    <w:rsid w:val="00684362"/>
    <w:rsid w:val="0069714C"/>
    <w:rsid w:val="00697678"/>
    <w:rsid w:val="00697F3F"/>
    <w:rsid w:val="006A0747"/>
    <w:rsid w:val="006A3C24"/>
    <w:rsid w:val="006B35B8"/>
    <w:rsid w:val="006B5B19"/>
    <w:rsid w:val="006C5291"/>
    <w:rsid w:val="006D33C4"/>
    <w:rsid w:val="006D4343"/>
    <w:rsid w:val="006F3DB0"/>
    <w:rsid w:val="006F3F6D"/>
    <w:rsid w:val="00704D95"/>
    <w:rsid w:val="00706585"/>
    <w:rsid w:val="00706A66"/>
    <w:rsid w:val="0071755A"/>
    <w:rsid w:val="00733678"/>
    <w:rsid w:val="007345E4"/>
    <w:rsid w:val="00735CF3"/>
    <w:rsid w:val="00736EB0"/>
    <w:rsid w:val="00761A66"/>
    <w:rsid w:val="0076290D"/>
    <w:rsid w:val="007668FD"/>
    <w:rsid w:val="00766B8A"/>
    <w:rsid w:val="007708E6"/>
    <w:rsid w:val="00777F2C"/>
    <w:rsid w:val="00781525"/>
    <w:rsid w:val="0078572F"/>
    <w:rsid w:val="007B70ED"/>
    <w:rsid w:val="007D3302"/>
    <w:rsid w:val="007F0A64"/>
    <w:rsid w:val="00802E81"/>
    <w:rsid w:val="00802F84"/>
    <w:rsid w:val="00806131"/>
    <w:rsid w:val="00815BA8"/>
    <w:rsid w:val="00822F41"/>
    <w:rsid w:val="00824F05"/>
    <w:rsid w:val="00836DCC"/>
    <w:rsid w:val="008462E3"/>
    <w:rsid w:val="00846803"/>
    <w:rsid w:val="008503BA"/>
    <w:rsid w:val="00866402"/>
    <w:rsid w:val="00867CF2"/>
    <w:rsid w:val="008865D6"/>
    <w:rsid w:val="00891433"/>
    <w:rsid w:val="00897990"/>
    <w:rsid w:val="008A07D7"/>
    <w:rsid w:val="008A51FB"/>
    <w:rsid w:val="008B3A5A"/>
    <w:rsid w:val="008B3C59"/>
    <w:rsid w:val="008B5C9B"/>
    <w:rsid w:val="008C3FB0"/>
    <w:rsid w:val="008E517B"/>
    <w:rsid w:val="008E7FB0"/>
    <w:rsid w:val="008F3956"/>
    <w:rsid w:val="008F7D5E"/>
    <w:rsid w:val="00924C02"/>
    <w:rsid w:val="009279BE"/>
    <w:rsid w:val="00940176"/>
    <w:rsid w:val="00946E97"/>
    <w:rsid w:val="00946EFD"/>
    <w:rsid w:val="00947797"/>
    <w:rsid w:val="009562EF"/>
    <w:rsid w:val="0095755D"/>
    <w:rsid w:val="00964ED2"/>
    <w:rsid w:val="00975559"/>
    <w:rsid w:val="00982A73"/>
    <w:rsid w:val="00986780"/>
    <w:rsid w:val="009A3FD4"/>
    <w:rsid w:val="009C36A1"/>
    <w:rsid w:val="009D2856"/>
    <w:rsid w:val="009D51B5"/>
    <w:rsid w:val="009D5AFC"/>
    <w:rsid w:val="009D671C"/>
    <w:rsid w:val="009E4F25"/>
    <w:rsid w:val="009F1F91"/>
    <w:rsid w:val="00A00A08"/>
    <w:rsid w:val="00A12EA7"/>
    <w:rsid w:val="00A2692A"/>
    <w:rsid w:val="00A441C0"/>
    <w:rsid w:val="00A4784A"/>
    <w:rsid w:val="00A576BA"/>
    <w:rsid w:val="00A64751"/>
    <w:rsid w:val="00A86643"/>
    <w:rsid w:val="00AA2DE3"/>
    <w:rsid w:val="00AB4995"/>
    <w:rsid w:val="00AC26D4"/>
    <w:rsid w:val="00B0531B"/>
    <w:rsid w:val="00B10F27"/>
    <w:rsid w:val="00B11862"/>
    <w:rsid w:val="00B216E2"/>
    <w:rsid w:val="00B35A97"/>
    <w:rsid w:val="00B530B3"/>
    <w:rsid w:val="00B54964"/>
    <w:rsid w:val="00B54D69"/>
    <w:rsid w:val="00B63B97"/>
    <w:rsid w:val="00B666E3"/>
    <w:rsid w:val="00B8114F"/>
    <w:rsid w:val="00B81418"/>
    <w:rsid w:val="00BA5FF4"/>
    <w:rsid w:val="00BA67F3"/>
    <w:rsid w:val="00BB15FB"/>
    <w:rsid w:val="00BB206D"/>
    <w:rsid w:val="00BB414F"/>
    <w:rsid w:val="00BC739A"/>
    <w:rsid w:val="00BD737C"/>
    <w:rsid w:val="00BE3662"/>
    <w:rsid w:val="00C04AC0"/>
    <w:rsid w:val="00C145B8"/>
    <w:rsid w:val="00C2631D"/>
    <w:rsid w:val="00C26C80"/>
    <w:rsid w:val="00C26EE3"/>
    <w:rsid w:val="00C41A80"/>
    <w:rsid w:val="00C441F5"/>
    <w:rsid w:val="00C51B67"/>
    <w:rsid w:val="00C529D8"/>
    <w:rsid w:val="00C62A63"/>
    <w:rsid w:val="00C80CDB"/>
    <w:rsid w:val="00C927BC"/>
    <w:rsid w:val="00C92CAB"/>
    <w:rsid w:val="00CA1D58"/>
    <w:rsid w:val="00CA3157"/>
    <w:rsid w:val="00CC528F"/>
    <w:rsid w:val="00CC72A4"/>
    <w:rsid w:val="00CD1259"/>
    <w:rsid w:val="00CF3990"/>
    <w:rsid w:val="00D06CB5"/>
    <w:rsid w:val="00D16828"/>
    <w:rsid w:val="00D16E76"/>
    <w:rsid w:val="00D261B9"/>
    <w:rsid w:val="00D4324E"/>
    <w:rsid w:val="00D466CF"/>
    <w:rsid w:val="00D51585"/>
    <w:rsid w:val="00D63944"/>
    <w:rsid w:val="00D64566"/>
    <w:rsid w:val="00D64E61"/>
    <w:rsid w:val="00D70150"/>
    <w:rsid w:val="00D85708"/>
    <w:rsid w:val="00D91FB4"/>
    <w:rsid w:val="00D972E3"/>
    <w:rsid w:val="00DA4B3D"/>
    <w:rsid w:val="00DA6C53"/>
    <w:rsid w:val="00DB226F"/>
    <w:rsid w:val="00DD089E"/>
    <w:rsid w:val="00DD0D65"/>
    <w:rsid w:val="00DD67E6"/>
    <w:rsid w:val="00DE4E0D"/>
    <w:rsid w:val="00DF006C"/>
    <w:rsid w:val="00DF7C3C"/>
    <w:rsid w:val="00E037C9"/>
    <w:rsid w:val="00E04EA2"/>
    <w:rsid w:val="00E06FFF"/>
    <w:rsid w:val="00E14EE2"/>
    <w:rsid w:val="00E249E9"/>
    <w:rsid w:val="00E25922"/>
    <w:rsid w:val="00E31CAC"/>
    <w:rsid w:val="00E46D12"/>
    <w:rsid w:val="00E50322"/>
    <w:rsid w:val="00E525F1"/>
    <w:rsid w:val="00E72FA5"/>
    <w:rsid w:val="00E766D1"/>
    <w:rsid w:val="00E82A0F"/>
    <w:rsid w:val="00E83287"/>
    <w:rsid w:val="00E8757A"/>
    <w:rsid w:val="00E87777"/>
    <w:rsid w:val="00E92040"/>
    <w:rsid w:val="00EA08A6"/>
    <w:rsid w:val="00EA32C5"/>
    <w:rsid w:val="00EB1E91"/>
    <w:rsid w:val="00EB3DB4"/>
    <w:rsid w:val="00ED1B1E"/>
    <w:rsid w:val="00EE58CB"/>
    <w:rsid w:val="00EE7AD3"/>
    <w:rsid w:val="00F0292F"/>
    <w:rsid w:val="00F04144"/>
    <w:rsid w:val="00F32E7B"/>
    <w:rsid w:val="00F4023F"/>
    <w:rsid w:val="00F63AD5"/>
    <w:rsid w:val="00F75442"/>
    <w:rsid w:val="00F75834"/>
    <w:rsid w:val="00F816B1"/>
    <w:rsid w:val="00F87054"/>
    <w:rsid w:val="00F91507"/>
    <w:rsid w:val="00FA022F"/>
    <w:rsid w:val="00FA74D0"/>
    <w:rsid w:val="00FB1F10"/>
    <w:rsid w:val="00FC0523"/>
    <w:rsid w:val="00FC6517"/>
    <w:rsid w:val="00FD2276"/>
    <w:rsid w:val="00FD454D"/>
    <w:rsid w:val="00FD635F"/>
    <w:rsid w:val="00FE05E8"/>
    <w:rsid w:val="00FE4E36"/>
    <w:rsid w:val="00FF2521"/>
    <w:rsid w:val="00FF6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E3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A66"/>
  </w:style>
  <w:style w:type="paragraph" w:styleId="Footer">
    <w:name w:val="footer"/>
    <w:basedOn w:val="Normal"/>
    <w:link w:val="Foot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A66"/>
  </w:style>
  <w:style w:type="character" w:styleId="Hyperlink">
    <w:name w:val="Hyperlink"/>
    <w:basedOn w:val="DefaultParagraphFont"/>
    <w:uiPriority w:val="99"/>
    <w:unhideWhenUsed/>
    <w:rsid w:val="008462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D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7E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character" w:customStyle="1" w:styleId="ListParagraphChar">
    <w:name w:val="List Paragraph Char"/>
    <w:link w:val="ListParagraph"/>
    <w:uiPriority w:val="34"/>
    <w:rsid w:val="00267E01"/>
  </w:style>
  <w:style w:type="character" w:customStyle="1" w:styleId="tal1">
    <w:name w:val="tal1"/>
    <w:basedOn w:val="DefaultParagraphFont"/>
    <w:rsid w:val="0067158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D6456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4003-FBE3-4E10-BB5B-3C367C76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 aldescu</dc:creator>
  <cp:lastModifiedBy>Windows User</cp:lastModifiedBy>
  <cp:revision>7</cp:revision>
  <cp:lastPrinted>2021-10-26T05:55:00Z</cp:lastPrinted>
  <dcterms:created xsi:type="dcterms:W3CDTF">2021-11-02T07:26:00Z</dcterms:created>
  <dcterms:modified xsi:type="dcterms:W3CDTF">2021-11-02T07:30:00Z</dcterms:modified>
</cp:coreProperties>
</file>