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D37" w:rsidRPr="00DF7D37" w:rsidRDefault="00DF7D37" w:rsidP="00DF7D37">
      <w:pPr>
        <w:autoSpaceDE w:val="0"/>
        <w:autoSpaceDN w:val="0"/>
        <w:adjustRightInd w:val="0"/>
        <w:spacing w:after="0" w:line="240" w:lineRule="auto"/>
        <w:rPr>
          <w:rFonts w:cs="Times New Roman"/>
          <w:sz w:val="22"/>
          <w:szCs w:val="28"/>
          <w:lang w:val="ro-RO"/>
        </w:rPr>
      </w:pPr>
      <w:bookmarkStart w:id="0" w:name="_GoBack"/>
      <w:bookmarkEnd w:id="0"/>
      <w:r w:rsidRPr="00DF7D37">
        <w:rPr>
          <w:rFonts w:cs="Times New Roman"/>
          <w:sz w:val="22"/>
          <w:szCs w:val="28"/>
          <w:lang w:val="ro-RO"/>
        </w:rPr>
        <w:t xml:space="preserve">          ORDONANŢĂ   Nr. 69/2002 din 29 august 2002    *** Republicată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privind unele măsuri pentru operaţionalizarea sistemului informatic de emitere şi punere în circulaţie a documentelor electronice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Text în vigoare începând cu data de 3 februarie 2023</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REALIZATOR: COMPANIA DE INFORMATICĂ NEAMŢ</w:t>
      </w:r>
    </w:p>
    <w:p w:rsidR="00DF7D37" w:rsidRPr="00DF7D37" w:rsidRDefault="00DF7D37" w:rsidP="00DF7D37">
      <w:pPr>
        <w:autoSpaceDE w:val="0"/>
        <w:autoSpaceDN w:val="0"/>
        <w:adjustRightInd w:val="0"/>
        <w:spacing w:after="0" w:line="240" w:lineRule="auto"/>
        <w:rPr>
          <w:rFonts w:cs="Times New Roman"/>
          <w:i/>
          <w:iCs/>
          <w:sz w:val="22"/>
          <w:szCs w:val="28"/>
          <w:lang w:val="ro-RO"/>
        </w:rPr>
      </w:pP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Text actualizat prin produsul informatic legislativ LEX EXPERT în baza actelor normative modificatoare, publicate în Monitorul Oficial al României, Partea I, până la 31 ianuarie 2023.</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Formă la zi recentă</w:t>
      </w:r>
    </w:p>
    <w:p w:rsidR="00DF7D37" w:rsidRPr="00DF7D37" w:rsidRDefault="00DF7D37" w:rsidP="00DF7D37">
      <w:pPr>
        <w:autoSpaceDE w:val="0"/>
        <w:autoSpaceDN w:val="0"/>
        <w:adjustRightInd w:val="0"/>
        <w:spacing w:after="0" w:line="240" w:lineRule="auto"/>
        <w:rPr>
          <w:rFonts w:cs="Times New Roman"/>
          <w:i/>
          <w:iCs/>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i/>
          <w:iCs/>
          <w:sz w:val="22"/>
          <w:szCs w:val="28"/>
          <w:lang w:val="ro-RO"/>
        </w:rPr>
        <w:t xml:space="preserve">    Act de bază</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b/>
          <w:bCs/>
          <w:color w:val="008000"/>
          <w:sz w:val="22"/>
          <w:szCs w:val="28"/>
          <w:u w:val="single"/>
          <w:lang w:val="ro-RO"/>
        </w:rPr>
        <w:t>#B</w:t>
      </w:r>
      <w:r w:rsidRPr="00DF7D37">
        <w:rPr>
          <w:rFonts w:cs="Times New Roman"/>
          <w:sz w:val="22"/>
          <w:szCs w:val="28"/>
          <w:lang w:val="ro-RO"/>
        </w:rPr>
        <w:t xml:space="preserve">: </w:t>
      </w:r>
      <w:r w:rsidRPr="00DF7D37">
        <w:rPr>
          <w:rFonts w:cs="Times New Roman"/>
          <w:i/>
          <w:iCs/>
          <w:sz w:val="22"/>
          <w:szCs w:val="28"/>
          <w:lang w:val="ro-RO"/>
        </w:rPr>
        <w:t>Ordonanţa Guvernului nr. 69/2002, republicată în Monitorul Oficial al României, Partea I, nr. 844 din 15 septembrie 2004</w:t>
      </w:r>
    </w:p>
    <w:p w:rsidR="00DF7D37" w:rsidRPr="00DF7D37" w:rsidRDefault="00DF7D37" w:rsidP="00DF7D37">
      <w:pPr>
        <w:autoSpaceDE w:val="0"/>
        <w:autoSpaceDN w:val="0"/>
        <w:adjustRightInd w:val="0"/>
        <w:spacing w:after="0" w:line="240" w:lineRule="auto"/>
        <w:rPr>
          <w:rFonts w:cs="Times New Roman"/>
          <w:i/>
          <w:iCs/>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i/>
          <w:iCs/>
          <w:sz w:val="22"/>
          <w:szCs w:val="28"/>
          <w:lang w:val="ro-RO"/>
        </w:rPr>
        <w:t xml:space="preserve">    Acte modificatoare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#M8</w:t>
      </w:r>
      <w:r w:rsidRPr="00DF7D37">
        <w:rPr>
          <w:rFonts w:cs="Times New Roman"/>
          <w:sz w:val="22"/>
          <w:szCs w:val="28"/>
          <w:lang w:val="ro-RO"/>
        </w:rPr>
        <w:t xml:space="preserve">: </w:t>
      </w:r>
      <w:r w:rsidRPr="00DF7D37">
        <w:rPr>
          <w:rFonts w:cs="Times New Roman"/>
          <w:i/>
          <w:iCs/>
          <w:sz w:val="22"/>
          <w:szCs w:val="28"/>
          <w:lang w:val="ro-RO"/>
        </w:rPr>
        <w:t>Ordonanţa Guvernului nr. 12/2023</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r w:rsidRPr="00DF7D37">
        <w:rPr>
          <w:rFonts w:cs="Times New Roman"/>
          <w:sz w:val="22"/>
          <w:szCs w:val="28"/>
          <w:lang w:val="ro-RO"/>
        </w:rPr>
        <w:t xml:space="preserve">: </w:t>
      </w:r>
      <w:r w:rsidRPr="00DF7D37">
        <w:rPr>
          <w:rFonts w:cs="Times New Roman"/>
          <w:i/>
          <w:iCs/>
          <w:sz w:val="22"/>
          <w:szCs w:val="28"/>
          <w:lang w:val="ro-RO"/>
        </w:rPr>
        <w:t>Legea nr. 247/2022</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#M6</w:t>
      </w:r>
      <w:r w:rsidRPr="00DF7D37">
        <w:rPr>
          <w:rFonts w:cs="Times New Roman"/>
          <w:sz w:val="22"/>
          <w:szCs w:val="28"/>
          <w:lang w:val="ro-RO"/>
        </w:rPr>
        <w:t xml:space="preserve">: </w:t>
      </w:r>
      <w:r w:rsidRPr="00DF7D37">
        <w:rPr>
          <w:rFonts w:cs="Times New Roman"/>
          <w:i/>
          <w:iCs/>
          <w:sz w:val="22"/>
          <w:szCs w:val="28"/>
          <w:lang w:val="ro-RO"/>
        </w:rPr>
        <w:t>Legea nr. 162/2020</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r w:rsidRPr="00DF7D37">
        <w:rPr>
          <w:rFonts w:cs="Times New Roman"/>
          <w:sz w:val="22"/>
          <w:szCs w:val="28"/>
          <w:lang w:val="ro-RO"/>
        </w:rPr>
        <w:t xml:space="preserve">: </w:t>
      </w:r>
      <w:r w:rsidRPr="00DF7D37">
        <w:rPr>
          <w:rFonts w:cs="Times New Roman"/>
          <w:i/>
          <w:iCs/>
          <w:sz w:val="22"/>
          <w:szCs w:val="28"/>
          <w:lang w:val="ro-RO"/>
        </w:rPr>
        <w:t>Legea nr. 235/2013</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r w:rsidRPr="00DF7D37">
        <w:rPr>
          <w:rFonts w:cs="Times New Roman"/>
          <w:sz w:val="22"/>
          <w:szCs w:val="28"/>
          <w:lang w:val="ro-RO"/>
        </w:rPr>
        <w:t xml:space="preserve">: </w:t>
      </w:r>
      <w:r w:rsidRPr="00DF7D37">
        <w:rPr>
          <w:rFonts w:cs="Times New Roman"/>
          <w:i/>
          <w:iCs/>
          <w:sz w:val="22"/>
          <w:szCs w:val="28"/>
          <w:lang w:val="ro-RO"/>
        </w:rPr>
        <w:t>Ordonanţa de urgenţă a Guvernului nr. 82/2012</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#M3</w:t>
      </w:r>
      <w:r w:rsidRPr="00DF7D37">
        <w:rPr>
          <w:rFonts w:cs="Times New Roman"/>
          <w:sz w:val="22"/>
          <w:szCs w:val="28"/>
          <w:lang w:val="ro-RO"/>
        </w:rPr>
        <w:t xml:space="preserve">: </w:t>
      </w:r>
      <w:r w:rsidRPr="00DF7D37">
        <w:rPr>
          <w:rFonts w:cs="Times New Roman"/>
          <w:i/>
          <w:iCs/>
          <w:sz w:val="22"/>
          <w:szCs w:val="28"/>
          <w:lang w:val="ro-RO"/>
        </w:rPr>
        <w:t>Ordonanţa de urgenţă a Guvernului nr. 124/2010</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#M2</w:t>
      </w:r>
      <w:r w:rsidRPr="00DF7D37">
        <w:rPr>
          <w:rFonts w:cs="Times New Roman"/>
          <w:sz w:val="22"/>
          <w:szCs w:val="28"/>
          <w:lang w:val="ro-RO"/>
        </w:rPr>
        <w:t xml:space="preserve">: </w:t>
      </w:r>
      <w:r w:rsidRPr="00DF7D37">
        <w:rPr>
          <w:rFonts w:cs="Times New Roman"/>
          <w:i/>
          <w:iCs/>
          <w:sz w:val="22"/>
          <w:szCs w:val="28"/>
          <w:lang w:val="ro-RO"/>
        </w:rPr>
        <w:t>Ordonanţa de urgenţă a Guvernului nr. 184/2008</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b/>
          <w:bCs/>
          <w:color w:val="008000"/>
          <w:sz w:val="22"/>
          <w:szCs w:val="28"/>
          <w:u w:val="single"/>
          <w:lang w:val="ro-RO"/>
        </w:rPr>
        <w:t>#M1</w:t>
      </w:r>
      <w:r w:rsidRPr="00DF7D37">
        <w:rPr>
          <w:rFonts w:cs="Times New Roman"/>
          <w:sz w:val="22"/>
          <w:szCs w:val="28"/>
          <w:lang w:val="ro-RO"/>
        </w:rPr>
        <w:t xml:space="preserve">: </w:t>
      </w:r>
      <w:r w:rsidRPr="00DF7D37">
        <w:rPr>
          <w:rFonts w:cs="Times New Roman"/>
          <w:i/>
          <w:iCs/>
          <w:sz w:val="22"/>
          <w:szCs w:val="28"/>
          <w:lang w:val="ro-RO"/>
        </w:rPr>
        <w:t>Ordonanţa de urgenţă a Guvernului nr. 188/2005</w:t>
      </w:r>
    </w:p>
    <w:p w:rsidR="00DF7D37" w:rsidRPr="00DF7D37" w:rsidRDefault="00DF7D37" w:rsidP="00DF7D37">
      <w:pPr>
        <w:autoSpaceDE w:val="0"/>
        <w:autoSpaceDN w:val="0"/>
        <w:adjustRightInd w:val="0"/>
        <w:spacing w:after="0" w:line="240" w:lineRule="auto"/>
        <w:rPr>
          <w:rFonts w:cs="Times New Roman"/>
          <w:i/>
          <w:iCs/>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F7D37">
        <w:rPr>
          <w:rFonts w:cs="Times New Roman"/>
          <w:b/>
          <w:bCs/>
          <w:i/>
          <w:iCs/>
          <w:color w:val="008000"/>
          <w:sz w:val="22"/>
          <w:szCs w:val="28"/>
          <w:u w:val="single"/>
          <w:lang w:val="ro-RO"/>
        </w:rPr>
        <w:t>#M1</w:t>
      </w:r>
      <w:r w:rsidRPr="00DF7D37">
        <w:rPr>
          <w:rFonts w:cs="Times New Roman"/>
          <w:i/>
          <w:iCs/>
          <w:sz w:val="22"/>
          <w:szCs w:val="28"/>
          <w:lang w:val="ro-RO"/>
        </w:rPr>
        <w:t xml:space="preserve">, </w:t>
      </w:r>
      <w:r w:rsidRPr="00DF7D37">
        <w:rPr>
          <w:rFonts w:cs="Times New Roman"/>
          <w:b/>
          <w:bCs/>
          <w:i/>
          <w:iCs/>
          <w:color w:val="008000"/>
          <w:sz w:val="22"/>
          <w:szCs w:val="28"/>
          <w:u w:val="single"/>
          <w:lang w:val="ro-RO"/>
        </w:rPr>
        <w:t>#M2</w:t>
      </w:r>
      <w:r w:rsidRPr="00DF7D37">
        <w:rPr>
          <w:rFonts w:cs="Times New Roman"/>
          <w:i/>
          <w:iCs/>
          <w:sz w:val="22"/>
          <w:szCs w:val="28"/>
          <w:lang w:val="ro-RO"/>
        </w:rPr>
        <w:t xml:space="preserve"> etc.</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NOTE:</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1.</w:t>
      </w:r>
      <w:r w:rsidRPr="00DF7D37">
        <w:rPr>
          <w:rFonts w:cs="Times New Roman"/>
          <w:i/>
          <w:iCs/>
          <w:sz w:val="22"/>
          <w:szCs w:val="28"/>
          <w:lang w:val="ro-RO"/>
        </w:rPr>
        <w:t xml:space="preserve"> Titlul actului normativ a fost modificat conform </w:t>
      </w:r>
      <w:r w:rsidRPr="00DF7D37">
        <w:rPr>
          <w:rFonts w:cs="Times New Roman"/>
          <w:i/>
          <w:iCs/>
          <w:color w:val="008000"/>
          <w:sz w:val="22"/>
          <w:szCs w:val="28"/>
          <w:u w:val="single"/>
          <w:lang w:val="ro-RO"/>
        </w:rPr>
        <w:t>art. II</w:t>
      </w:r>
      <w:r w:rsidRPr="00DF7D37">
        <w:rPr>
          <w:rFonts w:cs="Times New Roman"/>
          <w:i/>
          <w:iCs/>
          <w:sz w:val="22"/>
          <w:szCs w:val="28"/>
          <w:lang w:val="ro-RO"/>
        </w:rPr>
        <w:t xml:space="preserve"> pct. 1 din Legea nr. 247/2022 (</w:t>
      </w:r>
      <w:r w:rsidRPr="00DF7D37">
        <w:rPr>
          <w:rFonts w:cs="Times New Roman"/>
          <w:b/>
          <w:bCs/>
          <w:i/>
          <w:iCs/>
          <w:color w:val="008000"/>
          <w:sz w:val="22"/>
          <w:szCs w:val="28"/>
          <w:u w:val="single"/>
          <w:lang w:val="ro-RO"/>
        </w:rPr>
        <w:t>#M7</w:t>
      </w:r>
      <w:r w:rsidRPr="00DF7D37">
        <w:rPr>
          <w:rFonts w:cs="Times New Roman"/>
          <w:i/>
          <w:iCs/>
          <w:sz w:val="22"/>
          <w:szCs w:val="28"/>
          <w:lang w:val="ro-RO"/>
        </w:rPr>
        <w:t>).</w:t>
      </w:r>
    </w:p>
    <w:p w:rsidR="00DF7D37" w:rsidRPr="00DF7D37" w:rsidRDefault="00DF7D37" w:rsidP="00DF7D37">
      <w:pPr>
        <w:autoSpaceDE w:val="0"/>
        <w:autoSpaceDN w:val="0"/>
        <w:adjustRightInd w:val="0"/>
        <w:spacing w:after="0" w:line="240" w:lineRule="auto"/>
        <w:rPr>
          <w:rFonts w:cs="Times New Roman"/>
          <w:i/>
          <w:iCs/>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2.</w:t>
      </w:r>
      <w:r w:rsidRPr="00DF7D37">
        <w:rPr>
          <w:rFonts w:cs="Times New Roman"/>
          <w:i/>
          <w:iCs/>
          <w:sz w:val="22"/>
          <w:szCs w:val="28"/>
          <w:lang w:val="ro-RO"/>
        </w:rPr>
        <w:t xml:space="preserve"> Prin </w:t>
      </w:r>
      <w:r w:rsidRPr="00DF7D37">
        <w:rPr>
          <w:rFonts w:cs="Times New Roman"/>
          <w:i/>
          <w:iCs/>
          <w:color w:val="008000"/>
          <w:sz w:val="22"/>
          <w:szCs w:val="28"/>
          <w:u w:val="single"/>
          <w:lang w:val="ro-RO"/>
        </w:rPr>
        <w:t>Hotărârea Guvernului nr. 1982/2004</w:t>
      </w:r>
      <w:r w:rsidRPr="00DF7D37">
        <w:rPr>
          <w:rFonts w:cs="Times New Roman"/>
          <w:i/>
          <w:iCs/>
          <w:sz w:val="22"/>
          <w:szCs w:val="28"/>
          <w:lang w:val="ro-RO"/>
        </w:rPr>
        <w:t xml:space="preserve"> au fost aprobate Normele metodologice pentru aplicarea </w:t>
      </w:r>
      <w:r w:rsidRPr="00DF7D37">
        <w:rPr>
          <w:rFonts w:cs="Times New Roman"/>
          <w:i/>
          <w:iCs/>
          <w:color w:val="008000"/>
          <w:sz w:val="22"/>
          <w:szCs w:val="28"/>
          <w:u w:val="single"/>
          <w:lang w:val="ro-RO"/>
        </w:rPr>
        <w:t>Ordonanţei Guvernului nr. 69/2002</w:t>
      </w:r>
      <w:r w:rsidRPr="00DF7D37">
        <w:rPr>
          <w:rFonts w:cs="Times New Roman"/>
          <w:i/>
          <w:iCs/>
          <w:sz w:val="22"/>
          <w:szCs w:val="28"/>
          <w:lang w:val="ro-RO"/>
        </w:rPr>
        <w:t xml:space="preserve"> privind regimul juridic al cărţii electronice de identitate, republicată, precum şi a formei şi conţinutului cărţii electronice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i/>
          <w:iCs/>
          <w:color w:val="FF0000"/>
          <w:sz w:val="22"/>
          <w:szCs w:val="28"/>
          <w:u w:val="single"/>
          <w:lang w:val="ro-RO"/>
        </w:rPr>
        <w:t>ART. 1</w:t>
      </w:r>
      <w:r w:rsidRPr="00DF7D37">
        <w:rPr>
          <w:rFonts w:cs="Times New Roman"/>
          <w:i/>
          <w:iCs/>
          <w:sz w:val="22"/>
          <w:szCs w:val="28"/>
          <w:lang w:val="ro-RO"/>
        </w:rPr>
        <w:t xml:space="preserve">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i/>
          <w:iCs/>
          <w:color w:val="FF0000"/>
          <w:sz w:val="22"/>
          <w:szCs w:val="28"/>
          <w:u w:val="single"/>
          <w:lang w:val="ro-RO"/>
        </w:rPr>
        <w:t>ART. 2</w:t>
      </w:r>
      <w:r w:rsidRPr="00DF7D37">
        <w:rPr>
          <w:rFonts w:cs="Times New Roman"/>
          <w:i/>
          <w:iCs/>
          <w:sz w:val="22"/>
          <w:szCs w:val="28"/>
          <w:lang w:val="ro-RO"/>
        </w:rPr>
        <w:t xml:space="preserve">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#M3</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i/>
          <w:iCs/>
          <w:color w:val="FF0000"/>
          <w:sz w:val="22"/>
          <w:szCs w:val="28"/>
          <w:u w:val="single"/>
          <w:lang w:val="ro-RO"/>
        </w:rPr>
        <w:t>ART. 3</w:t>
      </w:r>
      <w:r w:rsidRPr="00DF7D37">
        <w:rPr>
          <w:rFonts w:cs="Times New Roman"/>
          <w:i/>
          <w:iCs/>
          <w:sz w:val="22"/>
          <w:szCs w:val="28"/>
          <w:lang w:val="ro-RO"/>
        </w:rPr>
        <w:t xml:space="preserve">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#B</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(1) Autorităţile publice centrale şi locale, precum şi serviciile descentralizate judeţene au obligaţia să asigure echipamentele şi programele informatice necesare în vederea accesului nestingherit al cetăţenilor la serviciile electronice ale administraţiei publice.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#M6</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w:t>
      </w:r>
      <w:r w:rsidRPr="00DF7D37">
        <w:rPr>
          <w:rFonts w:cs="Times New Roman"/>
          <w:i/>
          <w:iCs/>
          <w:color w:val="FF0000"/>
          <w:sz w:val="22"/>
          <w:szCs w:val="28"/>
          <w:u w:val="single"/>
          <w:lang w:val="ro-RO"/>
        </w:rPr>
        <w:t>ART. 5</w:t>
      </w:r>
      <w:r w:rsidRPr="00DF7D37">
        <w:rPr>
          <w:rFonts w:cs="Times New Roman"/>
          <w:i/>
          <w:iCs/>
          <w:sz w:val="22"/>
          <w:szCs w:val="28"/>
          <w:lang w:val="ro-RO"/>
        </w:rPr>
        <w:t xml:space="preserve">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i/>
          <w:iCs/>
          <w:color w:val="FF0000"/>
          <w:sz w:val="22"/>
          <w:szCs w:val="28"/>
          <w:u w:val="single"/>
          <w:lang w:val="ro-RO"/>
        </w:rPr>
        <w:t>ART. 6</w:t>
      </w:r>
      <w:r w:rsidRPr="00DF7D37">
        <w:rPr>
          <w:rFonts w:cs="Times New Roman"/>
          <w:i/>
          <w:iCs/>
          <w:sz w:val="22"/>
          <w:szCs w:val="28"/>
          <w:lang w:val="ro-RO"/>
        </w:rPr>
        <w:t xml:space="preserve">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#M8</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lastRenderedPageBreak/>
        <w:t xml:space="preserve">    Ministerul Afacerilor Interne, prin structurile implicate, şi Compania Naţională "Imprimeria Naţională" - S.A., denumită în continuare Imprimeria Naţională, sunt responsabile pentru punerea în circulaţie a cărţii electronice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#M8</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8</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Producerea cărţilor electronice de identitate şi a cărţilor de identitate simple se realizează, centralizat, de către Imprimeria Naţională.</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(2) Producerea cărţilor de identitate provizorii şi a dovezilor de reşedinţă se realizează centralizat de către Imprimeria Naţională şi se personalizează de către Direcţia Generală pentru Evidenţa Persoanelor, denumită în continuare D.G.E.P.</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(3) Personalizarea documentelor prevăzute la alin. (1) se realizează, centralizat, în Centrul Naţional Unic de Personalizare a Paşapoartelor Electronice, denumit în continuare C.N.U.P.P.E., organizat în cadrul Direcţiei Generale de Paşapoarte din subordinea Ministerului Afacerilor Interne.</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(4) Ministerul Afacerilor Interne, prin D.G.E.P., asigură coordonarea din punct de vedere tehnic şi metodologic a structurilor aflate în coordonare, potrivit legii, pentru toate activităţile referitoare la punerea în circulaţie a cărţii electronice de identitate, cărţii de identitate simple, a cărţii de identitate provizorii şi a dovezii de reşedinţă.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(5) Imprimeria Naţională asigură distribuirea cărţilor electronice de identitate şi a cărţilor de identitate simple la structurile teritoriale subordonate D.G.E.P. şi, respectiv, a cărţilor electronice de identitate la Departamentul consular din cadrul Ministerului Afacerilor Externe, în vederea expedierii lor către misiunile diplomatice şi oficiile consulare pentru eliberarea către solicitanţi, în condiţiile stabilite prin protocoale încheiate cu Ministerul Afacerilor Externe şi D.G.E.P.</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8^1</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(1) Imprimeria Naţională este abilitată să achiziţioneze şi să pună la dispoziţia D.E.P.A.B.D., a structurilor din subordinea/coordonarea acesteia, a celorlalte structuri ale Ministerului Afacerilor Interne responsabile, precum şi a Ministerului Afacerilor Externe echipamentele şi produsele software necesare pentru punerea în circulaţie şi personalizarea cărţilor electronice de identitate, a cărţilor de identitate simple, a cărţilor de identitate provizorii şi a dovezilor de reşedinţă.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Echipamentele prevăzute la alin. (1) pot fi trecute în patrimoniul autorităţilor care le utilizează, prin acordul părţilor, cu titlu gratuit.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#M8</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8^2</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Imprimeria Naţională asigură serviciile necesare funcţionării neîntrerupte a echipamentelor şi produselor software prevăzute la </w:t>
      </w:r>
      <w:r w:rsidRPr="00DF7D37">
        <w:rPr>
          <w:rFonts w:cs="Times New Roman"/>
          <w:i/>
          <w:iCs/>
          <w:color w:val="008000"/>
          <w:sz w:val="22"/>
          <w:szCs w:val="28"/>
          <w:u w:val="single"/>
          <w:lang w:val="ro-RO"/>
        </w:rPr>
        <w:t>art. 8^1</w:t>
      </w:r>
      <w:r w:rsidRPr="00DF7D37">
        <w:rPr>
          <w:rFonts w:cs="Times New Roman"/>
          <w:i/>
          <w:iCs/>
          <w:sz w:val="22"/>
          <w:szCs w:val="28"/>
          <w:lang w:val="ro-RO"/>
        </w:rPr>
        <w:t xml:space="preserve"> alin. (1), precum şi materialele consumabile necesare pentru eliberarea documentelor prevăzute la </w:t>
      </w:r>
      <w:r w:rsidRPr="00DF7D37">
        <w:rPr>
          <w:rFonts w:cs="Times New Roman"/>
          <w:i/>
          <w:iCs/>
          <w:color w:val="008000"/>
          <w:sz w:val="22"/>
          <w:szCs w:val="28"/>
          <w:u w:val="single"/>
          <w:lang w:val="ro-RO"/>
        </w:rPr>
        <w:t>art. 8</w:t>
      </w:r>
      <w:r w:rsidRPr="00DF7D37">
        <w:rPr>
          <w:rFonts w:cs="Times New Roman"/>
          <w:i/>
          <w:iCs/>
          <w:sz w:val="22"/>
          <w:szCs w:val="28"/>
          <w:lang w:val="ro-RO"/>
        </w:rPr>
        <w:t xml:space="preserve"> alin. (1) şi (2).</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8^3</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Condiţiile tehnice, precum şi aspectele procedurale şi legale privind accesul operatorilor de date cu caracter personal la datele înscrise în format electronic în cartea electronică de identitate se stabilesc prin hotărâre a Guvernului.</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Datele cu caracter personal, inclusiv datele biometrice înscrise în format electronic în cartea electronică de identitate, sunt protejate prin utilizarea unei infrastructuri de chei publice şi a unor mecanisme de acces standardizate ICAO.</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8^4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(1) Autorităţile administraţiei publice locale în subordinea cărora funcţionează serviciile publice comunitare de evidenţă a persoanelor sunt obligate să asigure spaţiul, condiţiile de electroalimentare, climatizare, birotică, asistenţa tehnică materială şi consumabilele necesare funcţionării şi întreţinerii sistemului informatic şi de comunicaţii necesar desfăşurării activităţii de evidenţă a persoanelor.</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(3) Verificarea asigurării şi menţinerii condiţiilor prevăzute la alin. (1) se realizează de D.E.P.A.B.D.</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lastRenderedPageBreak/>
        <w:t xml:space="preserve">    (4) Atunci când constatările efectuate potrivit alin. (3) evidenţiază deficienţe care afectează colectarea datelor personale sau împiedică eliberarea actelor de identitate în condiţiile legii, D.E.P.A.B.D. solicită instituţiilor abilitate luarea măsurilor de înlăturare a respectivelor deficienţe, stabilind termene de remediere.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(5) Neremedierea deficienţelor constatate sau nerespectarea termenelor stabilite potrivit alin. (4) abilitează D.E.P.A.B.D. să suspende activitatea specifică eliberării actelor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#M8</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9</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Stabilirea şi actualizarea contravalorii documentelor prevăzute la </w:t>
      </w:r>
      <w:r w:rsidRPr="00DF7D37">
        <w:rPr>
          <w:rFonts w:cs="Times New Roman"/>
          <w:i/>
          <w:iCs/>
          <w:color w:val="008000"/>
          <w:sz w:val="22"/>
          <w:szCs w:val="28"/>
          <w:u w:val="single"/>
          <w:lang w:val="ro-RO"/>
        </w:rPr>
        <w:t>art. 8</w:t>
      </w:r>
      <w:r w:rsidRPr="00DF7D37">
        <w:rPr>
          <w:rFonts w:cs="Times New Roman"/>
          <w:i/>
          <w:iCs/>
          <w:sz w:val="22"/>
          <w:szCs w:val="28"/>
          <w:lang w:val="ro-RO"/>
        </w:rPr>
        <w:t xml:space="preserve"> alin. (1) şi (2) se realizează de către Imprimeria Naţională, cu avizul direcţiei de specialitate din cadrul Ministerului Finanţelor.</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Contravaloarea documentelor prevăzute la </w:t>
      </w:r>
      <w:r w:rsidRPr="00DF7D37">
        <w:rPr>
          <w:rFonts w:cs="Times New Roman"/>
          <w:i/>
          <w:iCs/>
          <w:color w:val="008000"/>
          <w:sz w:val="22"/>
          <w:szCs w:val="28"/>
          <w:u w:val="single"/>
          <w:lang w:val="ro-RO"/>
        </w:rPr>
        <w:t>art. 8</w:t>
      </w:r>
      <w:r w:rsidRPr="00DF7D37">
        <w:rPr>
          <w:rFonts w:cs="Times New Roman"/>
          <w:i/>
          <w:iCs/>
          <w:sz w:val="22"/>
          <w:szCs w:val="28"/>
          <w:lang w:val="ro-RO"/>
        </w:rPr>
        <w:t xml:space="preserve"> alin. (1) şi (2) poate fi încasată prin unităţile Trezoreriei Statului sau prin alte unităţi bancare, prin structurile financiare ale D.G.E.P., ale serviciilor publice comunitare de evidenţă a persoanelor cu personalitate juridică, ale misiunilor diplomatice şi oficiilor consulare, prin autorităţile administraţiei publice locale, precum şi prin Sistemul naţional electronic de plată online a taxelor şi impozitelor, componentă a Sistemului electronic naţional, utilizând cardul bancar, cu care Imprimeria Naţională a încheiat convenţii în acest scop.</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(3) Contravaloarea cheltuielilor cu utilităţi şi consumabile, realizate de D.E.P.A.B.D. şi de serviciile publice comunitare de evidenţă a persoanelor în procesul culegerii datelor şi eliberării cărţilor electronice de identitate, a cărţilor de identitate simple, a cărţilor de identitate provizorii şi dovezilor de reşedinţă, se decontează şi se virează de către Imprimeria Naţională, în condiţii stabilite prin protocol încheiat între Imprimeria Naţională şi D.E.P.A.B.D.</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(4) Cheltuielile prevăzute la alin. (3) se referă exclusiv la utilităţile şi consumabilele aferente echipamentelor puse la dispoziţie de Imprimeria Naţională, inclusiv echipamentele de comunicaţie, şi se stabilesc prin protocol încheiat între Imprimeria Naţională şi D.E.P.A.B.D.</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#M6</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10</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(1) În situaţiile prevăzute la </w:t>
      </w:r>
      <w:r w:rsidRPr="00DF7D37">
        <w:rPr>
          <w:rFonts w:cs="Times New Roman"/>
          <w:i/>
          <w:iCs/>
          <w:color w:val="008000"/>
          <w:sz w:val="22"/>
          <w:szCs w:val="28"/>
          <w:u w:val="single"/>
          <w:lang w:val="ro-RO"/>
        </w:rPr>
        <w:t>art. 41</w:t>
      </w:r>
      <w:r w:rsidRPr="00DF7D37">
        <w:rPr>
          <w:rFonts w:cs="Times New Roman"/>
          <w:i/>
          <w:iCs/>
          <w:sz w:val="22"/>
          <w:szCs w:val="28"/>
          <w:lang w:val="ro-RO"/>
        </w:rPr>
        <w:t xml:space="preserve"> alin. (1) din Ordonanţa de urgenţă a Guvernului nr. 97/2005 privind evidenţa, domiciliul, reşedinţa şi actele de identitate ale cetăţenilor români, republicată, cu modificările şi completările ulterioare, contravaloarea cărţii electronice de identitate şi a cărţilor de identitate simple se suportă din bugetele unităţilor administrativ-teritoriale respective.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Costurile aferente producerii şi eliberării actelor de identitate şi a cărţii de alegător*) aferente, în cazurile de scutiri şi exceptări de la plată, prevăzute la </w:t>
      </w:r>
      <w:r w:rsidRPr="00DF7D37">
        <w:rPr>
          <w:rFonts w:cs="Times New Roman"/>
          <w:i/>
          <w:iCs/>
          <w:color w:val="008000"/>
          <w:sz w:val="22"/>
          <w:szCs w:val="28"/>
          <w:u w:val="single"/>
          <w:lang w:val="ro-RO"/>
        </w:rPr>
        <w:t>art. 41</w:t>
      </w:r>
      <w:r w:rsidRPr="00DF7D37">
        <w:rPr>
          <w:rFonts w:cs="Times New Roman"/>
          <w:i/>
          <w:iCs/>
          <w:sz w:val="22"/>
          <w:szCs w:val="28"/>
          <w:lang w:val="ro-RO"/>
        </w:rPr>
        <w:t xml:space="preserve"> alin. (2) şi (3) din Ordonanţa de urgenţă a Guvernului nr. 97/2005, republicată, se suportă de către Imprimeria Naţională din veniturile proprii aferente acestei activităţi. Modalitatea de suportare a acestor cheltuieli se stabileşte prin protocol încheiat în acest sens cu D.E.P.A.B.D.</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(3)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w:t>
      </w:r>
      <w:r w:rsidRPr="00DF7D37">
        <w:rPr>
          <w:rFonts w:cs="Times New Roman"/>
          <w:i/>
          <w:iCs/>
          <w:sz w:val="22"/>
          <w:szCs w:val="28"/>
          <w:lang w:val="ro-RO"/>
        </w:rPr>
        <w:t xml:space="preserve"> Conform </w:t>
      </w:r>
      <w:r w:rsidRPr="00DF7D37">
        <w:rPr>
          <w:rFonts w:cs="Times New Roman"/>
          <w:i/>
          <w:iCs/>
          <w:color w:val="008000"/>
          <w:sz w:val="22"/>
          <w:szCs w:val="28"/>
          <w:u w:val="single"/>
          <w:lang w:val="ro-RO"/>
        </w:rPr>
        <w:t>art. VII</w:t>
      </w:r>
      <w:r w:rsidRPr="00DF7D37">
        <w:rPr>
          <w:rFonts w:cs="Times New Roman"/>
          <w:i/>
          <w:iCs/>
          <w:sz w:val="22"/>
          <w:szCs w:val="28"/>
          <w:lang w:val="ro-RO"/>
        </w:rPr>
        <w:t xml:space="preserve"> alin. (1) din Legea nr. 162/2020 (</w:t>
      </w:r>
      <w:r w:rsidRPr="00DF7D37">
        <w:rPr>
          <w:rFonts w:cs="Times New Roman"/>
          <w:b/>
          <w:bCs/>
          <w:i/>
          <w:iCs/>
          <w:color w:val="008000"/>
          <w:sz w:val="22"/>
          <w:szCs w:val="28"/>
          <w:u w:val="single"/>
          <w:lang w:val="ro-RO"/>
        </w:rPr>
        <w:t>#M6</w:t>
      </w:r>
      <w:r w:rsidRPr="00DF7D37">
        <w:rPr>
          <w:rFonts w:cs="Times New Roman"/>
          <w:i/>
          <w:iCs/>
          <w:sz w:val="22"/>
          <w:szCs w:val="28"/>
          <w:lang w:val="ro-RO"/>
        </w:rPr>
        <w:t xml:space="preserve">), la data de 7 august 2020 [data intrării în vigoare a </w:t>
      </w:r>
      <w:r w:rsidRPr="00DF7D37">
        <w:rPr>
          <w:rFonts w:cs="Times New Roman"/>
          <w:i/>
          <w:iCs/>
          <w:color w:val="008000"/>
          <w:sz w:val="22"/>
          <w:szCs w:val="28"/>
          <w:u w:val="single"/>
          <w:lang w:val="ro-RO"/>
        </w:rPr>
        <w:t>Legii nr. 162/2020</w:t>
      </w:r>
      <w:r w:rsidRPr="00DF7D37">
        <w:rPr>
          <w:rFonts w:cs="Times New Roman"/>
          <w:i/>
          <w:iCs/>
          <w:sz w:val="22"/>
          <w:szCs w:val="28"/>
          <w:lang w:val="ro-RO"/>
        </w:rPr>
        <w:t xml:space="preserve"> (</w:t>
      </w:r>
      <w:r w:rsidRPr="00DF7D37">
        <w:rPr>
          <w:rFonts w:cs="Times New Roman"/>
          <w:b/>
          <w:bCs/>
          <w:i/>
          <w:iCs/>
          <w:color w:val="008000"/>
          <w:sz w:val="22"/>
          <w:szCs w:val="28"/>
          <w:u w:val="single"/>
          <w:lang w:val="ro-RO"/>
        </w:rPr>
        <w:t>#M6</w:t>
      </w:r>
      <w:r w:rsidRPr="00DF7D37">
        <w:rPr>
          <w:rFonts w:cs="Times New Roman"/>
          <w:i/>
          <w:iCs/>
          <w:sz w:val="22"/>
          <w:szCs w:val="28"/>
          <w:lang w:val="ro-RO"/>
        </w:rPr>
        <w:t>)], prevederile din cuprinsul actelor normative referitoare la cartea de alegător se abrogă.</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sz w:val="22"/>
          <w:szCs w:val="28"/>
          <w:lang w:val="ro-RO"/>
        </w:rPr>
        <w:t xml:space="preserve">    </w:t>
      </w:r>
      <w:r w:rsidRPr="00DF7D37">
        <w:rPr>
          <w:rFonts w:cs="Times New Roman"/>
          <w:color w:val="FF0000"/>
          <w:sz w:val="22"/>
          <w:szCs w:val="28"/>
          <w:u w:val="single"/>
          <w:lang w:val="ro-RO"/>
        </w:rPr>
        <w:t>ART. 11</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Punerea în circulaţie a cărţii electronice de identitate şi a cărţii de identitate simple se realizează, în mod eşalonat, în termen de maximum 18 luni de la data emiterii primei cărţi electronice de identitate sau a primei cărţi de identitate simple, pe măsura asigurării serviciilor publice comunitare de evidenţă a persoanelor cu suportul tehnic necesar, în condiţiile prevăzute de </w:t>
      </w:r>
      <w:r w:rsidRPr="00DF7D37">
        <w:rPr>
          <w:rFonts w:cs="Times New Roman"/>
          <w:i/>
          <w:iCs/>
          <w:color w:val="008000"/>
          <w:sz w:val="22"/>
          <w:szCs w:val="28"/>
          <w:u w:val="single"/>
          <w:lang w:val="ro-RO"/>
        </w:rPr>
        <w:t>Ordonanţa de urgenţă a Guvernului nr. 82/2012</w:t>
      </w:r>
      <w:r w:rsidRPr="00DF7D37">
        <w:rPr>
          <w:rFonts w:cs="Times New Roman"/>
          <w:i/>
          <w:iCs/>
          <w:sz w:val="22"/>
          <w:szCs w:val="28"/>
          <w:lang w:val="ro-RO"/>
        </w:rPr>
        <w:t xml:space="preserve"> pentru modificarea şi completarea unor acte normative privind evidenţa persoanelor, actele de identitate ale cetăţenilor români, precum şi actele de rezidenţă ale cetăţenilor statelor membre ale Uniunii Europene şi Spaţiului Economic European rezidenţi în România, aprobată cu modificări şi completări prin </w:t>
      </w:r>
      <w:r w:rsidRPr="00DF7D37">
        <w:rPr>
          <w:rFonts w:cs="Times New Roman"/>
          <w:i/>
          <w:iCs/>
          <w:color w:val="008000"/>
          <w:sz w:val="22"/>
          <w:szCs w:val="28"/>
          <w:u w:val="single"/>
          <w:lang w:val="ro-RO"/>
        </w:rPr>
        <w:t>Legea nr. 235/2013</w:t>
      </w:r>
      <w:r w:rsidRPr="00DF7D37">
        <w:rPr>
          <w:rFonts w:cs="Times New Roman"/>
          <w:i/>
          <w:iCs/>
          <w:sz w:val="22"/>
          <w:szCs w:val="28"/>
          <w:lang w:val="ro-RO"/>
        </w:rPr>
        <w:t>.</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lastRenderedPageBreak/>
        <w:t>#CIN</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NOTE: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1.</w:t>
      </w:r>
      <w:r w:rsidRPr="00DF7D37">
        <w:rPr>
          <w:rFonts w:cs="Times New Roman"/>
          <w:i/>
          <w:iCs/>
          <w:sz w:val="22"/>
          <w:szCs w:val="28"/>
          <w:lang w:val="ro-RO"/>
        </w:rPr>
        <w:t xml:space="preserve"> Reproducem mai jos prevederile </w:t>
      </w:r>
      <w:r w:rsidRPr="00DF7D37">
        <w:rPr>
          <w:rFonts w:cs="Times New Roman"/>
          <w:i/>
          <w:iCs/>
          <w:color w:val="008000"/>
          <w:sz w:val="22"/>
          <w:szCs w:val="28"/>
          <w:u w:val="single"/>
          <w:lang w:val="ro-RO"/>
        </w:rPr>
        <w:t>art. II</w:t>
      </w:r>
      <w:r w:rsidRPr="00DF7D37">
        <w:rPr>
          <w:rFonts w:cs="Times New Roman"/>
          <w:i/>
          <w:iCs/>
          <w:sz w:val="22"/>
          <w:szCs w:val="28"/>
          <w:lang w:val="ro-RO"/>
        </w:rPr>
        <w:t xml:space="preserve"> din Ordonanţa de urgenţă a Guvernului nr. 124/2010 (</w:t>
      </w:r>
      <w:r w:rsidRPr="00DF7D37">
        <w:rPr>
          <w:rFonts w:cs="Times New Roman"/>
          <w:b/>
          <w:bCs/>
          <w:i/>
          <w:iCs/>
          <w:color w:val="008000"/>
          <w:sz w:val="22"/>
          <w:szCs w:val="28"/>
          <w:u w:val="single"/>
          <w:lang w:val="ro-RO"/>
        </w:rPr>
        <w:t>#M3</w:t>
      </w:r>
      <w:r w:rsidRPr="00DF7D37">
        <w:rPr>
          <w:rFonts w:cs="Times New Roman"/>
          <w:i/>
          <w:iCs/>
          <w:sz w:val="22"/>
          <w:szCs w:val="28"/>
          <w:lang w:val="ro-RO"/>
        </w:rPr>
        <w: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#M3</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"ART. II</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Guvernul va stabili, prin hotărâre, data de la care se pune în circulaţie cartea electronică de identitate, precum şi data de la care se va realiza platforma-pilot pentru constituirea sistemului informatic de emitere a cărţii electronice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2.</w:t>
      </w:r>
      <w:r w:rsidRPr="00DF7D37">
        <w:rPr>
          <w:rFonts w:cs="Times New Roman"/>
          <w:i/>
          <w:iCs/>
          <w:sz w:val="22"/>
          <w:szCs w:val="28"/>
          <w:lang w:val="ro-RO"/>
        </w:rPr>
        <w:t xml:space="preserve"> Reproducem mai jos prevederile </w:t>
      </w:r>
      <w:r w:rsidRPr="00DF7D37">
        <w:rPr>
          <w:rFonts w:cs="Times New Roman"/>
          <w:i/>
          <w:iCs/>
          <w:color w:val="008000"/>
          <w:sz w:val="22"/>
          <w:szCs w:val="28"/>
          <w:u w:val="single"/>
          <w:lang w:val="ro-RO"/>
        </w:rPr>
        <w:t>art. X</w:t>
      </w:r>
      <w:r w:rsidRPr="00DF7D37">
        <w:rPr>
          <w:rFonts w:cs="Times New Roman"/>
          <w:i/>
          <w:iCs/>
          <w:sz w:val="22"/>
          <w:szCs w:val="28"/>
          <w:lang w:val="ro-RO"/>
        </w:rPr>
        <w:t xml:space="preserve"> - XII din Ordonanţa de urgenţă a Guvernului nr. 82/2012 (</w:t>
      </w:r>
      <w:r w:rsidRPr="00DF7D37">
        <w:rPr>
          <w:rFonts w:cs="Times New Roman"/>
          <w:b/>
          <w:bCs/>
          <w:i/>
          <w:iCs/>
          <w:color w:val="008000"/>
          <w:sz w:val="22"/>
          <w:szCs w:val="28"/>
          <w:u w:val="single"/>
          <w:lang w:val="ro-RO"/>
        </w:rPr>
        <w:t>#M4</w:t>
      </w:r>
      <w:r w:rsidRPr="00DF7D37">
        <w:rPr>
          <w:rFonts w:cs="Times New Roman"/>
          <w:i/>
          <w:iCs/>
          <w:sz w:val="22"/>
          <w:szCs w:val="28"/>
          <w:lang w:val="ro-RO"/>
        </w:rPr>
        <w:t>), cu modificările ulterioare.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"ART. X</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Până la asigurarea suportului tehnic necesar pentru eliberarea cărţii electronice de identitate, cărţile de identitate se produc şi se eliberează potrivit dispoziţiilor aplicabile până la data intrării în vigoare a prezentei ordonanţe de urgenţă.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De la data asigurării suportului tehnic necesar pentru eliberarea cărţii electronice de identitate, autorităţile competente eliberează cărţile de identitate, numai în formatul realizat potrivit </w:t>
      </w:r>
      <w:r w:rsidRPr="00DF7D37">
        <w:rPr>
          <w:rFonts w:cs="Times New Roman"/>
          <w:i/>
          <w:iCs/>
          <w:color w:val="008000"/>
          <w:sz w:val="22"/>
          <w:szCs w:val="28"/>
          <w:u w:val="single"/>
          <w:lang w:val="ro-RO"/>
        </w:rPr>
        <w:t>Ordonanţei Guvernului nr. 69/2002</w:t>
      </w:r>
      <w:r w:rsidRPr="00DF7D37">
        <w:rPr>
          <w:rFonts w:cs="Times New Roman"/>
          <w:i/>
          <w:iCs/>
          <w:sz w:val="22"/>
          <w:szCs w:val="28"/>
          <w:lang w:val="ro-RO"/>
        </w:rPr>
        <w:t>, republicată, cu modificările şi completările ulterioare, inclusiv cu cele aduse prin prezenta ordonanţă de urgenţă.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(3) Cărţile de identitate provizorii şi cărţile de alegător*) se produc şi se eliberează potrivit dispoziţiilor aplicabile actelor de identitate.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(4) Menţiunile care se înscriu în cărţile de identitate şi în cărţile de identitate provizorii se realizează potrivit dispoziţiilor aplicabile actelor de identitate care le conţin.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(5) Datele biometrice pentru cartea electronică de identitate se colectează după cum urmează:</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a) la sediile serviciilor publice comunitare de evidenţă a persoanelor pentru cartea electronică de identitate care conţine, ca dată biometrică, numai imaginea facială;</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b) la sediile serviciilor publice comunitare de evidenţă şi eliberare a paşapoartelor simple, cu echipamentele din dotarea acestora, pentru cartea electronică de identitate care conţine ca date biometrice atât imaginea facial, cât şi imaginile impresiunilor papilare, până la asigurarea serviciilor publice comunitare de evidenţă a persoanelor cu echipamentele şi produsele software necesare preluării imaginilor impresiunilor papilare.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(6)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#M4</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(7) Datele pentru cartea de identitate şi datele biometrice pentru cartea electronică de identitate se colectează, pentru cetăţenii români aflaţi în străinătate, de către Ministerul Afacerilor Externe, cu echipamentele utilizate la paşapoartele electronice, aflate în dotarea sa şi a misiunilor diplomatice sau oficiilor consulare."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w:t>
      </w:r>
      <w:r w:rsidRPr="00DF7D37">
        <w:rPr>
          <w:rFonts w:cs="Times New Roman"/>
          <w:i/>
          <w:iCs/>
          <w:sz w:val="22"/>
          <w:szCs w:val="28"/>
          <w:lang w:val="ro-RO"/>
        </w:rPr>
        <w:t xml:space="preserve"> Conform </w:t>
      </w:r>
      <w:r w:rsidRPr="00DF7D37">
        <w:rPr>
          <w:rFonts w:cs="Times New Roman"/>
          <w:i/>
          <w:iCs/>
          <w:color w:val="008000"/>
          <w:sz w:val="22"/>
          <w:szCs w:val="28"/>
          <w:u w:val="single"/>
          <w:lang w:val="ro-RO"/>
        </w:rPr>
        <w:t>art. VII</w:t>
      </w:r>
      <w:r w:rsidRPr="00DF7D37">
        <w:rPr>
          <w:rFonts w:cs="Times New Roman"/>
          <w:i/>
          <w:iCs/>
          <w:sz w:val="22"/>
          <w:szCs w:val="28"/>
          <w:lang w:val="ro-RO"/>
        </w:rPr>
        <w:t xml:space="preserve"> alin. (1) din Legea nr. 162/2020 (</w:t>
      </w:r>
      <w:r w:rsidRPr="00DF7D37">
        <w:rPr>
          <w:rFonts w:cs="Times New Roman"/>
          <w:b/>
          <w:bCs/>
          <w:i/>
          <w:iCs/>
          <w:color w:val="008000"/>
          <w:sz w:val="22"/>
          <w:szCs w:val="28"/>
          <w:u w:val="single"/>
          <w:lang w:val="ro-RO"/>
        </w:rPr>
        <w:t>#M6</w:t>
      </w:r>
      <w:r w:rsidRPr="00DF7D37">
        <w:rPr>
          <w:rFonts w:cs="Times New Roman"/>
          <w:i/>
          <w:iCs/>
          <w:sz w:val="22"/>
          <w:szCs w:val="28"/>
          <w:lang w:val="ro-RO"/>
        </w:rPr>
        <w:t xml:space="preserve">), la data de 7 august 2020 [data intrării în vigoare a </w:t>
      </w:r>
      <w:r w:rsidRPr="00DF7D37">
        <w:rPr>
          <w:rFonts w:cs="Times New Roman"/>
          <w:i/>
          <w:iCs/>
          <w:color w:val="008000"/>
          <w:sz w:val="22"/>
          <w:szCs w:val="28"/>
          <w:u w:val="single"/>
          <w:lang w:val="ro-RO"/>
        </w:rPr>
        <w:t>Legii nr. 162/2020</w:t>
      </w:r>
      <w:r w:rsidRPr="00DF7D37">
        <w:rPr>
          <w:rFonts w:cs="Times New Roman"/>
          <w:i/>
          <w:iCs/>
          <w:sz w:val="22"/>
          <w:szCs w:val="28"/>
          <w:lang w:val="ro-RO"/>
        </w:rPr>
        <w:t xml:space="preserve"> (</w:t>
      </w:r>
      <w:r w:rsidRPr="00DF7D37">
        <w:rPr>
          <w:rFonts w:cs="Times New Roman"/>
          <w:b/>
          <w:bCs/>
          <w:i/>
          <w:iCs/>
          <w:color w:val="008000"/>
          <w:sz w:val="22"/>
          <w:szCs w:val="28"/>
          <w:u w:val="single"/>
          <w:lang w:val="ro-RO"/>
        </w:rPr>
        <w:t>#M6</w:t>
      </w:r>
      <w:r w:rsidRPr="00DF7D37">
        <w:rPr>
          <w:rFonts w:cs="Times New Roman"/>
          <w:i/>
          <w:iCs/>
          <w:sz w:val="22"/>
          <w:szCs w:val="28"/>
          <w:lang w:val="ro-RO"/>
        </w:rPr>
        <w:t>)], prevederile din cuprinsul actelor normative referitoare la cartea de alegător se abrogă.</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"ART. XI</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Calendarul preschimbării buletinelor de identitate, precum şi a cărţilor de identitate eliberate în formatul prevăzut de </w:t>
      </w:r>
      <w:r w:rsidRPr="00DF7D37">
        <w:rPr>
          <w:rFonts w:cs="Times New Roman"/>
          <w:i/>
          <w:iCs/>
          <w:color w:val="008000"/>
          <w:sz w:val="22"/>
          <w:szCs w:val="28"/>
          <w:u w:val="single"/>
          <w:lang w:val="ro-RO"/>
        </w:rPr>
        <w:t>anexa nr. 1</w:t>
      </w:r>
      <w:r w:rsidRPr="00DF7D37">
        <w:rPr>
          <w:rFonts w:cs="Times New Roman"/>
          <w:i/>
          <w:iCs/>
          <w:sz w:val="22"/>
          <w:szCs w:val="28"/>
          <w:lang w:val="ro-RO"/>
        </w:rPr>
        <w:t xml:space="preserve"> la Hotărârea Guvernului nr. 839/2006*) privind forma şi conţinutul actelor de identitate, ale autocolantului privind stabilirea reşedinţei şi ale cărţii de imobil, cu modificările ulterioare, se stabileşte prin hotărâre a Guvernului, după generalizarea activităţii de emitere a cărţilor de identitate emise în condiţiile legii de aprobare a prezentei ordonanţe de urgenţă.</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(2)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lastRenderedPageBreak/>
        <w:t xml:space="preserve">    (3)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#M7</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(4) *** Abrogat"</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w:t>
      </w:r>
      <w:r w:rsidRPr="00DF7D37">
        <w:rPr>
          <w:rFonts w:cs="Times New Roman"/>
          <w:i/>
          <w:iCs/>
          <w:sz w:val="22"/>
          <w:szCs w:val="28"/>
          <w:lang w:val="ro-RO"/>
        </w:rPr>
        <w:t xml:space="preserve"> </w:t>
      </w:r>
      <w:r w:rsidRPr="00DF7D37">
        <w:rPr>
          <w:rFonts w:cs="Times New Roman"/>
          <w:i/>
          <w:iCs/>
          <w:color w:val="008000"/>
          <w:sz w:val="22"/>
          <w:szCs w:val="28"/>
          <w:u w:val="single"/>
          <w:lang w:val="ro-RO"/>
        </w:rPr>
        <w:t>Hotărârea Guvernului nr. 839/2006</w:t>
      </w:r>
      <w:r w:rsidRPr="00DF7D37">
        <w:rPr>
          <w:rFonts w:cs="Times New Roman"/>
          <w:i/>
          <w:iCs/>
          <w:sz w:val="22"/>
          <w:szCs w:val="28"/>
          <w:lang w:val="ro-RO"/>
        </w:rPr>
        <w:t xml:space="preserve"> a fost abrogată. A se vedea </w:t>
      </w:r>
      <w:r w:rsidRPr="00DF7D37">
        <w:rPr>
          <w:rFonts w:cs="Times New Roman"/>
          <w:i/>
          <w:iCs/>
          <w:color w:val="008000"/>
          <w:sz w:val="22"/>
          <w:szCs w:val="28"/>
          <w:u w:val="single"/>
          <w:lang w:val="ro-RO"/>
        </w:rPr>
        <w:t>Hotărârea Guvernului nr. 295/2021</w:t>
      </w:r>
      <w:r w:rsidRPr="00DF7D37">
        <w:rPr>
          <w:rFonts w:cs="Times New Roman"/>
          <w:i/>
          <w:iCs/>
          <w:sz w:val="22"/>
          <w:szCs w:val="28"/>
          <w:lang w:val="ro-RO"/>
        </w:rPr>
        <w:t>.</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#M5</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"ART. XII</w:t>
      </w:r>
    </w:p>
    <w:p w:rsidR="00DF7D37" w:rsidRPr="00DF7D37" w:rsidRDefault="00DF7D37" w:rsidP="00DF7D37">
      <w:pPr>
        <w:autoSpaceDE w:val="0"/>
        <w:autoSpaceDN w:val="0"/>
        <w:adjustRightInd w:val="0"/>
        <w:spacing w:after="0" w:line="240" w:lineRule="auto"/>
        <w:rPr>
          <w:rFonts w:cs="Times New Roman"/>
          <w:i/>
          <w:iCs/>
          <w:sz w:val="22"/>
          <w:szCs w:val="28"/>
          <w:lang w:val="ro-RO"/>
        </w:rPr>
      </w:pPr>
      <w:r w:rsidRPr="00DF7D37">
        <w:rPr>
          <w:rFonts w:cs="Times New Roman"/>
          <w:i/>
          <w:iCs/>
          <w:sz w:val="22"/>
          <w:szCs w:val="28"/>
          <w:lang w:val="ro-RO"/>
        </w:rPr>
        <w:t xml:space="preserve">    (1) Dotarea serviciilor publice comunitare de evidenţă a persoanelor care devin funcţionale ulterior intrării în vigoare a prezentei ordonanţe de urgenţă cu suportul tehnic necesar pentru eliberarea cărţilor electronice de identitate, a cărţilor de identitate, a cărţilor de alegător*) aferente acestora şi a cărţilor de identitate provizorii se realizează de către autorităţile administraţiei publice locale în subordinea cărora funcţionează aceste servicii.</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(2) Autorităţile administraţiei publice locale pot dota serviciile publice comunitare de evidenţă a persoanelor din subordinea acestora, funcţionale la data intrării în vigoare a legii de aprobare a prezentei ordonanţe de urgenţă, cu echipamentele necesare eliberării cărţilor electronice de identitate care conţin imaginile impresiunilor papilare."</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#CIN</w:t>
      </w: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i/>
          <w:iCs/>
          <w:sz w:val="22"/>
          <w:szCs w:val="28"/>
          <w:lang w:val="ro-RO"/>
        </w:rPr>
        <w:t xml:space="preserve">    </w:t>
      </w:r>
      <w:r w:rsidRPr="00DF7D37">
        <w:rPr>
          <w:rFonts w:cs="Times New Roman"/>
          <w:b/>
          <w:bCs/>
          <w:i/>
          <w:iCs/>
          <w:sz w:val="22"/>
          <w:szCs w:val="28"/>
          <w:lang w:val="ro-RO"/>
        </w:rPr>
        <w:t>*)</w:t>
      </w:r>
      <w:r w:rsidRPr="00DF7D37">
        <w:rPr>
          <w:rFonts w:cs="Times New Roman"/>
          <w:i/>
          <w:iCs/>
          <w:sz w:val="22"/>
          <w:szCs w:val="28"/>
          <w:lang w:val="ro-RO"/>
        </w:rPr>
        <w:t xml:space="preserve"> Conform </w:t>
      </w:r>
      <w:r w:rsidRPr="00DF7D37">
        <w:rPr>
          <w:rFonts w:cs="Times New Roman"/>
          <w:i/>
          <w:iCs/>
          <w:color w:val="008000"/>
          <w:sz w:val="22"/>
          <w:szCs w:val="28"/>
          <w:u w:val="single"/>
          <w:lang w:val="ro-RO"/>
        </w:rPr>
        <w:t>art. VII</w:t>
      </w:r>
      <w:r w:rsidRPr="00DF7D37">
        <w:rPr>
          <w:rFonts w:cs="Times New Roman"/>
          <w:i/>
          <w:iCs/>
          <w:sz w:val="22"/>
          <w:szCs w:val="28"/>
          <w:lang w:val="ro-RO"/>
        </w:rPr>
        <w:t xml:space="preserve"> alin. (1) din Legea nr. 162/2020 (</w:t>
      </w:r>
      <w:r w:rsidRPr="00DF7D37">
        <w:rPr>
          <w:rFonts w:cs="Times New Roman"/>
          <w:b/>
          <w:bCs/>
          <w:i/>
          <w:iCs/>
          <w:color w:val="008000"/>
          <w:sz w:val="22"/>
          <w:szCs w:val="28"/>
          <w:u w:val="single"/>
          <w:lang w:val="ro-RO"/>
        </w:rPr>
        <w:t>#M6</w:t>
      </w:r>
      <w:r w:rsidRPr="00DF7D37">
        <w:rPr>
          <w:rFonts w:cs="Times New Roman"/>
          <w:i/>
          <w:iCs/>
          <w:sz w:val="22"/>
          <w:szCs w:val="28"/>
          <w:lang w:val="ro-RO"/>
        </w:rPr>
        <w:t xml:space="preserve">), la data de 7 august 2020 [data intrării în vigoare a </w:t>
      </w:r>
      <w:r w:rsidRPr="00DF7D37">
        <w:rPr>
          <w:rFonts w:cs="Times New Roman"/>
          <w:i/>
          <w:iCs/>
          <w:color w:val="008000"/>
          <w:sz w:val="22"/>
          <w:szCs w:val="28"/>
          <w:u w:val="single"/>
          <w:lang w:val="ro-RO"/>
        </w:rPr>
        <w:t>Legii nr. 162/2020</w:t>
      </w:r>
      <w:r w:rsidRPr="00DF7D37">
        <w:rPr>
          <w:rFonts w:cs="Times New Roman"/>
          <w:i/>
          <w:iCs/>
          <w:sz w:val="22"/>
          <w:szCs w:val="28"/>
          <w:lang w:val="ro-RO"/>
        </w:rPr>
        <w:t xml:space="preserve"> (</w:t>
      </w:r>
      <w:r w:rsidRPr="00DF7D37">
        <w:rPr>
          <w:rFonts w:cs="Times New Roman"/>
          <w:b/>
          <w:bCs/>
          <w:i/>
          <w:iCs/>
          <w:color w:val="008000"/>
          <w:sz w:val="22"/>
          <w:szCs w:val="28"/>
          <w:u w:val="single"/>
          <w:lang w:val="ro-RO"/>
        </w:rPr>
        <w:t>#M6</w:t>
      </w:r>
      <w:r w:rsidRPr="00DF7D37">
        <w:rPr>
          <w:rFonts w:cs="Times New Roman"/>
          <w:i/>
          <w:iCs/>
          <w:sz w:val="22"/>
          <w:szCs w:val="28"/>
          <w:lang w:val="ro-RO"/>
        </w:rPr>
        <w:t>)], prevederile din cuprinsul actelor normative referitoare la cartea de alegător se abrogă.</w:t>
      </w:r>
    </w:p>
    <w:p w:rsidR="00DF7D37" w:rsidRPr="00DF7D37" w:rsidRDefault="00DF7D37" w:rsidP="00DF7D37">
      <w:pPr>
        <w:autoSpaceDE w:val="0"/>
        <w:autoSpaceDN w:val="0"/>
        <w:adjustRightInd w:val="0"/>
        <w:spacing w:after="0" w:line="240" w:lineRule="auto"/>
        <w:rPr>
          <w:rFonts w:cs="Times New Roman"/>
          <w:sz w:val="22"/>
          <w:szCs w:val="28"/>
          <w:lang w:val="ro-RO"/>
        </w:rPr>
      </w:pPr>
    </w:p>
    <w:p w:rsidR="00DF7D37" w:rsidRPr="00DF7D37" w:rsidRDefault="00DF7D37" w:rsidP="00DF7D37">
      <w:pPr>
        <w:autoSpaceDE w:val="0"/>
        <w:autoSpaceDN w:val="0"/>
        <w:adjustRightInd w:val="0"/>
        <w:spacing w:after="0" w:line="240" w:lineRule="auto"/>
        <w:rPr>
          <w:rFonts w:cs="Times New Roman"/>
          <w:sz w:val="22"/>
          <w:szCs w:val="28"/>
          <w:lang w:val="ro-RO"/>
        </w:rPr>
      </w:pPr>
      <w:r w:rsidRPr="00DF7D37">
        <w:rPr>
          <w:rFonts w:cs="Times New Roman"/>
          <w:b/>
          <w:bCs/>
          <w:color w:val="008000"/>
          <w:sz w:val="22"/>
          <w:szCs w:val="28"/>
          <w:u w:val="single"/>
          <w:lang w:val="ro-RO"/>
        </w:rPr>
        <w:t>#B</w:t>
      </w:r>
    </w:p>
    <w:p w:rsidR="00DF7D37" w:rsidRDefault="00DF7D37" w:rsidP="00DF7D37">
      <w:pPr>
        <w:rPr>
          <w:sz w:val="20"/>
          <w:lang w:val="ro-RO"/>
        </w:rPr>
      </w:pPr>
      <w:r w:rsidRPr="00DF7D37">
        <w:rPr>
          <w:rFonts w:cs="Times New Roman"/>
          <w:sz w:val="22"/>
          <w:szCs w:val="28"/>
          <w:lang w:val="ro-RO"/>
        </w:rPr>
        <w:t xml:space="preserve">                              ---------------</w:t>
      </w: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Pr="00DF7D37" w:rsidRDefault="00DF7D37" w:rsidP="00DF7D37">
      <w:pPr>
        <w:rPr>
          <w:sz w:val="20"/>
          <w:lang w:val="ro-RO"/>
        </w:rPr>
      </w:pPr>
    </w:p>
    <w:p w:rsidR="00DF7D37" w:rsidRDefault="00DF7D37" w:rsidP="00DF7D37">
      <w:pPr>
        <w:rPr>
          <w:sz w:val="20"/>
          <w:lang w:val="ro-RO"/>
        </w:rPr>
      </w:pPr>
    </w:p>
    <w:p w:rsidR="004D7634" w:rsidRPr="00DF7D37" w:rsidRDefault="004D7634" w:rsidP="00DF7D37">
      <w:pPr>
        <w:jc w:val="center"/>
        <w:rPr>
          <w:sz w:val="20"/>
          <w:lang w:val="ro-RO"/>
        </w:rPr>
      </w:pPr>
    </w:p>
    <w:sectPr w:rsidR="004D7634" w:rsidRPr="00DF7D3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F54" w:rsidRDefault="005C5F54" w:rsidP="0032634A">
      <w:pPr>
        <w:spacing w:after="0" w:line="240" w:lineRule="auto"/>
      </w:pPr>
      <w:r>
        <w:separator/>
      </w:r>
    </w:p>
  </w:endnote>
  <w:endnote w:type="continuationSeparator" w:id="0">
    <w:p w:rsidR="005C5F54" w:rsidRDefault="005C5F54" w:rsidP="0032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34A" w:rsidRPr="00DF7D37" w:rsidRDefault="0032634A" w:rsidP="0032634A">
    <w:pPr>
      <w:pStyle w:val="Footer"/>
      <w:jc w:val="center"/>
      <w:rPr>
        <w:sz w:val="22"/>
      </w:rPr>
    </w:pPr>
    <w:r w:rsidRPr="00DF7D37">
      <w:rPr>
        <w:sz w:val="22"/>
      </w:rPr>
      <w:fldChar w:fldCharType="begin"/>
    </w:r>
    <w:r w:rsidRPr="00DF7D37">
      <w:rPr>
        <w:sz w:val="22"/>
      </w:rPr>
      <w:instrText xml:space="preserve"> PAGE  \* Arabic  \* MERGEFORMAT </w:instrText>
    </w:r>
    <w:r w:rsidRPr="00DF7D37">
      <w:rPr>
        <w:sz w:val="22"/>
      </w:rPr>
      <w:fldChar w:fldCharType="separate"/>
    </w:r>
    <w:r w:rsidR="00DF7D37">
      <w:rPr>
        <w:noProof/>
        <w:sz w:val="22"/>
      </w:rPr>
      <w:t>1</w:t>
    </w:r>
    <w:r w:rsidRPr="00DF7D37">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F54" w:rsidRDefault="005C5F54" w:rsidP="0032634A">
      <w:pPr>
        <w:spacing w:after="0" w:line="240" w:lineRule="auto"/>
      </w:pPr>
      <w:r>
        <w:separator/>
      </w:r>
    </w:p>
  </w:footnote>
  <w:footnote w:type="continuationSeparator" w:id="0">
    <w:p w:rsidR="005C5F54" w:rsidRDefault="005C5F54" w:rsidP="003263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34A"/>
    <w:rsid w:val="0032634A"/>
    <w:rsid w:val="003D4606"/>
    <w:rsid w:val="004D7634"/>
    <w:rsid w:val="005C5F54"/>
    <w:rsid w:val="00DA70E9"/>
    <w:rsid w:val="00DF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D371F-3E85-43F0-9F05-E7A9CA9CE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63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34A"/>
  </w:style>
  <w:style w:type="paragraph" w:styleId="Footer">
    <w:name w:val="footer"/>
    <w:basedOn w:val="Normal"/>
    <w:link w:val="FooterChar"/>
    <w:uiPriority w:val="99"/>
    <w:unhideWhenUsed/>
    <w:rsid w:val="003263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2195</Words>
  <Characters>12513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2022-08-16T09:29:00Z</dcterms:created>
  <dcterms:modified xsi:type="dcterms:W3CDTF">2023-02-13T15:19:00Z</dcterms:modified>
</cp:coreProperties>
</file>