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3A8" w:rsidRPr="008C43A8" w:rsidRDefault="008C43A8" w:rsidP="008C43A8">
      <w:pPr>
        <w:autoSpaceDE w:val="0"/>
        <w:autoSpaceDN w:val="0"/>
        <w:adjustRightInd w:val="0"/>
        <w:rPr>
          <w:sz w:val="22"/>
          <w:szCs w:val="28"/>
          <w:lang w:val="ro-RO"/>
        </w:rPr>
      </w:pPr>
      <w:bookmarkStart w:id="0" w:name="_GoBack"/>
      <w:bookmarkEnd w:id="0"/>
      <w:r w:rsidRPr="008C43A8">
        <w:rPr>
          <w:sz w:val="22"/>
          <w:szCs w:val="28"/>
          <w:lang w:val="ro-RO"/>
        </w:rPr>
        <w:t xml:space="preserve">                  HOTĂRÂRE   Nr. 72/2013 din 27 februarie 2013</w:t>
      </w:r>
    </w:p>
    <w:p w:rsidR="008C43A8" w:rsidRPr="008C43A8" w:rsidRDefault="008C43A8" w:rsidP="008C43A8">
      <w:pPr>
        <w:autoSpaceDE w:val="0"/>
        <w:autoSpaceDN w:val="0"/>
        <w:adjustRightInd w:val="0"/>
        <w:rPr>
          <w:sz w:val="22"/>
          <w:szCs w:val="28"/>
          <w:lang w:val="ro-RO"/>
        </w:rPr>
      </w:pPr>
      <w:r w:rsidRPr="008C43A8">
        <w:rPr>
          <w:sz w:val="22"/>
          <w:szCs w:val="28"/>
          <w:lang w:val="ro-RO"/>
        </w:rPr>
        <w:t>privind aprobarea normelor metodologice pentru determinarea costului standard per antepreşcolar/preşcolar/elev şi stabilirea finanţării de bază a unităţilor de învăţământ preuniversitar de stat, care se asigură din bugetul de stat, din sume defalcate din T.V.A. prin bugetele locale, pe baza costului standard per antepreşcolar/preşcolar/elev</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Text în vigoare începând cu data de 19 ianuarie 2023</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REALIZATOR: COMPANIA DE INFORMATICĂ NEAMŢ</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Text actualizat prin produsul informatic legislativ LEX EXPERT în baza actelor normative modificatoare, publicate în Monitorul Oficial al României, Partea I, până la 19 ianuarie 2023.</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sz w:val="22"/>
          <w:szCs w:val="28"/>
          <w:lang w:val="ro-RO"/>
        </w:rPr>
      </w:pPr>
      <w:r w:rsidRPr="008C43A8">
        <w:rPr>
          <w:b/>
          <w:bCs/>
          <w:i/>
          <w:iCs/>
          <w:sz w:val="22"/>
          <w:szCs w:val="28"/>
          <w:lang w:val="ro-RO"/>
        </w:rPr>
        <w:t xml:space="preserve">    Act de bază</w:t>
      </w:r>
    </w:p>
    <w:p w:rsidR="008C43A8" w:rsidRPr="008C43A8" w:rsidRDefault="008C43A8" w:rsidP="008C43A8">
      <w:pPr>
        <w:autoSpaceDE w:val="0"/>
        <w:autoSpaceDN w:val="0"/>
        <w:adjustRightInd w:val="0"/>
        <w:rPr>
          <w:i/>
          <w:iCs/>
          <w:sz w:val="22"/>
          <w:szCs w:val="28"/>
          <w:lang w:val="ro-RO"/>
        </w:rPr>
      </w:pPr>
      <w:r w:rsidRPr="008C43A8">
        <w:rPr>
          <w:b/>
          <w:bCs/>
          <w:color w:val="008000"/>
          <w:sz w:val="22"/>
          <w:szCs w:val="28"/>
          <w:u w:val="single"/>
          <w:lang w:val="ro-RO"/>
        </w:rPr>
        <w:t>#B</w:t>
      </w:r>
      <w:r w:rsidRPr="008C43A8">
        <w:rPr>
          <w:sz w:val="22"/>
          <w:szCs w:val="28"/>
          <w:lang w:val="ro-RO"/>
        </w:rPr>
        <w:t xml:space="preserve">: </w:t>
      </w:r>
      <w:r w:rsidRPr="008C43A8">
        <w:rPr>
          <w:i/>
          <w:iCs/>
          <w:sz w:val="22"/>
          <w:szCs w:val="28"/>
          <w:lang w:val="ro-RO"/>
        </w:rPr>
        <w:t>Hotărârea Guvernului nr. 72/2013, publicată în Monitorul Oficial al României, Partea I, nr. 133 din 13 martie 2013</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sz w:val="22"/>
          <w:szCs w:val="28"/>
          <w:lang w:val="ro-RO"/>
        </w:rPr>
      </w:pPr>
      <w:r w:rsidRPr="008C43A8">
        <w:rPr>
          <w:b/>
          <w:bCs/>
          <w:i/>
          <w:iCs/>
          <w:sz w:val="22"/>
          <w:szCs w:val="28"/>
          <w:lang w:val="ro-RO"/>
        </w:rPr>
        <w:t xml:space="preserve">    Acte modificatoare</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r w:rsidRPr="008C43A8">
        <w:rPr>
          <w:sz w:val="22"/>
          <w:szCs w:val="28"/>
          <w:lang w:val="ro-RO"/>
        </w:rPr>
        <w:t xml:space="preserve">: </w:t>
      </w:r>
      <w:r w:rsidRPr="008C43A8">
        <w:rPr>
          <w:i/>
          <w:iCs/>
          <w:sz w:val="22"/>
          <w:szCs w:val="28"/>
          <w:lang w:val="ro-RO"/>
        </w:rPr>
        <w:t>Hotărârea Guvernului nr. 48/2023</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#M12</w:t>
      </w:r>
      <w:r w:rsidRPr="008C43A8">
        <w:rPr>
          <w:sz w:val="22"/>
          <w:szCs w:val="28"/>
          <w:lang w:val="ro-RO"/>
        </w:rPr>
        <w:t xml:space="preserve">: </w:t>
      </w:r>
      <w:r w:rsidRPr="008C43A8">
        <w:rPr>
          <w:i/>
          <w:iCs/>
          <w:sz w:val="22"/>
          <w:szCs w:val="28"/>
          <w:lang w:val="ro-RO"/>
        </w:rPr>
        <w:t>Hotărârea Guvernului nr. 204/2022</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#M11</w:t>
      </w:r>
      <w:r w:rsidRPr="008C43A8">
        <w:rPr>
          <w:sz w:val="22"/>
          <w:szCs w:val="28"/>
          <w:lang w:val="ro-RO"/>
        </w:rPr>
        <w:t xml:space="preserve">: </w:t>
      </w:r>
      <w:r w:rsidRPr="008C43A8">
        <w:rPr>
          <w:i/>
          <w:iCs/>
          <w:sz w:val="22"/>
          <w:szCs w:val="28"/>
          <w:lang w:val="ro-RO"/>
        </w:rPr>
        <w:t>Hotărârea Guvernului nr. 900/2021</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#M10</w:t>
      </w:r>
      <w:r w:rsidRPr="008C43A8">
        <w:rPr>
          <w:sz w:val="22"/>
          <w:szCs w:val="28"/>
          <w:lang w:val="ro-RO"/>
        </w:rPr>
        <w:t xml:space="preserve">: </w:t>
      </w:r>
      <w:r w:rsidRPr="008C43A8">
        <w:rPr>
          <w:i/>
          <w:iCs/>
          <w:sz w:val="22"/>
          <w:szCs w:val="28"/>
          <w:lang w:val="ro-RO"/>
        </w:rPr>
        <w:t>Hotărârea Guvernului nr. 353/2021</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#M9</w:t>
      </w:r>
      <w:r w:rsidRPr="008C43A8">
        <w:rPr>
          <w:sz w:val="22"/>
          <w:szCs w:val="28"/>
          <w:lang w:val="ro-RO"/>
        </w:rPr>
        <w:t xml:space="preserve">: </w:t>
      </w:r>
      <w:r w:rsidRPr="008C43A8">
        <w:rPr>
          <w:i/>
          <w:iCs/>
          <w:sz w:val="22"/>
          <w:szCs w:val="28"/>
          <w:lang w:val="ro-RO"/>
        </w:rPr>
        <w:t>Hotărârea Guvernului nr. 107/2020</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#M8</w:t>
      </w:r>
      <w:r w:rsidRPr="008C43A8">
        <w:rPr>
          <w:sz w:val="22"/>
          <w:szCs w:val="28"/>
          <w:lang w:val="ro-RO"/>
        </w:rPr>
        <w:t xml:space="preserve">: </w:t>
      </w:r>
      <w:r w:rsidRPr="008C43A8">
        <w:rPr>
          <w:i/>
          <w:iCs/>
          <w:sz w:val="22"/>
          <w:szCs w:val="28"/>
          <w:lang w:val="ro-RO"/>
        </w:rPr>
        <w:t>Hotărârea Guvernului nr. 169/2019</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#M7</w:t>
      </w:r>
      <w:r w:rsidRPr="008C43A8">
        <w:rPr>
          <w:sz w:val="22"/>
          <w:szCs w:val="28"/>
          <w:lang w:val="ro-RO"/>
        </w:rPr>
        <w:t xml:space="preserve">: </w:t>
      </w:r>
      <w:r w:rsidRPr="008C43A8">
        <w:rPr>
          <w:i/>
          <w:iCs/>
          <w:sz w:val="22"/>
          <w:szCs w:val="28"/>
          <w:lang w:val="ro-RO"/>
        </w:rPr>
        <w:t>Legea nr. 201/2018</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#M6</w:t>
      </w:r>
      <w:r w:rsidRPr="008C43A8">
        <w:rPr>
          <w:sz w:val="22"/>
          <w:szCs w:val="28"/>
          <w:lang w:val="ro-RO"/>
        </w:rPr>
        <w:t xml:space="preserve">: </w:t>
      </w:r>
      <w:r w:rsidRPr="008C43A8">
        <w:rPr>
          <w:i/>
          <w:iCs/>
          <w:sz w:val="22"/>
          <w:szCs w:val="28"/>
          <w:lang w:val="ro-RO"/>
        </w:rPr>
        <w:t>Hotărârea Guvernului nr. 30/2018</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#M5</w:t>
      </w:r>
      <w:r w:rsidRPr="008C43A8">
        <w:rPr>
          <w:sz w:val="22"/>
          <w:szCs w:val="28"/>
          <w:lang w:val="ro-RO"/>
        </w:rPr>
        <w:t xml:space="preserve">: </w:t>
      </w:r>
      <w:r w:rsidRPr="008C43A8">
        <w:rPr>
          <w:i/>
          <w:iCs/>
          <w:sz w:val="22"/>
          <w:szCs w:val="28"/>
          <w:lang w:val="ro-RO"/>
        </w:rPr>
        <w:t>Hotărârea Guvernului nr. 31/2017</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#M4</w:t>
      </w:r>
      <w:r w:rsidRPr="008C43A8">
        <w:rPr>
          <w:sz w:val="22"/>
          <w:szCs w:val="28"/>
          <w:lang w:val="ro-RO"/>
        </w:rPr>
        <w:t xml:space="preserve">: </w:t>
      </w:r>
      <w:r w:rsidRPr="008C43A8">
        <w:rPr>
          <w:i/>
          <w:iCs/>
          <w:sz w:val="22"/>
          <w:szCs w:val="28"/>
          <w:lang w:val="ro-RO"/>
        </w:rPr>
        <w:t>Hotărârea Guvernului nr. 993/2015</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#M3</w:t>
      </w:r>
      <w:r w:rsidRPr="008C43A8">
        <w:rPr>
          <w:sz w:val="22"/>
          <w:szCs w:val="28"/>
          <w:lang w:val="ro-RO"/>
        </w:rPr>
        <w:t xml:space="preserve">: </w:t>
      </w:r>
      <w:r w:rsidRPr="008C43A8">
        <w:rPr>
          <w:i/>
          <w:iCs/>
          <w:sz w:val="22"/>
          <w:szCs w:val="28"/>
          <w:lang w:val="ro-RO"/>
        </w:rPr>
        <w:t>Hotărârea Guvernului nr. 9/2015</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#M2</w:t>
      </w:r>
      <w:r w:rsidRPr="008C43A8">
        <w:rPr>
          <w:sz w:val="22"/>
          <w:szCs w:val="28"/>
          <w:lang w:val="ro-RO"/>
        </w:rPr>
        <w:t xml:space="preserve">: </w:t>
      </w:r>
      <w:r w:rsidRPr="008C43A8">
        <w:rPr>
          <w:i/>
          <w:iCs/>
          <w:sz w:val="22"/>
          <w:szCs w:val="28"/>
          <w:lang w:val="ro-RO"/>
        </w:rPr>
        <w:t>Hotărârea Guvernului nr. 1165/2013</w:t>
      </w:r>
    </w:p>
    <w:p w:rsidR="008C43A8" w:rsidRPr="008C43A8" w:rsidRDefault="008C43A8" w:rsidP="008C43A8">
      <w:pPr>
        <w:autoSpaceDE w:val="0"/>
        <w:autoSpaceDN w:val="0"/>
        <w:adjustRightInd w:val="0"/>
        <w:rPr>
          <w:i/>
          <w:iCs/>
          <w:sz w:val="22"/>
          <w:szCs w:val="28"/>
          <w:lang w:val="ro-RO"/>
        </w:rPr>
      </w:pPr>
      <w:r w:rsidRPr="008C43A8">
        <w:rPr>
          <w:b/>
          <w:bCs/>
          <w:color w:val="008000"/>
          <w:sz w:val="22"/>
          <w:szCs w:val="28"/>
          <w:u w:val="single"/>
          <w:lang w:val="ro-RO"/>
        </w:rPr>
        <w:t>#M1</w:t>
      </w:r>
      <w:r w:rsidRPr="008C43A8">
        <w:rPr>
          <w:sz w:val="22"/>
          <w:szCs w:val="28"/>
          <w:lang w:val="ro-RO"/>
        </w:rPr>
        <w:t xml:space="preserve">: </w:t>
      </w:r>
      <w:r w:rsidRPr="008C43A8">
        <w:rPr>
          <w:i/>
          <w:iCs/>
          <w:sz w:val="22"/>
          <w:szCs w:val="28"/>
          <w:lang w:val="ro-RO"/>
        </w:rPr>
        <w:t>Hotărârea Guvernului nr. 344/2013</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C43A8">
        <w:rPr>
          <w:b/>
          <w:bCs/>
          <w:i/>
          <w:iCs/>
          <w:color w:val="008000"/>
          <w:sz w:val="22"/>
          <w:szCs w:val="28"/>
          <w:u w:val="single"/>
          <w:lang w:val="ro-RO"/>
        </w:rPr>
        <w:t>#M1</w:t>
      </w:r>
      <w:r w:rsidRPr="008C43A8">
        <w:rPr>
          <w:i/>
          <w:iCs/>
          <w:sz w:val="22"/>
          <w:szCs w:val="28"/>
          <w:lang w:val="ro-RO"/>
        </w:rPr>
        <w:t xml:space="preserve">, </w:t>
      </w:r>
      <w:r w:rsidRPr="008C43A8">
        <w:rPr>
          <w:b/>
          <w:bCs/>
          <w:i/>
          <w:iCs/>
          <w:color w:val="008000"/>
          <w:sz w:val="22"/>
          <w:szCs w:val="28"/>
          <w:u w:val="single"/>
          <w:lang w:val="ro-RO"/>
        </w:rPr>
        <w:t>#M2</w:t>
      </w:r>
      <w:r w:rsidRPr="008C43A8">
        <w:rPr>
          <w:i/>
          <w:iCs/>
          <w:sz w:val="22"/>
          <w:szCs w:val="28"/>
          <w:lang w:val="ro-RO"/>
        </w:rPr>
        <w:t xml:space="preserve"> etc.</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#CIN</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w:t>
      </w:r>
      <w:r w:rsidRPr="008C43A8">
        <w:rPr>
          <w:b/>
          <w:bCs/>
          <w:i/>
          <w:iCs/>
          <w:sz w:val="22"/>
          <w:szCs w:val="28"/>
          <w:lang w:val="ro-RO"/>
        </w:rPr>
        <w:t>NOTĂ:</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Titlul actului normativ a fost modificat conform </w:t>
      </w:r>
      <w:r w:rsidRPr="008C43A8">
        <w:rPr>
          <w:i/>
          <w:iCs/>
          <w:color w:val="008000"/>
          <w:sz w:val="22"/>
          <w:szCs w:val="28"/>
          <w:u w:val="single"/>
          <w:lang w:val="ro-RO"/>
        </w:rPr>
        <w:t>art. I</w:t>
      </w:r>
      <w:r w:rsidRPr="008C43A8">
        <w:rPr>
          <w:i/>
          <w:iCs/>
          <w:sz w:val="22"/>
          <w:szCs w:val="28"/>
          <w:lang w:val="ro-RO"/>
        </w:rPr>
        <w:t xml:space="preserve"> pct. 1 din Hotărârea Guvernului nr. 900/2021 (</w:t>
      </w:r>
      <w:r w:rsidRPr="008C43A8">
        <w:rPr>
          <w:b/>
          <w:bCs/>
          <w:i/>
          <w:iCs/>
          <w:color w:val="008000"/>
          <w:sz w:val="22"/>
          <w:szCs w:val="28"/>
          <w:u w:val="single"/>
          <w:lang w:val="ro-RO"/>
        </w:rPr>
        <w:t>#M11</w:t>
      </w:r>
      <w:r w:rsidRPr="008C43A8">
        <w:rPr>
          <w:i/>
          <w:iCs/>
          <w:sz w:val="22"/>
          <w:szCs w:val="28"/>
          <w:lang w:val="ro-RO"/>
        </w:rPr>
        <w:t>).</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În temeiul </w:t>
      </w:r>
      <w:r w:rsidRPr="008C43A8">
        <w:rPr>
          <w:color w:val="008000"/>
          <w:sz w:val="22"/>
          <w:szCs w:val="28"/>
          <w:u w:val="single"/>
          <w:lang w:val="ro-RO"/>
        </w:rPr>
        <w:t>art. 108</w:t>
      </w:r>
      <w:r w:rsidRPr="008C43A8">
        <w:rPr>
          <w:sz w:val="22"/>
          <w:szCs w:val="28"/>
          <w:lang w:val="ro-RO"/>
        </w:rPr>
        <w:t xml:space="preserve"> din Constituţia României, republicată, al </w:t>
      </w:r>
      <w:r w:rsidRPr="008C43A8">
        <w:rPr>
          <w:color w:val="008000"/>
          <w:sz w:val="22"/>
          <w:szCs w:val="28"/>
          <w:u w:val="single"/>
          <w:lang w:val="ro-RO"/>
        </w:rPr>
        <w:t>art. 104</w:t>
      </w:r>
      <w:r w:rsidRPr="008C43A8">
        <w:rPr>
          <w:sz w:val="22"/>
          <w:szCs w:val="28"/>
          <w:lang w:val="ro-RO"/>
        </w:rPr>
        <w:t xml:space="preserve"> alin. (2) - (4) din Legea educaţiei naţionale nr. 1/2011, cu modificările şi completările ulterioare, şi al </w:t>
      </w:r>
      <w:r w:rsidRPr="008C43A8">
        <w:rPr>
          <w:color w:val="008000"/>
          <w:sz w:val="22"/>
          <w:szCs w:val="28"/>
          <w:u w:val="single"/>
          <w:lang w:val="ro-RO"/>
        </w:rPr>
        <w:t>art. 9</w:t>
      </w:r>
      <w:r w:rsidRPr="008C43A8">
        <w:rPr>
          <w:sz w:val="22"/>
          <w:szCs w:val="28"/>
          <w:lang w:val="ro-RO"/>
        </w:rPr>
        <w:t xml:space="preserve"> alin. (1) şi (3) din Legea-cadru a descentralizării nr. 195/2006*),</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Guvernul României</w:t>
      </w:r>
      <w:r w:rsidRPr="008C43A8">
        <w:rPr>
          <w:sz w:val="22"/>
          <w:szCs w:val="28"/>
          <w:lang w:val="ro-RO"/>
        </w:rPr>
        <w:t xml:space="preserve"> adoptă prezenta hotărâre.</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#CIN</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w:t>
      </w:r>
      <w:r w:rsidRPr="008C43A8">
        <w:rPr>
          <w:b/>
          <w:bCs/>
          <w:i/>
          <w:iCs/>
          <w:sz w:val="22"/>
          <w:szCs w:val="28"/>
          <w:lang w:val="ro-RO"/>
        </w:rPr>
        <w:t>*)</w:t>
      </w:r>
      <w:r w:rsidRPr="008C43A8">
        <w:rPr>
          <w:i/>
          <w:iCs/>
          <w:sz w:val="22"/>
          <w:szCs w:val="28"/>
          <w:lang w:val="ro-RO"/>
        </w:rPr>
        <w:t xml:space="preserve"> </w:t>
      </w:r>
      <w:r w:rsidRPr="008C43A8">
        <w:rPr>
          <w:i/>
          <w:iCs/>
          <w:color w:val="008000"/>
          <w:sz w:val="22"/>
          <w:szCs w:val="28"/>
          <w:u w:val="single"/>
          <w:lang w:val="ro-RO"/>
        </w:rPr>
        <w:t>Legea-cadru nr. 195/2006</w:t>
      </w:r>
      <w:r w:rsidRPr="008C43A8">
        <w:rPr>
          <w:i/>
          <w:iCs/>
          <w:sz w:val="22"/>
          <w:szCs w:val="28"/>
          <w:lang w:val="ro-RO"/>
        </w:rPr>
        <w:t xml:space="preserve"> a fost abrogată. A se vedea </w:t>
      </w:r>
      <w:r w:rsidRPr="008C43A8">
        <w:rPr>
          <w:i/>
          <w:iCs/>
          <w:color w:val="008000"/>
          <w:sz w:val="22"/>
          <w:szCs w:val="28"/>
          <w:u w:val="single"/>
          <w:lang w:val="ro-RO"/>
        </w:rPr>
        <w:t>Ordonanţa de urgenţă a Guvernului nr. 57/2019</w:t>
      </w:r>
      <w:r w:rsidRPr="008C43A8">
        <w:rPr>
          <w:i/>
          <w:iCs/>
          <w:sz w:val="22"/>
          <w:szCs w:val="28"/>
          <w:lang w:val="ro-RO"/>
        </w:rPr>
        <w:t>.</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CAPITOLUL 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Dispoziţii generale</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ART. 1</w:t>
      </w:r>
    </w:p>
    <w:p w:rsidR="008C43A8" w:rsidRPr="008C43A8" w:rsidRDefault="008C43A8" w:rsidP="008C43A8">
      <w:pPr>
        <w:autoSpaceDE w:val="0"/>
        <w:autoSpaceDN w:val="0"/>
        <w:adjustRightInd w:val="0"/>
        <w:rPr>
          <w:sz w:val="22"/>
          <w:szCs w:val="28"/>
          <w:lang w:val="ro-RO"/>
        </w:rPr>
      </w:pPr>
      <w:r w:rsidRPr="008C43A8">
        <w:rPr>
          <w:i/>
          <w:iCs/>
          <w:sz w:val="22"/>
          <w:szCs w:val="28"/>
          <w:lang w:val="ro-RO"/>
        </w:rPr>
        <w:lastRenderedPageBreak/>
        <w:t xml:space="preserve">    (1) Finanţarea de bază a unităţilor de învăţământ preuniversitar de stat, denumite în continuare unităţi de învăţământ, pentru cheltuielile cu salariile, sporurile, indemnizaţiile şi alte drepturi salariale în bani, stabilite prin lege, precum şi contribuţiile aferente acestora se asigură, pentru anul 2023, din bugetul de stat, prin bugetul Ministerului Educaţiei.</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#M6</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(1^1) Finanţarea de bază a unităţilor de învăţământ preuniversitar de stat, pentru cheltuielile cu pregătirea profesională, a cheltuielilor cu evaluarea periodică a elevilor, precum şi a cheltuielilor prevăzute la articolul bugetar "bunuri şi servicii" se asigură din bugetul de stat, din sume defalcate din taxa pe valoarea adăugată, prin bugetele locale ale unităţilor administrativ-teritoriale de care aparţin unităţile de învăţământ preuniversitar de stat.</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(1^2) Finanţarea de bază pentru nivelurile de învăţământ preuniversitar acreditat/autorizat provizoriu, înfiinţate în cadrul instituţiilor de învăţământ superior de stat, inclusiv pentru învăţământul terţiar nonuniversitar organizat la nivelul colegiilor din cadrul instituţiilor de învăţământ superior de stat acreditate, pentru cheltuielile cu salariile, sporurile, indemnizaţiile şi alte drepturi salariale în bani, stabilite prin lege, precum şi contribuţiile aferente acestora se asigură, pentru anul 2023, din bugetul de stat, prin bugetul Ministerului Educaţiei, şi se cuprinde în contractul instituţional.</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Finanţarea cheltuielilor cu salariile, sporurile, indemnizaţiile şi alte drepturi salariale în bani, stabilite prin lege, precum şi a contribuţiilor aferente acestora pentru unităţile de învăţământ se face pe baza costului standard per antepreşcolar/preşcolar/elev. Nu sunt incluse în această categorie de cheltuieli cheltuielile pentru alocaţii pentru transportul la şi de la locul de muncă, precum şi cheltuielile salariale în natură, acestea nefăcând parte din finanţarea de bază.</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(3) Costul standard per antepreşcolar/preşcolar/elev pentru cheltuielile prevăzute la alin. (2) se determină pentru fiecare nivel de învăţământ, filieră, profil, specializare/domeniu, în funcţie de numărul de antepreşcolari/preşcolari/elevi, de limba de predare, de alţi indicatori specifici de învăţământ şi de mediul urban/rural.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(4) Finanţarea cheltuielilor cu pregătirea profesională, a cheltuielilor cu evaluarea periodică a elevilor, precum şi a cheltuielilor prevăzute la articolul bugetar "bunuri şi servicii" se face pe baza costului standard per antepreşcolar/preşcolar/elev.</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(5) Costul standard per antepreşcolar/preşcolar/elev se determină pentru fiecare nivel de învăţământ, filieră, profil, specializare/domeniu, în funcţie de mărimea şi tipul unităţilor de învăţământ, mediul urban/rural şi coeficienţii de temperatură pe zone geografice, după caz, pentru cheltuielile prevăzute la alin. (4).</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(6) Cheltuielile cu pregătirea profesională includ şi cheltuielile legate de formarea continuă şi evaluarea personalului din unităţile de învăţământ preuniversitar de stat.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ART. 2</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Costul standard per antepreşcolar/preşcolar/elev pentru cheltuielile cu salariile, sporurile, indemnizaţiile şi alte drepturi salariale în bani, stabilite prin lege, precum şi contribuţiile aferente acestora, pentru coeficientul 1, corespunzător costului standard per elev din învăţământul gimnazial din mediul urban, este calculat potrivit metodologiei prevăzute în </w:t>
      </w:r>
      <w:r w:rsidRPr="008C43A8">
        <w:rPr>
          <w:color w:val="008000"/>
          <w:sz w:val="22"/>
          <w:szCs w:val="28"/>
          <w:u w:val="single"/>
          <w:lang w:val="ro-RO"/>
        </w:rPr>
        <w:t>anexa nr. 1</w:t>
      </w:r>
      <w:r w:rsidRPr="008C43A8">
        <w:rPr>
          <w:sz w:val="22"/>
          <w:szCs w:val="28"/>
          <w:lang w:val="ro-RO"/>
        </w:rPr>
        <w:t>.</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(2) Pentru anul 2023, valoarea costului standard pentru coeficientul 1 este de 6.834 lei.</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(3) Costurile standard per antepreşcolar/preşcolar/elev pentru cheltuielile cu salariile, sporurile, indemnizaţiile şi alte drepturi salariale în bani, stabilite prin lege, precum şi contribuţiile aferente acestora, pentru anul 2023, sunt prevăzute în </w:t>
      </w:r>
      <w:r w:rsidRPr="008C43A8">
        <w:rPr>
          <w:i/>
          <w:iCs/>
          <w:color w:val="008000"/>
          <w:sz w:val="22"/>
          <w:szCs w:val="28"/>
          <w:u w:val="single"/>
          <w:lang w:val="ro-RO"/>
        </w:rPr>
        <w:t>anexa nr. 2</w:t>
      </w:r>
      <w:r w:rsidRPr="008C43A8">
        <w:rPr>
          <w:i/>
          <w:iCs/>
          <w:sz w:val="22"/>
          <w:szCs w:val="28"/>
          <w:lang w:val="ro-RO"/>
        </w:rPr>
        <w:t>.</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(4) Costul standard per antepreşcolar/preşcolar/elev pentru cheltuielile cu salariile, sporurile, indemnizaţiile şi alte drepturi salariale în bani, stabilite prin lege, precum şi contribuţiile aferente acestora pentru unităţile de învăţământ sunt determinate prin aplicarea coeficienţilor de diferenţiere, prevăzuţi în </w:t>
      </w:r>
      <w:r w:rsidRPr="008C43A8">
        <w:rPr>
          <w:color w:val="008000"/>
          <w:sz w:val="22"/>
          <w:szCs w:val="28"/>
          <w:u w:val="single"/>
          <w:lang w:val="ro-RO"/>
        </w:rPr>
        <w:t>anexa nr. 3</w:t>
      </w:r>
      <w:r w:rsidRPr="008C43A8">
        <w:rPr>
          <w:sz w:val="22"/>
          <w:szCs w:val="28"/>
          <w:lang w:val="ro-RO"/>
        </w:rPr>
        <w:t>, la valoarea costului standard per elev corespunzător coeficientului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(5) Unităţilor de învăţământ care au în componenţă şi clase cu elevi ce studiază în limba maternă a minorităţilor li se alocă suplimentar sume aferente coeficienţilor prevăzuţi în </w:t>
      </w:r>
      <w:r w:rsidRPr="008C43A8">
        <w:rPr>
          <w:color w:val="008000"/>
          <w:sz w:val="22"/>
          <w:szCs w:val="28"/>
          <w:u w:val="single"/>
          <w:lang w:val="ro-RO"/>
        </w:rPr>
        <w:t>anexa nr. 3</w:t>
      </w:r>
      <w:r w:rsidRPr="008C43A8">
        <w:rPr>
          <w:sz w:val="22"/>
          <w:szCs w:val="28"/>
          <w:lang w:val="ro-RO"/>
        </w:rPr>
        <w: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(6) Costul standard per antepreşcolar/preşcolar/elev pentru cheltuielile cu salariile, sporurile, indemnizaţiile şi alte drepturi salariale în bani, stabilite prin lege, precum şi contribuţiile aferente acestora, pentru activitatea de cămine-cantine, se calculează în funcţie de numărul de elevi cazaţi din învăţământul </w:t>
      </w:r>
      <w:r w:rsidRPr="008C43A8">
        <w:rPr>
          <w:sz w:val="22"/>
          <w:szCs w:val="28"/>
          <w:lang w:val="ro-RO"/>
        </w:rPr>
        <w:lastRenderedPageBreak/>
        <w:t>gimnazial, liceal, postliceal şi profesional. Sumele se alocă unităţilor de învăţământ cu personalitate juridică în a căror administrare se află căminele-cantinele, indiferent de unitatea de învăţământ preuniversitar de stat la care studiază elevii.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ART. 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Costul standard per antepreşcolar/preşcolar/elev privind cheltuielile cu pregătirea profesională, cheltuielile cu evaluarea periodică a elevilor şi cheltuielile prevăzute la articolul bugetar "bunuri şi servicii" este calculat potrivit metodologiei prevăzute în </w:t>
      </w:r>
      <w:r w:rsidRPr="008C43A8">
        <w:rPr>
          <w:color w:val="008000"/>
          <w:sz w:val="22"/>
          <w:szCs w:val="28"/>
          <w:u w:val="single"/>
          <w:lang w:val="ro-RO"/>
        </w:rPr>
        <w:t>anexa nr. 4</w:t>
      </w:r>
      <w:r w:rsidRPr="008C43A8">
        <w:rPr>
          <w:sz w:val="22"/>
          <w:szCs w:val="28"/>
          <w:lang w:val="ro-RO"/>
        </w:rPr>
        <w:t>.</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(2) Pentru anul 2023, valoarea costului standard pentru coeficientul 1 este de 570 lei.</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(3) Costurile standard per antepreşcolar/preşcolar/elev privind cheltuielile cu pregătirea profesională, cheltuielile cu evaluarea periodică a elevilor, precum şi cheltuielile prevăzute la articolul bugetar "bunuri şi servicii", pentru anul 2023, sunt prevăzute în </w:t>
      </w:r>
      <w:r w:rsidRPr="008C43A8">
        <w:rPr>
          <w:i/>
          <w:iCs/>
          <w:color w:val="008000"/>
          <w:sz w:val="22"/>
          <w:szCs w:val="28"/>
          <w:u w:val="single"/>
          <w:lang w:val="ro-RO"/>
        </w:rPr>
        <w:t>anexa nr. 5</w:t>
      </w:r>
      <w:r w:rsidRPr="008C43A8">
        <w:rPr>
          <w:i/>
          <w:iCs/>
          <w:sz w:val="22"/>
          <w:szCs w:val="28"/>
          <w:lang w:val="ro-RO"/>
        </w:rPr>
        <w:t>.</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(4) Costurile standard per antepreşcolar/preşcolar/elev privind cheltuielile cu pregătirea profesională, cheltuielile cu evaluarea periodică a elevilor şi cheltuielile prevăzute la articolul bugetar "bunuri şi servicii" sunt determinate prin aplicarea coeficienţilor de diferenţiere, prevăzuţi în </w:t>
      </w:r>
      <w:r w:rsidRPr="008C43A8">
        <w:rPr>
          <w:color w:val="008000"/>
          <w:sz w:val="22"/>
          <w:szCs w:val="28"/>
          <w:u w:val="single"/>
          <w:lang w:val="ro-RO"/>
        </w:rPr>
        <w:t>anexa nr. 6</w:t>
      </w:r>
      <w:r w:rsidRPr="008C43A8">
        <w:rPr>
          <w:sz w:val="22"/>
          <w:szCs w:val="28"/>
          <w:lang w:val="ro-RO"/>
        </w:rPr>
        <w:t>, la valoarea costului standard corespunzător coeficientului 1.</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CAPITOLUL II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Modalitatea de alocare a finanţării de bază</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ART. 4</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(1) Unităţile de învăţământ cu personalitate juridică şi instituţiile de învăţământ superior de stat pentru nivelurile de învăţământ preuniversitar acreditat/autorizat provizoriu, inclusiv pentru colegiile terţiare nonuniversitare, înfiinţate în cadrul acestora, transmit, până la data de 15 octombrie a fiecărui an calendaristic, inspectoratelor şcolare judeţene, respectiv al municipiului Bucureşti, numărul de antepreşcolari/preşcolari/elevi pe nivel de învăţământ, filieră, profil, specializare/domeniu, pe structura prevăzută în </w:t>
      </w:r>
      <w:r w:rsidRPr="008C43A8">
        <w:rPr>
          <w:i/>
          <w:iCs/>
          <w:color w:val="008000"/>
          <w:sz w:val="22"/>
          <w:szCs w:val="28"/>
          <w:u w:val="single"/>
          <w:lang w:val="ro-RO"/>
        </w:rPr>
        <w:t>anexele nr. 2</w:t>
      </w:r>
      <w:r w:rsidRPr="008C43A8">
        <w:rPr>
          <w:i/>
          <w:iCs/>
          <w:sz w:val="22"/>
          <w:szCs w:val="28"/>
          <w:lang w:val="ro-RO"/>
        </w:rPr>
        <w:t xml:space="preserve"> şi </w:t>
      </w:r>
      <w:r w:rsidRPr="008C43A8">
        <w:rPr>
          <w:i/>
          <w:iCs/>
          <w:color w:val="008000"/>
          <w:sz w:val="22"/>
          <w:szCs w:val="28"/>
          <w:u w:val="single"/>
          <w:lang w:val="ro-RO"/>
        </w:rPr>
        <w:t>5</w:t>
      </w:r>
      <w:r w:rsidRPr="008C43A8">
        <w:rPr>
          <w:i/>
          <w:iCs/>
          <w:sz w:val="22"/>
          <w:szCs w:val="28"/>
          <w:lang w:val="ro-RO"/>
        </w:rPr>
        <w:t xml:space="preserve">. Ordonatorii de credite ai unităţilor de învăţământ cu personalitate juridică şi ai instituţiilor de învăţământ superior de stat pentru nivelurile de învăţământ preuniversitar acreditat/autorizat provizoriu, inclusiv pentru colegiile terţiare nonuniversitare, înfiinţate în cadrul acestora, răspund de corectitudinea datelor transmise. Numărul de antepreşcolari/preşcolari/elevi pe nivel de învăţământ, filieră, profil, specializare/domeniu, pe structura prevăzută în </w:t>
      </w:r>
      <w:r w:rsidRPr="008C43A8">
        <w:rPr>
          <w:i/>
          <w:iCs/>
          <w:color w:val="008000"/>
          <w:sz w:val="22"/>
          <w:szCs w:val="28"/>
          <w:u w:val="single"/>
          <w:lang w:val="ro-RO"/>
        </w:rPr>
        <w:t>anexa nr. 5</w:t>
      </w:r>
      <w:r w:rsidRPr="008C43A8">
        <w:rPr>
          <w:i/>
          <w:iCs/>
          <w:sz w:val="22"/>
          <w:szCs w:val="28"/>
          <w:lang w:val="ro-RO"/>
        </w:rPr>
        <w:t>, va fi transmis în acelaşi termen şi ordonatorilor principali de credite ai unităţii administrativ-teritoriale pe raza căreia funcţionează acestea.</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#M6</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(2) Inspectoratele şcolare judeţene, respectiv al municipiului Bucureşti transmit Ministerului Educaţiei Naţionale, până la data de 1 noiembrie a fiecărui an calendaristic, datele primite de la unităţile de învăţământ potrivit alin. (1), pe structura prevăzută în </w:t>
      </w:r>
      <w:r w:rsidRPr="008C43A8">
        <w:rPr>
          <w:i/>
          <w:iCs/>
          <w:color w:val="008000"/>
          <w:sz w:val="22"/>
          <w:szCs w:val="28"/>
          <w:u w:val="single"/>
          <w:lang w:val="ro-RO"/>
        </w:rPr>
        <w:t>anexa nr. 2</w:t>
      </w:r>
      <w:r w:rsidRPr="008C43A8">
        <w:rPr>
          <w:i/>
          <w:iCs/>
          <w:sz w:val="22"/>
          <w:szCs w:val="28"/>
          <w:lang w:val="ro-RO"/>
        </w:rPr>
        <w:t xml:space="preserve">, pentru fiecare unitate de învăţământ cu personalitate juridică, în vederea repartizării sumelor pentru finanţarea cheltuielilor prevăzute la </w:t>
      </w:r>
      <w:r w:rsidRPr="008C43A8">
        <w:rPr>
          <w:i/>
          <w:iCs/>
          <w:color w:val="008000"/>
          <w:sz w:val="22"/>
          <w:szCs w:val="28"/>
          <w:u w:val="single"/>
          <w:lang w:val="ro-RO"/>
        </w:rPr>
        <w:t>art. 1</w:t>
      </w:r>
      <w:r w:rsidRPr="008C43A8">
        <w:rPr>
          <w:i/>
          <w:iCs/>
          <w:sz w:val="22"/>
          <w:szCs w:val="28"/>
          <w:lang w:val="ro-RO"/>
        </w:rPr>
        <w:t xml:space="preserve"> alin. (2), din bugetul de stat, prin bugetul Ministerului Educaţiei Naţionale.</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(3) Ordonatorii principali de credite ai bugetelor locale transmit direcţiei generale regionale a finanţelor publice/administraţiei judeţene a finanţelor publice, până la data de 1 noiembrie, datele primite de la unităţile de învăţământ potrivit alin. (1), pe structura prevăzută în </w:t>
      </w:r>
      <w:r w:rsidRPr="008C43A8">
        <w:rPr>
          <w:i/>
          <w:iCs/>
          <w:color w:val="008000"/>
          <w:sz w:val="22"/>
          <w:szCs w:val="28"/>
          <w:u w:val="single"/>
          <w:lang w:val="ro-RO"/>
        </w:rPr>
        <w:t>anexa nr. 5</w:t>
      </w:r>
      <w:r w:rsidRPr="008C43A8">
        <w:rPr>
          <w:i/>
          <w:iCs/>
          <w:sz w:val="22"/>
          <w:szCs w:val="28"/>
          <w:lang w:val="ro-RO"/>
        </w:rPr>
        <w:t xml:space="preserve">, atât pentru întreaga unitate administrativ-teritorială, cât şi pentru fiecare unitate de învăţământ cu personalitate juridică, în vederea repartizării sumelor pentru finanţarea cheltuielilor prevăzute la </w:t>
      </w:r>
      <w:r w:rsidRPr="008C43A8">
        <w:rPr>
          <w:i/>
          <w:iCs/>
          <w:color w:val="008000"/>
          <w:sz w:val="22"/>
          <w:szCs w:val="28"/>
          <w:u w:val="single"/>
          <w:lang w:val="ro-RO"/>
        </w:rPr>
        <w:t>art. 1</w:t>
      </w:r>
      <w:r w:rsidRPr="008C43A8">
        <w:rPr>
          <w:i/>
          <w:iCs/>
          <w:sz w:val="22"/>
          <w:szCs w:val="28"/>
          <w:lang w:val="ro-RO"/>
        </w:rPr>
        <w:t xml:space="preserve"> alin. (4), a sumelor defalcate din taxa pe valoarea adăugată, prin bugetele locale ale unităţilor administrativ-teritoriale de care aparţin unităţile de învăţământ preuniversitar de stat.</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(4) Repartizarea sumelor din bugetul de stat, prin bugetul Ministerului Educaţiei Naţionale, pentru cheltuielile prevăzute la </w:t>
      </w:r>
      <w:r w:rsidRPr="008C43A8">
        <w:rPr>
          <w:i/>
          <w:iCs/>
          <w:color w:val="008000"/>
          <w:sz w:val="22"/>
          <w:szCs w:val="28"/>
          <w:u w:val="single"/>
          <w:lang w:val="ro-RO"/>
        </w:rPr>
        <w:t>art. 1</w:t>
      </w:r>
      <w:r w:rsidRPr="008C43A8">
        <w:rPr>
          <w:i/>
          <w:iCs/>
          <w:sz w:val="22"/>
          <w:szCs w:val="28"/>
          <w:lang w:val="ro-RO"/>
        </w:rPr>
        <w:t xml:space="preserve"> alin. (2), se face prin ordin al ministrului educaţiei naţionale.</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(5) Repartizarea sumelor defalcate din taxa pe valoarea adăugată, aprobate prin legea anuală a bugetului de stat, pe comune, oraşe, municipii şi pe sectoare ale municipiului Bucureşti, pentru cheltuielile prevăzute la </w:t>
      </w:r>
      <w:r w:rsidRPr="008C43A8">
        <w:rPr>
          <w:i/>
          <w:iCs/>
          <w:color w:val="008000"/>
          <w:sz w:val="22"/>
          <w:szCs w:val="28"/>
          <w:u w:val="single"/>
          <w:lang w:val="ro-RO"/>
        </w:rPr>
        <w:t>art. 1</w:t>
      </w:r>
      <w:r w:rsidRPr="008C43A8">
        <w:rPr>
          <w:i/>
          <w:iCs/>
          <w:sz w:val="22"/>
          <w:szCs w:val="28"/>
          <w:lang w:val="ro-RO"/>
        </w:rPr>
        <w:t xml:space="preserve"> alin. (4), se face prin decizie a directorului direcţiei generale regionale a finanţelor publice/şefului administraţiei judeţene a finanţelor publice, cu asistenţa tehnică de specialitate a inspectoratului şcolar, avându-se în vedere datele comunicate potrivit structurii din </w:t>
      </w:r>
      <w:r w:rsidRPr="008C43A8">
        <w:rPr>
          <w:i/>
          <w:iCs/>
          <w:color w:val="008000"/>
          <w:sz w:val="22"/>
          <w:szCs w:val="28"/>
          <w:u w:val="single"/>
          <w:lang w:val="ro-RO"/>
        </w:rPr>
        <w:t>anexa nr. 5</w:t>
      </w:r>
      <w:r w:rsidRPr="008C43A8">
        <w:rPr>
          <w:i/>
          <w:iCs/>
          <w:sz w:val="22"/>
          <w:szCs w:val="28"/>
          <w:lang w:val="ro-RO"/>
        </w:rPr>
        <w:t>.</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lastRenderedPageBreak/>
        <w:t xml:space="preserve">    (6) Stabilirea nivelului sumelor pentru cheltuielile prevăzute la </w:t>
      </w:r>
      <w:r w:rsidRPr="008C43A8">
        <w:rPr>
          <w:i/>
          <w:iCs/>
          <w:color w:val="008000"/>
          <w:sz w:val="22"/>
          <w:szCs w:val="28"/>
          <w:u w:val="single"/>
          <w:lang w:val="ro-RO"/>
        </w:rPr>
        <w:t>art. 1</w:t>
      </w:r>
      <w:r w:rsidRPr="008C43A8">
        <w:rPr>
          <w:i/>
          <w:iCs/>
          <w:sz w:val="22"/>
          <w:szCs w:val="28"/>
          <w:lang w:val="ro-RO"/>
        </w:rPr>
        <w:t xml:space="preserve"> alin. (2), aferente unui inspectorat şcolar judeţean, respectiv al municipiului Bucureşti, se face prin înmulţirea numărului de antepreşcolari/preşcolari/elevi cu costurile standard prevăzute în </w:t>
      </w:r>
      <w:r w:rsidRPr="008C43A8">
        <w:rPr>
          <w:i/>
          <w:iCs/>
          <w:color w:val="008000"/>
          <w:sz w:val="22"/>
          <w:szCs w:val="28"/>
          <w:u w:val="single"/>
          <w:lang w:val="ro-RO"/>
        </w:rPr>
        <w:t>anexa nr. 2</w:t>
      </w:r>
      <w:r w:rsidRPr="008C43A8">
        <w:rPr>
          <w:i/>
          <w:iCs/>
          <w:sz w:val="22"/>
          <w:szCs w:val="28"/>
          <w:lang w:val="ro-RO"/>
        </w:rPr>
        <w:t>.</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(7) Stabilirea nivelului sumelor pentru cheltuielile prevăzute la </w:t>
      </w:r>
      <w:r w:rsidRPr="008C43A8">
        <w:rPr>
          <w:i/>
          <w:iCs/>
          <w:color w:val="008000"/>
          <w:sz w:val="22"/>
          <w:szCs w:val="28"/>
          <w:u w:val="single"/>
          <w:lang w:val="ro-RO"/>
        </w:rPr>
        <w:t>art. 1</w:t>
      </w:r>
      <w:r w:rsidRPr="008C43A8">
        <w:rPr>
          <w:i/>
          <w:iCs/>
          <w:sz w:val="22"/>
          <w:szCs w:val="28"/>
          <w:lang w:val="ro-RO"/>
        </w:rPr>
        <w:t xml:space="preserve"> alin. (4), aferente unei unităţi administrativ-teritoriale, se face prin înmulţirea numărului de antepreşcolari/preşcolari/elevi cu costurile standard prevăzute în </w:t>
      </w:r>
      <w:r w:rsidRPr="008C43A8">
        <w:rPr>
          <w:i/>
          <w:iCs/>
          <w:color w:val="008000"/>
          <w:sz w:val="22"/>
          <w:szCs w:val="28"/>
          <w:u w:val="single"/>
          <w:lang w:val="ro-RO"/>
        </w:rPr>
        <w:t>anexa nr. 5</w:t>
      </w:r>
      <w:r w:rsidRPr="008C43A8">
        <w:rPr>
          <w:i/>
          <w:iCs/>
          <w:sz w:val="22"/>
          <w:szCs w:val="28"/>
          <w:lang w:val="ro-RO"/>
        </w:rPr>
        <w:t>.</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(8) Pentru unităţile de învăţământ din zonele izolate în care, din cauze obiective, numărul de elevi este redus, pot fi alocate sume suplimentare, în urma unei analize efectuate de inspectoratele şcolare.</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#M8</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(9) Pentru unităţile de învăţământ din mediul urban care au, în medie, clase cu cel puţin 20 de elevi înmatriculaţi în învăţământul primar, respectiv, în medie, clase cu 25 de elevi înmatriculaţi în învăţământul gimnazial/liceal şi profesional/dual, pot fi alocate sume suplimentare, prin redistribuire sau din sume rămase nerepartizate, după caz, în urma unei analize efectuate de inspectoratele şcolare.</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(10) Pentru unităţile de învăţământ din mediul urban care au clase sub 25 de elevi înmatriculaţi în învăţământul gimnazial/liceal şi profesional/dual, dacă sunt unice pe nivel/filieră/profil în unitatea administrativ-teritorială, pot fi alocate sume suplimentare, prin redistribuire sau din sume rămase nerepartizate, după caz, în urma unei analize efectuate de inspectoratele şcolare.</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#M6</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ART. 5</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(1) Inspectoratele şcolare judeţene, respectiv al municipiului Bucureşti răspund de repartizarea sumelor, aprobate de Ministerul Educaţiei Naţionale, pe unităţi de învăţământ, pe baza numărului de antepreşcolari/preşcolari/elevi şi a costurilor standard prevăzute în </w:t>
      </w:r>
      <w:r w:rsidRPr="008C43A8">
        <w:rPr>
          <w:i/>
          <w:iCs/>
          <w:color w:val="008000"/>
          <w:sz w:val="22"/>
          <w:szCs w:val="28"/>
          <w:u w:val="single"/>
          <w:lang w:val="ro-RO"/>
        </w:rPr>
        <w:t>anexa nr. 2</w:t>
      </w:r>
      <w:r w:rsidRPr="008C43A8">
        <w:rPr>
          <w:i/>
          <w:iCs/>
          <w:sz w:val="22"/>
          <w:szCs w:val="28"/>
          <w:lang w:val="ro-RO"/>
        </w:rPr>
        <w:t>.</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(2) Sumele defalcate din taxa pe valoarea adăugată repartizate potrivit prevederilor </w:t>
      </w:r>
      <w:r w:rsidRPr="008C43A8">
        <w:rPr>
          <w:i/>
          <w:iCs/>
          <w:color w:val="008000"/>
          <w:sz w:val="22"/>
          <w:szCs w:val="28"/>
          <w:u w:val="single"/>
          <w:lang w:val="ro-RO"/>
        </w:rPr>
        <w:t>art. 4</w:t>
      </w:r>
      <w:r w:rsidRPr="008C43A8">
        <w:rPr>
          <w:i/>
          <w:iCs/>
          <w:sz w:val="22"/>
          <w:szCs w:val="28"/>
          <w:lang w:val="ro-RO"/>
        </w:rPr>
        <w:t xml:space="preserve"> alin. (5) se repartizează integral de către ordonatorii principali de credite ai bugetelor locale, în limita costului standard, unităţilor de învăţământ din subordine, pe baza numărului de antepreşcolari/preşcolari/elevi şi a costurilor standard prevăzute în </w:t>
      </w:r>
      <w:r w:rsidRPr="008C43A8">
        <w:rPr>
          <w:i/>
          <w:iCs/>
          <w:color w:val="008000"/>
          <w:sz w:val="22"/>
          <w:szCs w:val="28"/>
          <w:u w:val="single"/>
          <w:lang w:val="ro-RO"/>
        </w:rPr>
        <w:t>anexa nr. 5</w:t>
      </w:r>
      <w:r w:rsidRPr="008C43A8">
        <w:rPr>
          <w:i/>
          <w:iCs/>
          <w:sz w:val="22"/>
          <w:szCs w:val="28"/>
          <w:lang w:val="ro-RO"/>
        </w:rPr>
        <w:t xml:space="preserve"> şi le supun aprobării autorităţilor deliberative. Utilizarea sumelor repartizate se face de către unitatea de învăţământ cu personalitate juridică, prin bugetul propriu, cu aprobarea ordonatorului de credite al unităţii de învăţământ preuniversitar cu personalitate juridică.</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#M6</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(3) Inspectoratele şcolare judeţene, respectiv al municipiului Bucureşti şi directorul unităţii de învăţământ cu personalitate juridică, în calitate de ordonator de credite, răspund de încadrarea în bugetul aprobat pe baza costurilor standard per antepreşcolar/preşcolar/elev, pentru cheltuielile prevăzute la </w:t>
      </w:r>
      <w:r w:rsidRPr="008C43A8">
        <w:rPr>
          <w:i/>
          <w:iCs/>
          <w:color w:val="008000"/>
          <w:sz w:val="22"/>
          <w:szCs w:val="28"/>
          <w:u w:val="single"/>
          <w:lang w:val="ro-RO"/>
        </w:rPr>
        <w:t>art. 1</w:t>
      </w:r>
      <w:r w:rsidRPr="008C43A8">
        <w:rPr>
          <w:i/>
          <w:iCs/>
          <w:sz w:val="22"/>
          <w:szCs w:val="28"/>
          <w:lang w:val="ro-RO"/>
        </w:rPr>
        <w:t xml:space="preserve"> alin. (2).</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(4) Ordonatorul principal de credite şi directorul unităţii de învăţământ cu personalitate juridică, în calitate de ordonator de credite, răspund de încadrarea în bugetul aprobat pe baza costurilor standard per antepreşcolar/preşcolar/elev, pentru cheltuielile prevăzute la </w:t>
      </w:r>
      <w:r w:rsidRPr="008C43A8">
        <w:rPr>
          <w:i/>
          <w:iCs/>
          <w:color w:val="008000"/>
          <w:sz w:val="22"/>
          <w:szCs w:val="28"/>
          <w:u w:val="single"/>
          <w:lang w:val="ro-RO"/>
        </w:rPr>
        <w:t>art. 1</w:t>
      </w:r>
      <w:r w:rsidRPr="008C43A8">
        <w:rPr>
          <w:i/>
          <w:iCs/>
          <w:sz w:val="22"/>
          <w:szCs w:val="28"/>
          <w:lang w:val="ro-RO"/>
        </w:rPr>
        <w:t xml:space="preserve"> alin. (4).</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(5) Plata cheltuielilor cu salariile, sporurile, indemnizaţiile şi alte drepturi salariale în bani, stabilite prin lege, precum şi a contribuţiilor aferente acestora se face pe baza statelor de plată ale unităţilor de învăţământ, verificate şi validate de către inspectoratele şcolare judeţene/al municipiului Bucureşti, potrivit precizărilor aprobate prin ordin comun al ministrului educaţiei naţionale, al ministrului dezvoltării regionale, administraţiei publice şi fondurilor europene şi al ministrului finanţelor publice.</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(6) Atunci când, la nivelul unor unităţi de învăţământ, sumele repartizate în baza costului standard sunt insuficiente pentru plata drepturilor prevăzute la </w:t>
      </w:r>
      <w:r w:rsidRPr="008C43A8">
        <w:rPr>
          <w:i/>
          <w:iCs/>
          <w:color w:val="008000"/>
          <w:sz w:val="22"/>
          <w:szCs w:val="28"/>
          <w:u w:val="single"/>
          <w:lang w:val="ro-RO"/>
        </w:rPr>
        <w:t>art. 1</w:t>
      </w:r>
      <w:r w:rsidRPr="008C43A8">
        <w:rPr>
          <w:i/>
          <w:iCs/>
          <w:sz w:val="22"/>
          <w:szCs w:val="28"/>
          <w:lang w:val="ro-RO"/>
        </w:rPr>
        <w:t xml:space="preserve"> alin. (2), inspectoratele şcolare pot efectua redistribuiri ale acestor sume între unităţi de învăţământ de pe raza judeţului/municipiului Bucureşti sau pot proceda la alocarea sumelor rămase nerepartizate, după caz. Redistribuirea sau, după caz, alocarea de sume rămase nerepartizate unor unităţi de învăţământ de pe raza unor judeţe diferite se realizează de către Ministerul Educaţiei Naţionale.</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(7) Atunci când, la nivelul unor unităţi de învăţământ, sumele repartizate în baza costului standard sunt insuficiente pentru plata drepturilor prevăzute la </w:t>
      </w:r>
      <w:r w:rsidRPr="008C43A8">
        <w:rPr>
          <w:i/>
          <w:iCs/>
          <w:color w:val="008000"/>
          <w:sz w:val="22"/>
          <w:szCs w:val="28"/>
          <w:u w:val="single"/>
          <w:lang w:val="ro-RO"/>
        </w:rPr>
        <w:t>art. 1</w:t>
      </w:r>
      <w:r w:rsidRPr="008C43A8">
        <w:rPr>
          <w:i/>
          <w:iCs/>
          <w:sz w:val="22"/>
          <w:szCs w:val="28"/>
          <w:lang w:val="ro-RO"/>
        </w:rPr>
        <w:t xml:space="preserve"> alin. (4), la unele unităţi de învăţământ cu personalitate juridică, în cadrul sumelor defalcate din taxa pe valoarea adăugată, aprobate judeţului/municipiului Bucureşti prin legea bugetului de stat, direcţiile generale regionale ale finanţelor publice/administraţiile judeţene ale finanţelor publice, cu asistenţa tehnică de specialitate a inspectoratelor şcolare, pot efectua redistribuiri ale sumelor repartizate pe comune, oraşe, municipii şi pe sectoare ale municipiului Bucureşti cu această destinaţie.</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lastRenderedPageBreak/>
        <w:t xml:space="preserve">    (8) Redistribuirea sumelor între unităţi de învăţământ cu personalitate juridică din cadrul aceleiaşi unităţi administrativ-teritoriale, pentru plata drepturilor prevăzute la </w:t>
      </w:r>
      <w:r w:rsidRPr="008C43A8">
        <w:rPr>
          <w:i/>
          <w:iCs/>
          <w:color w:val="008000"/>
          <w:sz w:val="22"/>
          <w:szCs w:val="28"/>
          <w:u w:val="single"/>
          <w:lang w:val="ro-RO"/>
        </w:rPr>
        <w:t>art. 1</w:t>
      </w:r>
      <w:r w:rsidRPr="008C43A8">
        <w:rPr>
          <w:i/>
          <w:iCs/>
          <w:sz w:val="22"/>
          <w:szCs w:val="28"/>
          <w:lang w:val="ro-RO"/>
        </w:rPr>
        <w:t xml:space="preserve"> alin. (4), se aprobă de consiliul local, la propunerea primarului, cu avizul conform al inspectoratului şcolar.</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(9) Redistribuirea sumelor între unităţi de învăţământ cu personalitate juridică, potrivit prevederilor alin. (6) şi (7), conduce implicit la modificarea bugetelor iniţiale aprobate, calculate pe baza costurilor standard per antepreşcolar/preşcolar/elev.</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(10) Aprobarea redistribuirii sumelor între unităţi de învăţământ cu personalitate juridică, pentru cheltuielile prevăzute la </w:t>
      </w:r>
      <w:r w:rsidRPr="008C43A8">
        <w:rPr>
          <w:i/>
          <w:iCs/>
          <w:color w:val="008000"/>
          <w:sz w:val="22"/>
          <w:szCs w:val="28"/>
          <w:u w:val="single"/>
          <w:lang w:val="ro-RO"/>
        </w:rPr>
        <w:t>art. 1</w:t>
      </w:r>
      <w:r w:rsidRPr="008C43A8">
        <w:rPr>
          <w:i/>
          <w:iCs/>
          <w:sz w:val="22"/>
          <w:szCs w:val="28"/>
          <w:lang w:val="ro-RO"/>
        </w:rPr>
        <w:t xml:space="preserve"> alin. (2), se va face numai după verificarea de către inspectoratul şcolar a modului de angajare şi utilizare a sumelor alocate pentru finanţarea de bază, pe baza costurilor standard per antepreşcolar/preşcolar/elev, şi după verificarea corelării numărului de personal cu numărul de antepreşcolari/preşcolari/elevi. În urma verificării, inspectoratul şcolar împreună cu ordonatorii de credite stabilesc sumele ce pot fi redistribuite.</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6</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Pentru finanţarea cheltuielilor prevăzute la </w:t>
      </w:r>
      <w:r w:rsidRPr="008C43A8">
        <w:rPr>
          <w:color w:val="008000"/>
          <w:sz w:val="22"/>
          <w:szCs w:val="28"/>
          <w:u w:val="single"/>
          <w:lang w:val="ro-RO"/>
        </w:rPr>
        <w:t>art. 1</w:t>
      </w:r>
      <w:r w:rsidRPr="008C43A8">
        <w:rPr>
          <w:sz w:val="22"/>
          <w:szCs w:val="28"/>
          <w:lang w:val="ro-RO"/>
        </w:rPr>
        <w:t>, autorităţile administraţiei publice locale pot aloca, pe lângă sumele defalcate din taxa pe valoarea adăugată, şi sume din bugetele proprii ale acestora.</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7</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Prevederile prezentei hotărâri nu se aplică pentru învăţământul special şi centrele de resurse şi asistenţă educaţională, finanţarea acestora realizându-se în conformitate cu prevederile </w:t>
      </w:r>
      <w:r w:rsidRPr="008C43A8">
        <w:rPr>
          <w:color w:val="008000"/>
          <w:sz w:val="22"/>
          <w:szCs w:val="28"/>
          <w:u w:val="single"/>
          <w:lang w:val="ro-RO"/>
        </w:rPr>
        <w:t>art. 110</w:t>
      </w:r>
      <w:r w:rsidRPr="008C43A8">
        <w:rPr>
          <w:sz w:val="22"/>
          <w:szCs w:val="28"/>
          <w:lang w:val="ro-RO"/>
        </w:rPr>
        <w:t xml:space="preserve"> alin. (3) din Legea educaţiei naţionale nr. 1/2011, cu modificările şi completările ulterioare.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8</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008000"/>
          <w:sz w:val="22"/>
          <w:szCs w:val="28"/>
          <w:u w:val="single"/>
          <w:lang w:val="ro-RO"/>
        </w:rPr>
        <w:t>Anexele nr. 1</w:t>
      </w:r>
      <w:r w:rsidRPr="008C43A8">
        <w:rPr>
          <w:sz w:val="22"/>
          <w:szCs w:val="28"/>
          <w:lang w:val="ro-RO"/>
        </w:rPr>
        <w:t xml:space="preserve"> - 6 fac parte integrantă din prezenta hotărâre.</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ANEXA 1</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b/>
          <w:bCs/>
          <w:sz w:val="22"/>
          <w:szCs w:val="28"/>
          <w:lang w:val="ro-RO"/>
        </w:rPr>
      </w:pPr>
      <w:r w:rsidRPr="008C43A8">
        <w:rPr>
          <w:sz w:val="22"/>
          <w:szCs w:val="28"/>
          <w:lang w:val="ro-RO"/>
        </w:rPr>
        <w:t xml:space="preserve">                       </w:t>
      </w:r>
      <w:r w:rsidRPr="008C43A8">
        <w:rPr>
          <w:b/>
          <w:bCs/>
          <w:sz w:val="22"/>
          <w:szCs w:val="28"/>
          <w:lang w:val="ro-RO"/>
        </w:rPr>
        <w:t>METODOLOGIA DE CALCUL</w:t>
      </w:r>
    </w:p>
    <w:p w:rsidR="008C43A8" w:rsidRPr="008C43A8" w:rsidRDefault="008C43A8" w:rsidP="008C43A8">
      <w:pPr>
        <w:autoSpaceDE w:val="0"/>
        <w:autoSpaceDN w:val="0"/>
        <w:adjustRightInd w:val="0"/>
        <w:rPr>
          <w:sz w:val="22"/>
          <w:szCs w:val="28"/>
          <w:lang w:val="ro-RO"/>
        </w:rPr>
      </w:pPr>
      <w:r w:rsidRPr="008C43A8">
        <w:rPr>
          <w:b/>
          <w:bCs/>
          <w:sz w:val="22"/>
          <w:szCs w:val="28"/>
          <w:lang w:val="ro-RO"/>
        </w:rPr>
        <w:t>pentru determinarea costului standard per antepreşcolar/preşcolar/elev, pentru coeficientul 1, pentru cheltuielile cu salariile, sporurile, indemnizaţiile şi alte drepturi salariale în bani, stabilite prin lege, precum şi contribuţiile aferente acestora</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CAPITOLUL 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Costul standard per antepreşcolar/preşcolar/elev, pentru coeficientul 1, pentru cheltuielile cu salariile, sporurile, indemnizaţiile şi alte drepturi salariale în bani, stabilite prin lege, precum şi contribuţiile aferente acestora</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Prin cost standard per antepreşcolar/preşcolar/elev pentru cheltuielile cu salariile, sporurile, indemnizaţiile şi alte drepturi salariale în bani, stabilite prin lege, precum şi contribuţiile aferente acestora se înţelege suma medie necesară acoperirii cheltuielilor de bază cu pregătirea unui antepreşcolar/preşcolar/elev pe parcursul unui an calendaristic.</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Costul standard per antepreşcolar/preşcolar/elev se calculează anual. Atunci când nu sunt modificări de la un an la altul ale elementelor care au stat la baza costului standard per antepreşcolar/preşcolar/elev se poate menţine costul standard din anul precedent.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(3) Modelul de referinţă pentru calcularea costului standard per antepreşcolar/preşcolar/elev îl reprezintă elevul din nivelul de învăţământ gimnazial din mediul urban.</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2</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Costul standard per antepreşcolar/preşcolar/elev se calculează prin însumarea tuturor componentelor care intră în cadrul cheltuielilor cu salariile, sporurile, indemnizaţiile şi alte drepturi salariale în bani, stabilite prin lege, precum şi contribuţiile aferente acestora, în cuantum corespunzător pentru un antepreşcolar/preşcolar/elev care urmează un proces didactic conform standardelor de calitate specificate prin lege.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Costul standard per antepreşcolar/preşcolar/elev se obţine ca sumă între costul standard pentru personalul didactic de predare şi costul standard pentru alte categorii de personal, respectiv directorii şi directorii adjuncţi de unităţi de învăţământ, pentru activitatea degrevată, de conducere, îndrumare şi control, precum şi personalul didactic auxiliar şi personalul nedidactic.</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CAPITOLUL II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Costul standard per antepreşcolar/preşcolar/elev pentru personalul didactic de predare</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4</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Principala componentă a costului standard o reprezintă cheltuielile cu personalul de predare, respectiv costul standard pentru personalul didactic de predare per antepreşcolar/preşcolar/elev, şi reprezintă cheltuielile salariale medii anuale pentru un cadru didactic raportate la numărul mediu de elevi pe cadru didactic.</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5</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Costul standard pentru personalul didactic de predare se determină potrivit formulei: cost standard pentru personalul didactic de predare = cheltuielile salariale medii anuale pentru un cadru didactic raportate la numărul de elevi pe cadru didactic.</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Salariul mediu anual reprezintă salariul de încadrare la care se adaugă sporurile şi indemnizaţiile, precum şi contribuţiile angajatorului către bugete.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(3) Cheltuielile salariale medii anuale pentru un cadru didactic se determină ca medie ponderată a cheltuielilor cu fiecare categorie de cadre didactice, ponderate cu procentul existent al membrilor din categoria respectivă în sistemul actual din învăţământul românesc gimnazial.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(4) Valoarea cheltuielilor salariale pentru fiecare categorie este determinată pe baza reglementărilor legale în vigoare. În cadrul cheltuielilor salariale brute sunt incluse toate tipurile de cheltuieli: salarii, sporuri, sume compensatorii, contribuţii şi alte drepturi salariale în bani care fac obiectul finanţării de bază, potrivit dispoziţiilor </w:t>
      </w:r>
      <w:r w:rsidRPr="008C43A8">
        <w:rPr>
          <w:color w:val="008000"/>
          <w:sz w:val="22"/>
          <w:szCs w:val="28"/>
          <w:u w:val="single"/>
          <w:lang w:val="ro-RO"/>
        </w:rPr>
        <w:t>art. 104</w:t>
      </w:r>
      <w:r w:rsidRPr="008C43A8">
        <w:rPr>
          <w:sz w:val="22"/>
          <w:szCs w:val="28"/>
          <w:lang w:val="ro-RO"/>
        </w:rPr>
        <w:t xml:space="preserve"> alin. (2) lit. a) din Legea educaţiei naţionale nr. 1/2011, cu modificările şi completările ulterioare.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6</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Raportul elevi - cadre didactice, respectiv numărul mediu de elevi pe cadru didactic, se determină potrivit formulei: elevi pe cadru didactic = medie elevi (clasa) x ore pe săptămână (cadru didactic) / ore pe săptămână (elev), prin multiplicarea numărului mediu de elevi pe clasă cu norma didactică, raportând rezultatul la numărul mediu de ore ale unui elev pe săptămână, stabilit conform prevederilor planurilor-cadru.</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Pentru numărul de elevi pe clasă se folosesc valorile medii stabilite prin lege, diminuate, după caz, pentru mediul rural.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(3) Numărul de ore pentru un cadru didactic pe săptămână, respectiv norma didactică, reprezintă numărul de ore pe săptămână pe care trebuie să le predea la o clasă un cadru didactic pentru o normă întreagă. Norma didactică este considerată cea standard, excepţiile fiind integrate prin creşterea proporţională a cheltuielilor salariale. Pentru numărul de ore este utilizată valoarea specificată de planurile-cadru.</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CAPITOLUL III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Costul standard pentru alte categorii de personal</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7</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Personalul, altul decât cadrele didactice de predare, ale cărui salarii trebuie incluse în costul standard per antepreşcolar/preşcolar/elev este format din:</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 directori de unităţi de învăţământ;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b) directori adjuncţi de unităţi de învăţământ;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 personalul didactic auxiliar;</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d) personalul nedidactic.</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8</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Metodologia de repartizare a finanţării de bază are în vedere aplicarea standardelor de calitate pentru învăţământul preuniversitar, actele normative care reglementează salarizarea personalului didactic şi nedidactic, reglementările privind volumul şi structura personalului nedidactic, precum şi schimbările curriculare cu impact asupra procesului didactic.</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9</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Informaţiile specifice, precum numărul şi structura elevilor fizici pentru fiecare nivel de învăţământ, filieră, profil, specializare/domeniu, sunt transmise de către unităţile de învăţământ preuniversitar de stat, până la data de 20 noiembrie a fiecărui an, pentru fundamentarea bugetului pe anul calendaristic următor.</w:t>
      </w:r>
    </w:p>
    <w:p w:rsidR="008C43A8" w:rsidRPr="008C43A8" w:rsidRDefault="008C43A8" w:rsidP="008C43A8">
      <w:pPr>
        <w:autoSpaceDE w:val="0"/>
        <w:autoSpaceDN w:val="0"/>
        <w:adjustRightInd w:val="0"/>
        <w:rPr>
          <w:sz w:val="22"/>
          <w:szCs w:val="28"/>
          <w:lang w:val="ro-RO"/>
        </w:rPr>
      </w:pPr>
      <w:r w:rsidRPr="008C43A8">
        <w:rPr>
          <w:sz w:val="22"/>
          <w:szCs w:val="28"/>
          <w:lang w:val="ro-RO"/>
        </w:rPr>
        <w:lastRenderedPageBreak/>
        <w:t xml:space="preserve">    (2) Repartizarea alocaţiei bugetare pentru finanţarea de bază a învăţământului preuniversitar pe entităţi, respectiv judeţe, autorităţi locale, şcoli cu personalitate juridică, se face pe baza cuantumului total al sumei alocate şi a informaţiilor specifice, prevăzute la alin.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10</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Repartizarea sumelor se realizează luându-se în calcul numărul de elevi fizici pe diferite niveluri de învăţământ, medii de învăţământ, respectiv urban/rural, filieră, profil, limba de predare, cu o eventuală ajustare în funcţie de densitatea populaţiei şcolare şi/sau a elevilor în clasă, pe baza coeficienţilor de diferenţiere a costurilor per antepreşcolar/preşcolar/elev.</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Coeficienţii de diferenţiere prevăzuţi la alin. (1) se calculează pentru fiecare nivel de învăţământ, filieră, profil, specializare/domeniu şi mediu de învăţământ, respectiv urban/rural.</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ANEXA 2</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b/>
          <w:bCs/>
          <w:i/>
          <w:iCs/>
          <w:sz w:val="22"/>
          <w:szCs w:val="28"/>
          <w:lang w:val="ro-RO"/>
        </w:rPr>
      </w:pPr>
      <w:r w:rsidRPr="008C43A8">
        <w:rPr>
          <w:i/>
          <w:iCs/>
          <w:sz w:val="22"/>
          <w:szCs w:val="28"/>
          <w:lang w:val="ro-RO"/>
        </w:rPr>
        <w:t xml:space="preserve">                         </w:t>
      </w:r>
      <w:r w:rsidRPr="008C43A8">
        <w:rPr>
          <w:b/>
          <w:bCs/>
          <w:i/>
          <w:iCs/>
          <w:sz w:val="22"/>
          <w:szCs w:val="28"/>
          <w:lang w:val="ro-RO"/>
        </w:rPr>
        <w:t>COSTURILE STANDARD</w:t>
      </w:r>
    </w:p>
    <w:p w:rsidR="008C43A8" w:rsidRPr="008C43A8" w:rsidRDefault="008C43A8" w:rsidP="008C43A8">
      <w:pPr>
        <w:autoSpaceDE w:val="0"/>
        <w:autoSpaceDN w:val="0"/>
        <w:adjustRightInd w:val="0"/>
        <w:rPr>
          <w:i/>
          <w:iCs/>
          <w:sz w:val="22"/>
          <w:szCs w:val="28"/>
          <w:lang w:val="ro-RO"/>
        </w:rPr>
      </w:pPr>
      <w:r w:rsidRPr="008C43A8">
        <w:rPr>
          <w:b/>
          <w:bCs/>
          <w:i/>
          <w:iCs/>
          <w:sz w:val="22"/>
          <w:szCs w:val="28"/>
          <w:lang w:val="ro-RO"/>
        </w:rPr>
        <w:t>per antepreşcolar/preşcolar/elev pentru cheltuielile cu salariile, sporurile, indemnizaţiile şi alte drepturi salariale în bani, stabilite prin lege, precum şi contribuţiile aferente acestora, pentru anul 2023</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|Nr. | Nivel/Filieră/Profil|Forma     |Standarde de   |Standarde de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|crt.|                     |de        |cost per       |cost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|învăţământ|antepreşcolar/ |per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|preşcolar/     |antepreşcolar/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|elev, pe medii |preşcolar/elev,|</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|şi pe niveluri |pe medii şi pe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 lei -     |pe niveluri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|(pentru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|învăţământul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|în limbile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|minorităţilor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|naţionale)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    - lei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Urban | Rural | Urban | Rural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   | Învăţământ          | -        |16.775 |16.775 |16.775 |16.775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antepreşcolar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   | Învăţământ preşcolar| zi       | 4.531 | 4.955 | 4.531 | 4.955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program normal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(inclusiv copiii cu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vârsta de minimum 2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ani înscrişi în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preşcolar)*)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|3   | Învăţământ preşcolar| zi       | 8.311 | 8.311 | 8.311 | 8.311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program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prelungit/săptămânal|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(inclusiv copiii cu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vârsta de minimum 2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ani înscrişi în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preşcolar)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|4   | Învăţământ primar   | zi       | 5.215 | 6.213 | 6.102 | 7.270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|4.1 | Învăţământ primar   | zi       | 8.864 | 8.864 |10.371 |10.371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integrat**)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|5   | Învăţământ primar   | zi       | 8.311 | 8.311 | 9.724 | 9.724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"step-by-step"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|6   | Învăţământ primar "A| -        | 4.019 | 4.839 | 4.703 | 5.662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doua şansă"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|7   | Învăţământ primar   | zi       | 6.561 | 7.846 | 7.533 | 9.008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lastRenderedPageBreak/>
        <w:t>|    | vocaţional (altul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decât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|8   | Învăţământ primar cu| zi       |14.352 |14.352 |15.788 |15.788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muzică|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|8.1 | Învăţământ primar cu| zi       | 5.721 | 5.721 | 5.721 | 5.721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muzică|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 regim suplimentar|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|9   | Învăţământ gimnazial| zi       | 6.834 | 7.860 | 7.812 | 8.984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|9.1 | Învăţământ gimnazial| zi       |11.618 |11.618 |13.280 |13.280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integrat**)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|10  | Învăţământ secundar | -        | 4.552 | 5.468 | 5.203 | 6.250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inferior "A doua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şansă"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|11  | Învăţământ gimnazial| zi       | 8.201 | 9.363 | 9.268 |10.581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vocaţional (altul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decât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|11.1| Învăţământ gimnazial| zi       | 1.367 | 1.367 | 1.367 | 1.367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vocaţional (altul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decât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în regim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suplimentar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|12  | Învăţământ gimnazial| zi       |16.402 |16.402 |18.043 |18.043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|12.1| Învăţământ gimnazial| zi       | 6.834 | 6.834 | 6.834 | 6.834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în regim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suplimentar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|13  | Învăţământ gimnazial| FR       | 2.768 | 3.281 | 3.164 | 3.751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|14  | Învăţământ liceal   | zi       | 6.834 | 6.834 | 7.655 | 7.655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teoretic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|15  | Învăţământ liceal   | seral    | 5.064 | 5.064 | 5.672 | 5.672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teoretic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|16  | Învăţământ liceal   | zi       | 7.067 | 7.067 | 7.916 | 7.916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tehnologic, militar,|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pedagogic şi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teologic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|17  | Învăţământ liceal   | seral    | 5.509 | 5.509 | 6.171 | 6.171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tehnologic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|18  | Învăţământ liceal   | zi       | 9.021 | 9.021 |10.104 |10.104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artistic (toate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specializările,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excepţie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şi sportiv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|19  | Învăţământ liceal cu| zi       |19.136 |19.136 |21.433 |21.433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muzică|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|20  | Învăţământ liceal   | FR       | 2.666 | 2.666 | 2.986 | 2.986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|20.1| Învăţământ liceal   | zi       |11.618 |11.618 |13.280 |13.280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integrat**)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lastRenderedPageBreak/>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|21  | Învăţământ          | zi       | 7.484 | 7.484 | 8.233 | 8.233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(inclusiv stagiile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 pregătire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practică)/Învăţământ|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dual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|22  | Învăţământ          | zi       | 7.484 | 7.484 | 7.484 | 7.484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postliceal/maiştri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|22.1| Învăţământ          | seral    | 5.509 | 5.509 | 6.171 | 6.171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postliceal/maiştri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|22.2| Învăţământ terţiar  | zi       | 7.484 | 7.484 | 7.484 | 7.484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nonuniversitar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|23  | Cantine-cămine      | -        | 2.707 | 2.707 | 2.707 | 2.707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(elevi cazaţi)      |          |       |       |       |       |</w:t>
      </w:r>
    </w:p>
    <w:p w:rsidR="008C43A8" w:rsidRPr="008C43A8" w:rsidRDefault="008C43A8" w:rsidP="008C43A8">
      <w:pPr>
        <w:autoSpaceDE w:val="0"/>
        <w:autoSpaceDN w:val="0"/>
        <w:adjustRightInd w:val="0"/>
        <w:rPr>
          <w:i/>
          <w:iCs/>
          <w:sz w:val="22"/>
          <w:szCs w:val="28"/>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 Standardele de cost se aplică şi pentru copiii din serviciile de educaţie timpurie complementare.</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 Standardele de cost se aplică numai elevilor cu cerinţe educative speciale integraţi individual în clasele/grupele unităţilor de învăţământ de masă, care urmează curriculumul acestora.</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ANEXA 3</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b/>
          <w:bCs/>
          <w:i/>
          <w:iCs/>
          <w:sz w:val="22"/>
          <w:szCs w:val="28"/>
          <w:lang w:val="ro-RO"/>
        </w:rPr>
      </w:pPr>
      <w:r w:rsidRPr="008C43A8">
        <w:rPr>
          <w:i/>
          <w:iCs/>
          <w:sz w:val="22"/>
          <w:szCs w:val="28"/>
          <w:lang w:val="ro-RO"/>
        </w:rPr>
        <w:t xml:space="preserve">                         </w:t>
      </w:r>
      <w:r w:rsidRPr="008C43A8">
        <w:rPr>
          <w:b/>
          <w:bCs/>
          <w:i/>
          <w:iCs/>
          <w:sz w:val="22"/>
          <w:szCs w:val="28"/>
          <w:lang w:val="ro-RO"/>
        </w:rPr>
        <w:t>COEFICIENŢII  DE DIFERENŢIERE</w:t>
      </w:r>
    </w:p>
    <w:p w:rsidR="008C43A8" w:rsidRPr="008C43A8" w:rsidRDefault="008C43A8" w:rsidP="008C43A8">
      <w:pPr>
        <w:autoSpaceDE w:val="0"/>
        <w:autoSpaceDN w:val="0"/>
        <w:adjustRightInd w:val="0"/>
        <w:rPr>
          <w:i/>
          <w:iCs/>
          <w:sz w:val="22"/>
          <w:szCs w:val="28"/>
          <w:lang w:val="ro-RO"/>
        </w:rPr>
      </w:pPr>
      <w:r w:rsidRPr="008C43A8">
        <w:rPr>
          <w:b/>
          <w:bCs/>
          <w:i/>
          <w:iCs/>
          <w:sz w:val="22"/>
          <w:szCs w:val="28"/>
          <w:lang w:val="ro-RO"/>
        </w:rPr>
        <w:t>pentru costurile standard per antepreşcolar/preşcolar/elev şi coeficienţii de corecţie pentru învăţământul în limbile minorităţilor naţionale, pentru cheltuielile cu salariile, sporurile, indemnizaţiile şi alte drepturi salariale în bani, stabilite prin lege, precum şi contribuţiile aferente acestora</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|Nr. | Nivel/filieră/profil|Forma de  |Coeficienţi de |Coeficienţi de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|crt.|                     |învăţământ|diferenţiere   |corecţie pentru|</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|pentru         |învăţământul în|</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|costurile      |limbile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|standard per   |minorităţilor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|antepreşcolar/ |naţionale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|preşcolar/elev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Urban | Rural | Urban | Rural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   | Învăţământ          | -        |2,4546 |2,4546 |0,0000 |0,0000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antepreşcolar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   | Învăţământ preşcolar| zi       | 0,663 | 0,725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program normal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(inclusiv copiii cu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vârsta de minimum 2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ani înscrişi în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preşcolar)*)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|3   | Învăţământ preşcolar| zi       | 1,216 | 1,216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program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prelungit/săptămânal|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(inclusiv copiii cu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vârsta de minimum 2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ani înscrişi în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preşcolar)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|4   | Învăţământ primar   | zi       | 0,763 | 0,909 | 0,170 | 0,170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|4.1 | Învăţământ primar   | zi       | 1,297 | 1,297 | 0,170 | 0,170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integrat**)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lastRenderedPageBreak/>
        <w:t>|5   | Învăţământ primar   | zi       | 1,216 | 1,216 | 0,170 | 0,170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"step-by-step"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|6   | Învăţământ primar "A| -        | 0,588 | 0,708 | 0,170 | 0,170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doua şansă"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|7   | Învăţământ primar   | zi       | 0,960 | 1,148 | 0,148 | 0,148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vocaţional (altul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decât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|8   | Învăţământ primar cu| zi       | 2,100 | 2,100 | 0,100 | 0,100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muzică|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|8.1 | Învăţământ primar cu| zi       | 0,837 | 0,837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muzică|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 regim suplimentar|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|9   | Învăţământ gimnazial| zi       | 1,000 | 1,150 | 0,143 | 0,143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|9.1 | Învăţământ gimnazial| zi       | 1,700 | 1,700 | 0,143 | 0,143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integrat**)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|10  | Învăţământ secundar | -        | 0,666 | 0,800 | 0,143 | 0,143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inferior "A doua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şansă"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|11  | Învăţământ gimnazial| zi       | 1,200 | 1,370 | 0,130 | 0,130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vocaţional (altul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decât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|11.1| Învăţământ gimnazial| zi       | 0,200 | 0,200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vocaţional (altul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decât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în regim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suplimentar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|12  | Învăţământ gimnazial| zi       | 2,400 | 2,400 | 0,100 | 0,100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|12.1| Învăţământ gimnazial| zi       | 1,000 | 1,000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cu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în regim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suplimentar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|13  | Învăţământ gimnazial| FR       | 0,405 | 0,480 | 0,143 | 0,143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|14  | Învăţământ liceal   | zi       | 1,000 | 1,000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teoretic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|15  | Învăţământ liceal   | seral    | 0,741 | 0,741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teoretic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|16  | Învăţământ liceal   | zi       | 1,034 | 1,034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tehnologic, militar,|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pedagogic şi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teologic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|17  | Învăţământ liceal   | seral    | 0,806 | 0,806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tehnologic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|18  | Învăţământ liceal   | zi       | 1,320 | 1,320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artistic (toate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specializările,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excepţie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muzică) şi sportiv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lastRenderedPageBreak/>
        <w:t>|19  | Învăţământ liceal cu| zi       | 2,800 | 2,800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specializarea muzică|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|20  | Învăţământ liceal   | FR       | 0,390 | 0,390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|20.1| Învăţământ liceal   | zi       | 1,700 | 1,700 | 0,143 | 0,143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integrat**)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|21  | Învăţământ          | zi       | 1,095 | 1,095 | 0,100 | 0,100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(inclusiv stagiile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de pregătire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practică)/Învăţământ|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dual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|22  | Învăţământ          | zi       | 1,095 | 1,095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postliceal/maiştri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|22.1| Învăţământ          | seral    | 0,806 | 0,806 | 0,120 | 0,120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postliceal/maiştri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|22.2| Învăţământ terţiar  | zi       | 1,095 | 1,095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nonuniversitar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|23  | Cantine-cămine      | -        | 0,396 | 0,396 | 0,000 | 0,000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(elevi cazaţi)      |          |       |       |       |       |</w:t>
      </w:r>
    </w:p>
    <w:p w:rsidR="008C43A8" w:rsidRPr="008C43A8" w:rsidRDefault="008C43A8" w:rsidP="008C43A8">
      <w:pPr>
        <w:autoSpaceDE w:val="0"/>
        <w:autoSpaceDN w:val="0"/>
        <w:adjustRightInd w:val="0"/>
        <w:rPr>
          <w:i/>
          <w:iCs/>
          <w:sz w:val="22"/>
          <w:szCs w:val="28"/>
          <w:lang w:val="ro-RO"/>
        </w:rPr>
      </w:pPr>
      <w:r w:rsidRPr="008C43A8">
        <w:rPr>
          <w:rFonts w:ascii="Courier New" w:hAnsi="Courier New" w:cs="Courier New"/>
          <w:i/>
          <w:iCs/>
          <w:sz w:val="18"/>
          <w:szCs w:val="22"/>
          <w:lang w:val="ro-RO"/>
        </w:rPr>
        <w:t>|____|_____________________|__________|_______|_______|_______|_______|</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 Coeficienţii de diferenţiere se aplică şi pentru copiii din serviciile de educaţie timpurie complementare.</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 Coeficienţii de diferenţiere se aplică numai elevilor cu cerinţe educative speciale integraţi individual în clasele/grupele unităţilor de învăţământ de masă, care urmează curriculumul acestora.</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ANEXA 4</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b/>
          <w:bCs/>
          <w:sz w:val="22"/>
          <w:szCs w:val="28"/>
          <w:lang w:val="ro-RO"/>
        </w:rPr>
      </w:pPr>
      <w:r w:rsidRPr="008C43A8">
        <w:rPr>
          <w:sz w:val="22"/>
          <w:szCs w:val="28"/>
          <w:lang w:val="ro-RO"/>
        </w:rPr>
        <w:t xml:space="preserve">                            </w:t>
      </w:r>
      <w:r w:rsidRPr="008C43A8">
        <w:rPr>
          <w:b/>
          <w:bCs/>
          <w:sz w:val="22"/>
          <w:szCs w:val="28"/>
          <w:lang w:val="ro-RO"/>
        </w:rPr>
        <w:t>FUNDAMENTAREA</w:t>
      </w:r>
    </w:p>
    <w:p w:rsidR="008C43A8" w:rsidRPr="008C43A8" w:rsidRDefault="008C43A8" w:rsidP="008C43A8">
      <w:pPr>
        <w:autoSpaceDE w:val="0"/>
        <w:autoSpaceDN w:val="0"/>
        <w:adjustRightInd w:val="0"/>
        <w:rPr>
          <w:sz w:val="22"/>
          <w:szCs w:val="28"/>
          <w:lang w:val="ro-RO"/>
        </w:rPr>
      </w:pPr>
      <w:r w:rsidRPr="008C43A8">
        <w:rPr>
          <w:b/>
          <w:bCs/>
          <w:sz w:val="22"/>
          <w:szCs w:val="28"/>
          <w:lang w:val="ro-RO"/>
        </w:rPr>
        <w:t>costului standard per antepreşcolar/preşcolar/elev, pentru coeficientul 1, pentru cheltuielile cu pregătirea profesională, cheltuielile cu evaluarea periodică a elevilor şi cheltuielile prevăzute la articolul bugetar "bunuri şi servicii"</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Termeni şi definiţii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Criteriul de calcul reprezintă mulţimea elementelor de aceeaşi natură care influenţează variaţia cheltuielilor cu pregătirea profesională, a cheltuielilor cu evaluarea periodică a elevilor, precum şi a cheltuielilor prevăzute la articolul bugetar "bunuri şi servicii", în unităţile de învăţământ preuniversitar de stat, la nivel naţional.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Criteriile de calcul reprezentative sunt acele criterii de calcul considerate a influenţa în mod direct variaţia cheltuielilor cu pregătirea profesională, cu evaluarea periodică a elevilor şi a cheltuielilor prevăzute la articolul bugetar "bunuri şi servicii", la nivel naţional.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(3) Criteriile de calcul suplimentare sunt acele criterii de calcul necesare determinării cu acurateţe sporită a costului standard per antepreşcolar/preşcolar/elev, considerate a influenţa în mod indirect variaţia cheltuielilor materiale, generând coeficienţi specifici de corecţie.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(4) Criteriile de calcul reprezentative sunt folosite la determinarea costului standard pentru cheltuielile prevăzute la alin. (1), pentru coeficientul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(5) Criteriile de calcul reprezentative sunt folosite la determinarea coeficienţilor de corecţie aferenţi costului standard pentru cheltuielile prevăzute la alin.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2</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Criterii de calcul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Criteriile de calcul utilizate, care generează variaţia cheltuielilor materiale la nivel naţional, sunt: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 criteriul de calcul 1: praguri numerice de antepreşcolari/preşcolari/elevi cumulat, în unităţile de învăţământ preuniversitar de stat din România;</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b) criteriul de calcul 2: tipurile de unităţi de învăţământ preuniversitar de stat din România;</w:t>
      </w:r>
    </w:p>
    <w:p w:rsidR="008C43A8" w:rsidRPr="008C43A8" w:rsidRDefault="008C43A8" w:rsidP="008C43A8">
      <w:pPr>
        <w:autoSpaceDE w:val="0"/>
        <w:autoSpaceDN w:val="0"/>
        <w:adjustRightInd w:val="0"/>
        <w:rPr>
          <w:sz w:val="22"/>
          <w:szCs w:val="28"/>
          <w:lang w:val="ro-RO"/>
        </w:rPr>
      </w:pPr>
      <w:r w:rsidRPr="008C43A8">
        <w:rPr>
          <w:sz w:val="22"/>
          <w:szCs w:val="28"/>
          <w:lang w:val="ro-RO"/>
        </w:rPr>
        <w:lastRenderedPageBreak/>
        <w:t xml:space="preserve">    c) criteriul de calcul 3: mediul administrativ-teritorial în care este localizată unitatea de învăţământ;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d) criteriul de calcul 4: zona de temperatură în care este încadrat judeţul unde este situată unitatea de învăţământ preuniversitar de stat, conform hărţii de temperaturi medii multianuale elaborate de către Administraţia Naţională de Meteorologie. Criteriul de calcul 4 generează coeficienţi de corecţie specifici prezentaţi în </w:t>
      </w:r>
      <w:r w:rsidRPr="008C43A8">
        <w:rPr>
          <w:color w:val="008000"/>
          <w:sz w:val="22"/>
          <w:szCs w:val="28"/>
          <w:u w:val="single"/>
          <w:lang w:val="ro-RO"/>
        </w:rPr>
        <w:t>anexa nr. 5</w:t>
      </w:r>
      <w:r w:rsidRPr="008C43A8">
        <w:rPr>
          <w:sz w:val="22"/>
          <w:szCs w:val="28"/>
          <w:lang w:val="ro-RO"/>
        </w:rPr>
        <w:t xml:space="preserve"> la hotărâre.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Sunt considerate trei criterii de calcul reprezentative, criteriile 1 - 3, şi un criteriu de calcul suplimentar, respectiv criteriul 4.</w:t>
      </w: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ART. 4</w:t>
      </w: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(1) Criteriul de calcul 1 stabileşte intervalul în care se încadrează unitatea de învăţământ preuniversitar de stat în funcţie de numărul de antepreşcolari/preşcolari/elevi.</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Criteriul de calcul 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1 - 300 antepreşcolari/preşcolari/elevi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301 - 800 antepreşcolari/preşcolari/elevi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peste 800 antepreşcolari/preşcolari/elevi         |</w:t>
      </w:r>
    </w:p>
    <w:p w:rsidR="008C43A8" w:rsidRPr="008C43A8" w:rsidRDefault="008C43A8" w:rsidP="008C43A8">
      <w:pPr>
        <w:autoSpaceDE w:val="0"/>
        <w:autoSpaceDN w:val="0"/>
        <w:adjustRightInd w:val="0"/>
        <w:rPr>
          <w:i/>
          <w:iCs/>
          <w:sz w:val="22"/>
          <w:szCs w:val="28"/>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i/>
          <w:iCs/>
          <w:sz w:val="22"/>
          <w:szCs w:val="28"/>
          <w:lang w:val="ro-RO"/>
        </w:rPr>
      </w:pPr>
      <w:r w:rsidRPr="008C43A8">
        <w:rPr>
          <w:i/>
          <w:iCs/>
          <w:sz w:val="22"/>
          <w:szCs w:val="28"/>
          <w:lang w:val="ro-RO"/>
        </w:rPr>
        <w:t xml:space="preserve">    (2) Criteriul de calcul 2 stabileşte tipurile de unităţi de învăţământ preuniversitar de stat.</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Criteriul de calcul 2*)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Creşă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Grădiniţă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Şcoală gimnazială/primară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Liceu/Colegiu/Şcoală profesională/Învăţământ dual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Şcoală postliceală                                |</w:t>
      </w:r>
    </w:p>
    <w:p w:rsidR="008C43A8" w:rsidRPr="008C43A8" w:rsidRDefault="008C43A8" w:rsidP="008C43A8">
      <w:pPr>
        <w:autoSpaceDE w:val="0"/>
        <w:autoSpaceDN w:val="0"/>
        <w:adjustRightInd w:val="0"/>
        <w:rPr>
          <w:i/>
          <w:iCs/>
          <w:sz w:val="22"/>
          <w:szCs w:val="28"/>
          <w:lang w:val="ro-RO"/>
        </w:rPr>
      </w:pPr>
      <w:r w:rsidRPr="008C43A8">
        <w:rPr>
          <w:rFonts w:ascii="Courier New" w:hAnsi="Courier New" w:cs="Courier New"/>
          <w:i/>
          <w:iCs/>
          <w:sz w:val="18"/>
          <w:szCs w:val="22"/>
          <w:lang w:val="ro-RO"/>
        </w:rPr>
        <w:t>|___________________________________________________|</w:t>
      </w:r>
    </w:p>
    <w:p w:rsidR="008C43A8" w:rsidRPr="008C43A8" w:rsidRDefault="008C43A8" w:rsidP="008C43A8">
      <w:pPr>
        <w:autoSpaceDE w:val="0"/>
        <w:autoSpaceDN w:val="0"/>
        <w:adjustRightInd w:val="0"/>
        <w:rPr>
          <w:sz w:val="22"/>
          <w:szCs w:val="28"/>
          <w:lang w:val="ro-RO"/>
        </w:rPr>
      </w:pPr>
      <w:r w:rsidRPr="008C43A8">
        <w:rPr>
          <w:i/>
          <w:iCs/>
          <w:sz w:val="22"/>
          <w:szCs w:val="28"/>
          <w:lang w:val="ro-RO"/>
        </w:rPr>
        <w:t xml:space="preserve">    *) Pentru unităţile de învăţământ preuniversitar de stat care au în componenţa lor mai multe tipuri de învăţământ, conform clasificaţiei de la criteriul de calcul 2, se va lua în calcul nivelul cel mai înalt de învăţământ. Unităţile de învăţământ care şcolarizează elevi în învăţământul primar sunt incluse la categoria şcoli gimnaziale.</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(3) Criteriul de calcul 3 stabileşte mediul administrativ-teritorial în care este localizată unitatea de învăţământ, respectiv mediul urban şi mediul rural.</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(4) Criteriul de calcul 4 stabileşte zona de temperatură în care este încadrat judeţul unde este situată unitatea de învăţământ preuniversitar de stat, conform hărţii temperaturilor medii multianuale elaborate de Administraţia Naţională de Meteorologie.</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xml:space="preserve"> 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Criteriul de calcul 4*)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Zona 1 - Călăraşi, Constanţa, Dolj, Giurgiu, Olt, Tulcea, Teleorman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Zona 2 - Arad, Bucureşti, Brăila, Dâmboviţa, Gorj, Galaţi, Ilfov, Ialomiţa,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Mehedinţi, Timiş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Zona 3 - Argeş, Bihor, Buzău, Iaşi, Prahova, Satu Mare, Vaslui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Zona 4 - Botoşani, Cluj, Mureş, Sălaj, Vrancea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Zona 5 - Alba, Bacău, Braşov, Caraş-Severin, Neamţ, Sibiu, Vâlcea            |</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sz w:val="18"/>
          <w:szCs w:val="22"/>
          <w:lang w:val="ro-RO"/>
        </w:rPr>
      </w:pPr>
      <w:r w:rsidRPr="008C43A8">
        <w:rPr>
          <w:rFonts w:ascii="Courier New" w:hAnsi="Courier New" w:cs="Courier New"/>
          <w:sz w:val="18"/>
          <w:szCs w:val="22"/>
          <w:lang w:val="ro-RO"/>
        </w:rPr>
        <w:t>| Zona 6 - Bistriţa-Năsăud, Covasna, Hunedoara, Harghita, Maramureş, Suceava   |</w:t>
      </w:r>
    </w:p>
    <w:p w:rsidR="008C43A8" w:rsidRPr="008C43A8" w:rsidRDefault="008C43A8" w:rsidP="008C43A8">
      <w:pPr>
        <w:autoSpaceDE w:val="0"/>
        <w:autoSpaceDN w:val="0"/>
        <w:adjustRightInd w:val="0"/>
        <w:rPr>
          <w:sz w:val="22"/>
          <w:szCs w:val="28"/>
          <w:lang w:val="ro-RO"/>
        </w:rPr>
      </w:pPr>
      <w:r w:rsidRPr="008C43A8">
        <w:rPr>
          <w:rFonts w:ascii="Courier New" w:hAnsi="Courier New" w:cs="Courier New"/>
          <w:sz w:val="18"/>
          <w:szCs w:val="22"/>
          <w:lang w:val="ro-RO"/>
        </w:rPr>
        <w:t>|______________________________________________________________________________|</w:t>
      </w:r>
    </w:p>
    <w:p w:rsidR="008C43A8" w:rsidRPr="008C43A8" w:rsidRDefault="008C43A8" w:rsidP="008C43A8">
      <w:pPr>
        <w:autoSpaceDE w:val="0"/>
        <w:autoSpaceDN w:val="0"/>
        <w:adjustRightInd w:val="0"/>
        <w:rPr>
          <w:sz w:val="22"/>
          <w:szCs w:val="28"/>
          <w:lang w:val="ro-RO"/>
        </w:rPr>
      </w:pPr>
      <w:r w:rsidRPr="008C43A8">
        <w:rPr>
          <w:sz w:val="22"/>
          <w:szCs w:val="28"/>
          <w:lang w:val="ro-RO"/>
        </w:rPr>
        <w:lastRenderedPageBreak/>
        <w:t xml:space="preserve">    *) Clasificaţia zonelor de temperatură conform hărţii temperaturilor medii multianuale elaborate de Administraţia Naţională de Meteorologie.</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5</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Coeficienţii de corecţie sunt determinaţi utilizându-se o metodologie unică de calcul pe baza criteriilor de calcul reprezentative stabilite la </w:t>
      </w:r>
      <w:r w:rsidRPr="008C43A8">
        <w:rPr>
          <w:color w:val="008000"/>
          <w:sz w:val="22"/>
          <w:szCs w:val="28"/>
          <w:u w:val="single"/>
          <w:lang w:val="ro-RO"/>
        </w:rPr>
        <w:t>art. 3</w:t>
      </w:r>
      <w:r w:rsidRPr="008C43A8">
        <w:rPr>
          <w:sz w:val="22"/>
          <w:szCs w:val="28"/>
          <w:lang w:val="ro-RO"/>
        </w:rPr>
        <w:t xml:space="preserve">. Coeficienţii de corecţie sunt prezentaţi în </w:t>
      </w:r>
      <w:r w:rsidRPr="008C43A8">
        <w:rPr>
          <w:color w:val="008000"/>
          <w:sz w:val="22"/>
          <w:szCs w:val="28"/>
          <w:u w:val="single"/>
          <w:lang w:val="ro-RO"/>
        </w:rPr>
        <w:t>anexa nr. 5</w:t>
      </w:r>
      <w:r w:rsidRPr="008C43A8">
        <w:rPr>
          <w:sz w:val="22"/>
          <w:szCs w:val="28"/>
          <w:lang w:val="ro-RO"/>
        </w:rPr>
        <w:t xml:space="preserve"> la hotărâre.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ART. 6</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b/>
          <w:bCs/>
          <w:sz w:val="22"/>
          <w:szCs w:val="28"/>
          <w:lang w:val="ro-RO"/>
        </w:rPr>
        <w:t>Procedura de calcul al costului standard pentru cheltuielile cu pregătirea profesională, cheltuielile cu evaluarea periodică a elevilor şi cheltuielile prevăzute la articolul bugetar "bunuri şi servicii", pentru coeficientul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(1) Etapele de calcul al valorilor cheltuielii medii pentru fiecare element al criteriilor de calcul sunt următoarele: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1: se utilizează datele privind cheltuielile prevăzute la </w:t>
      </w:r>
      <w:r w:rsidRPr="008C43A8">
        <w:rPr>
          <w:color w:val="008000"/>
          <w:sz w:val="22"/>
          <w:szCs w:val="28"/>
          <w:u w:val="single"/>
          <w:lang w:val="ro-RO"/>
        </w:rPr>
        <w:t>art. 1</w:t>
      </w:r>
      <w:r w:rsidRPr="008C43A8">
        <w:rPr>
          <w:sz w:val="22"/>
          <w:szCs w:val="28"/>
          <w:lang w:val="ro-RO"/>
        </w:rPr>
        <w:t xml:space="preserve"> alin. (1), referitoare la un exerciţiu bugetar finalizat.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2: se iau în calcul cheltuielile, conform clasificaţiei bugetare, prevăzute la </w:t>
      </w:r>
      <w:r w:rsidRPr="008C43A8">
        <w:rPr>
          <w:color w:val="008000"/>
          <w:sz w:val="22"/>
          <w:szCs w:val="28"/>
          <w:u w:val="single"/>
          <w:lang w:val="ro-RO"/>
        </w:rPr>
        <w:t>art. 104</w:t>
      </w:r>
      <w:r w:rsidRPr="008C43A8">
        <w:rPr>
          <w:sz w:val="22"/>
          <w:szCs w:val="28"/>
          <w:lang w:val="ro-RO"/>
        </w:rPr>
        <w:t xml:space="preserve"> alin. (2) lit. b), c) şi d) din Legea educaţiei naţionale nr. 1/2011, cu modificările şi completările ulterioare.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3: se utilizează succesiv criteriile de calcul 1, 2, 3, respectiv elementele acestora, definite la </w:t>
      </w:r>
      <w:r w:rsidRPr="008C43A8">
        <w:rPr>
          <w:color w:val="008000"/>
          <w:sz w:val="22"/>
          <w:szCs w:val="28"/>
          <w:u w:val="single"/>
          <w:lang w:val="ro-RO"/>
        </w:rPr>
        <w:t>art. 4</w:t>
      </w:r>
      <w:r w:rsidRPr="008C43A8">
        <w:rPr>
          <w:sz w:val="22"/>
          <w:szCs w:val="28"/>
          <w:lang w:val="ro-RO"/>
        </w:rPr>
        <w: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4: se determină numărul unităţilor de învăţământ atât la nivel naţional, cât şi la nivel judeţean, iar în interiorul judeţelor în funcţie de mediul unităţii administrativ-teritoriale, respectiv urban şi rural, corespunzător fiecărui element al criteriilor de calcul reprezentative.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5: se determină cheltuielile aferente unităţilor de învăţământ stabilite la etapa 4, atât la nivel naţional, cât şi la nivel judeţean, iar în interiorul judeţelor cuantificate pe mediul unităţii administrativ-teritoriale, respectiv urban şi rural, corespunzător fiecărui element al criteriilor de calcul reprezentative.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6: se determină numărul total de antepreşcolari/preşcolari/elevi, corespunzător numărului unităţilor de învăţământ determinate la etapa 4, atât la nivel naţional, cât şi la nivel judeţean, iar în interiorul judeţelor în funcţie de mediul unităţii administrativ-teritoriale, respectiv urban şi rural, corespunzător fiecărui element al criteriilor de calcul reprezentative.</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7: se determină cheltuiala medie per antepreşcolar/preşcolar/elev pentru fiecare criteriu de calcul reprezentativ, respectiv pentru fiecare element al criteriului de calcul reprezentativ utilizat.</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(2) Agregarea rezultatelor obţinute în vederea calculării costului standard per antepreşcolar/preşcolar/elev privind "cheltuielile materiale" - coeficientul 1</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1: pentru fiecare criteriu de calcul, pe baza rezultatelor obţinute utilizând metodologia de calcul descrisă la alin. (1), se determină media valorilor obţinute la nivel naţional pentru fiecare element al criteriului.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2: pentru fiecare criteriu de calcul, pe baza rezultatelor obţinute utilizând metodologia de calcul descrisă la alin. (1), se determină media valorilor obţinute la nivel judeţean pentru fiecare element al criteriului.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3: pentru fiecare criteriu de calcul, pe baza rezultatelor obţinute utilizând metodologia de calcul descrisă la alin. (1), se determină media valorilor obţinute la nivel judeţean - mediul urban, pentru fiecare element al criteriului.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4: pentru fiecare criteriu de calcul, pe baza rezultatelor obţinute utilizând metodologia de calcul descrisă la alin. (1), se determină media valorilor obţinute la nivel judeţean - mediul rural, pentru fiecare element al criteriului.</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5: utilizând cele 4 valori medii obţinute pentru fiecare criteriu de calcul, reprezentând cheltuielile medii per antepreşcolar/preşcolar/elev, pe cele 4 paliere analizate, respectiv naţional, judeţean, judeţean urban şi judeţean rural, se calculează o medie, obţinând astfel câte un cost mediu per antepreşcolar/preşcolar/elev specific fiecărui criteriu.</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Etapa 6: pentru a obţine costul standard pentru cheltuielile prevăzute la </w:t>
      </w:r>
      <w:r w:rsidRPr="008C43A8">
        <w:rPr>
          <w:color w:val="008000"/>
          <w:sz w:val="22"/>
          <w:szCs w:val="28"/>
          <w:u w:val="single"/>
          <w:lang w:val="ro-RO"/>
        </w:rPr>
        <w:t>art. 1</w:t>
      </w:r>
      <w:r w:rsidRPr="008C43A8">
        <w:rPr>
          <w:sz w:val="22"/>
          <w:szCs w:val="28"/>
          <w:lang w:val="ro-RO"/>
        </w:rPr>
        <w:t xml:space="preserve"> alin. (1), pentru coeficientul 1, se realizează media dintre costurile medii specifice fiecărui criteriu.</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ANEXA 5</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b/>
          <w:bCs/>
          <w:i/>
          <w:iCs/>
          <w:sz w:val="22"/>
          <w:szCs w:val="28"/>
          <w:lang w:val="ro-RO"/>
        </w:rPr>
      </w:pPr>
      <w:r w:rsidRPr="008C43A8">
        <w:rPr>
          <w:i/>
          <w:iCs/>
          <w:sz w:val="22"/>
          <w:szCs w:val="28"/>
          <w:lang w:val="ro-RO"/>
        </w:rPr>
        <w:t xml:space="preserve">                         </w:t>
      </w:r>
      <w:r w:rsidRPr="008C43A8">
        <w:rPr>
          <w:b/>
          <w:bCs/>
          <w:i/>
          <w:iCs/>
          <w:sz w:val="22"/>
          <w:szCs w:val="28"/>
          <w:lang w:val="ro-RO"/>
        </w:rPr>
        <w:t>COSTURILE  STANDARD</w:t>
      </w:r>
    </w:p>
    <w:p w:rsidR="008C43A8" w:rsidRPr="008C43A8" w:rsidRDefault="008C43A8" w:rsidP="008C43A8">
      <w:pPr>
        <w:autoSpaceDE w:val="0"/>
        <w:autoSpaceDN w:val="0"/>
        <w:adjustRightInd w:val="0"/>
        <w:rPr>
          <w:i/>
          <w:iCs/>
          <w:sz w:val="22"/>
          <w:szCs w:val="28"/>
          <w:lang w:val="ro-RO"/>
        </w:rPr>
      </w:pPr>
      <w:r w:rsidRPr="008C43A8">
        <w:rPr>
          <w:b/>
          <w:bCs/>
          <w:i/>
          <w:iCs/>
          <w:sz w:val="22"/>
          <w:szCs w:val="28"/>
          <w:lang w:val="ro-RO"/>
        </w:rPr>
        <w:lastRenderedPageBreak/>
        <w:t>per antepreşcolar/preşcolar/elev privind cheltuielile cu pregătirea profesională, cheltuielile cu evaluarea periodică a elevilor, precum şi cheltuielile prevăzute la articolul bugetar "bunuri şi servicii", pentru anul 2023</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|Praguri  |Tipuri de unităţi| Cost standard per antepreşcolar/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|numerice |                 | preşcolar/elev/an, conform zonei de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temperatură, pentru mediul urban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lei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|Zona 1|Zona 2|Zona 3|Zona 4|Zona 5|Zona 6|</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1 - 300 | Creşă           |  734 |  741 |  757 |  780 |  802 |  826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  611 |  617 |  629 |  648 |  666 |  684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586 |  592 |  603 |  621 |  639 |  656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  665 |  672 |  685 |  705 |  725 |  745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456 |  461 |  470 |  484 |  497 |  511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301 -   | Creşă           |  786 |  793 |  810 |  834 |  859 |  885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  614 |  620 |  632 |  651 |  669 |  687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589 |  595 |  606 |  624 |  642 |  659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  668 |  675 |  688 |  708 |  728 |  748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459 |  464 |  473 |  487 |  500 |  514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peste   | Grădiniţă       |  620 |  626 |  639 |  657 |  676 |  694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595 |  601 |  613 |  631 |  649 |  666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  674 |  681 |  695 |  715 |  735 |  755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465 |  470 |  479 |  493 |  507 |  521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|Praguri  |Tipuri de unităţi| Cost standard per antepreşcolar/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|numerice |                 | preşcolar/elev/an, conform zonei de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temperatură, pentru mediul rural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                - lei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|Zona 1|Zona 2|Zona 3|Zona 4|Zona 5|Zona 6|</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1 - 300 | Creşă           |  771 |  779 |  795 |  818 |  842 |  868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  751 |  758 |  773 |  795 |  818 |  840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lastRenderedPageBreak/>
        <w:t>|         | Şcoală          |  720 |  727 |  741 |  763 |  784 |  806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  817 |  825 |  842 |  866 |  891 |  915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560 |  566 |  577 |  594 |  611 |  627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301 -   | Creşă           |  825 |  833 |  850 |  876 |  902 |  929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  754 |  762 |  777 |  799 |  822 |  844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723 |  730 |  745 |  767 |  788 |  810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  821 |  829 |  845 |  870 |  894 |  919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564 |  569 |  581 |  598 |  615 |  631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peste   | Grădiniţă       |  762 |  769 |  785 |  807 |  830 |  853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731 |  738 |  753 |  775 |  797 |  819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  828 |  837 |  853 |  878 |  903 |  928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572 |  577 |  589 |  606 |  623 |  640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Zone de temperatură: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1 - Călăraşi, Constanţa, Dolj, Giurgiu, Olt, Tulcea,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Teleorman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2 - Arad, Bucureşti, Brăila, Dâmboviţa, Gorj, Galaţi,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Ilfov, Ialomiţa, Mehedinţi, Timiş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3 - Argeş, Bihor, Buzău, Iaşi, Prahova, Satu Mare,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Vaslui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4 - Botoşani, Cluj, Mureş, Sălaj, Vrancea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5 - Alba, Bacău, Braşov, Caraş-Severin, Neamţ, Sibiu,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Vâlcea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6 - Bistriţa-Năsăud, Covasna, Hunedoara, Harghita,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Maramureş, Suceava                                  |</w:t>
      </w:r>
    </w:p>
    <w:p w:rsidR="008C43A8" w:rsidRPr="008C43A8" w:rsidRDefault="008C43A8" w:rsidP="008C43A8">
      <w:pPr>
        <w:autoSpaceDE w:val="0"/>
        <w:autoSpaceDN w:val="0"/>
        <w:adjustRightInd w:val="0"/>
        <w:rPr>
          <w:sz w:val="22"/>
          <w:szCs w:val="28"/>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#M13</w:t>
      </w:r>
    </w:p>
    <w:p w:rsidR="008C43A8" w:rsidRPr="008C43A8" w:rsidRDefault="008C43A8" w:rsidP="008C43A8">
      <w:pPr>
        <w:autoSpaceDE w:val="0"/>
        <w:autoSpaceDN w:val="0"/>
        <w:adjustRightInd w:val="0"/>
        <w:rPr>
          <w:sz w:val="22"/>
          <w:szCs w:val="28"/>
          <w:lang w:val="ro-RO"/>
        </w:rPr>
      </w:pPr>
      <w:r w:rsidRPr="008C43A8">
        <w:rPr>
          <w:sz w:val="22"/>
          <w:szCs w:val="28"/>
          <w:lang w:val="ro-RO"/>
        </w:rPr>
        <w:t xml:space="preserve">    </w:t>
      </w:r>
      <w:r w:rsidRPr="008C43A8">
        <w:rPr>
          <w:color w:val="FF0000"/>
          <w:sz w:val="22"/>
          <w:szCs w:val="28"/>
          <w:u w:val="single"/>
          <w:lang w:val="ro-RO"/>
        </w:rPr>
        <w:t>ANEXA 6</w:t>
      </w:r>
    </w:p>
    <w:p w:rsidR="008C43A8" w:rsidRPr="008C43A8" w:rsidRDefault="008C43A8" w:rsidP="008C43A8">
      <w:pPr>
        <w:autoSpaceDE w:val="0"/>
        <w:autoSpaceDN w:val="0"/>
        <w:adjustRightInd w:val="0"/>
        <w:rPr>
          <w:i/>
          <w:iCs/>
          <w:sz w:val="22"/>
          <w:szCs w:val="28"/>
          <w:lang w:val="ro-RO"/>
        </w:rPr>
      </w:pPr>
    </w:p>
    <w:p w:rsidR="008C43A8" w:rsidRPr="008C43A8" w:rsidRDefault="008C43A8" w:rsidP="008C43A8">
      <w:pPr>
        <w:autoSpaceDE w:val="0"/>
        <w:autoSpaceDN w:val="0"/>
        <w:adjustRightInd w:val="0"/>
        <w:rPr>
          <w:b/>
          <w:bCs/>
          <w:i/>
          <w:iCs/>
          <w:sz w:val="22"/>
          <w:szCs w:val="28"/>
          <w:lang w:val="ro-RO"/>
        </w:rPr>
      </w:pPr>
      <w:r w:rsidRPr="008C43A8">
        <w:rPr>
          <w:i/>
          <w:iCs/>
          <w:sz w:val="22"/>
          <w:szCs w:val="28"/>
          <w:lang w:val="ro-RO"/>
        </w:rPr>
        <w:t xml:space="preserve">                         </w:t>
      </w:r>
      <w:r w:rsidRPr="008C43A8">
        <w:rPr>
          <w:b/>
          <w:bCs/>
          <w:i/>
          <w:iCs/>
          <w:sz w:val="22"/>
          <w:szCs w:val="28"/>
          <w:lang w:val="ro-RO"/>
        </w:rPr>
        <w:t>COEFICIENŢII DE DIFERENŢIERE</w:t>
      </w:r>
    </w:p>
    <w:p w:rsidR="008C43A8" w:rsidRPr="008C43A8" w:rsidRDefault="008C43A8" w:rsidP="008C43A8">
      <w:pPr>
        <w:autoSpaceDE w:val="0"/>
        <w:autoSpaceDN w:val="0"/>
        <w:adjustRightInd w:val="0"/>
        <w:rPr>
          <w:i/>
          <w:iCs/>
          <w:sz w:val="22"/>
          <w:szCs w:val="28"/>
          <w:lang w:val="ro-RO"/>
        </w:rPr>
      </w:pPr>
      <w:r w:rsidRPr="008C43A8">
        <w:rPr>
          <w:b/>
          <w:bCs/>
          <w:i/>
          <w:iCs/>
          <w:sz w:val="22"/>
          <w:szCs w:val="28"/>
          <w:lang w:val="ro-RO"/>
        </w:rPr>
        <w:lastRenderedPageBreak/>
        <w:t>pentru costurile standard per antepreşcolar/preşcolar/elev pentru cheltuielile cu pregătirea profesională, cheltuielile cu evaluarea periodică a elevilor şi cheltuielile prevăzute la articolul bugetar "bunuri şi servicii"</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|Praguri  |Tipuri de unităţi| Coeficient final, conform zonei de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|numerice |                 | temperatură, pentru mediul urban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|Zona 1|Zona 2|Zona 3|Zona 4|Zona 5|Zona 6|</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1 - 300 | Creşă           |1,2867|1,3000|1,3267|1,3667|1,4067|1,4489|</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|1,0710|1,0817|1,1031|1,1352|1,1674|1,1995|</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|1,0270|1,0373|1,0578|1,0886|1,1194|1,1502|</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|1,1661|1,1778|1,2011|1,2361|1,2711|1,3061|</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|0,7995|0,8075|0,8235|0,8474|0,8714|0,8954|</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301 -   | Creşă           |1,3778|1,3911|1,4200|1,4622|1,5067|1,5511|</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|1,0760|1,0868|1,1083|1,1406|1,1728|1,2051|</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|1,0320|1,0423|1,0630|1,0939|1,1249|1,1559|</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|1,1711|1,1829|1,2063|1,2414|1,2765|1,3117|</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|0,8045|0,8125|0,8286|0,8528|0,8769|0,9010|</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peste   | Grădiniţă       |1,0870|1,0979|1,1197|1,1523|1,1849|1,2175|</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|1,0431|1,0535|1,0744|1,1057|1,1370|1,1682|</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|1,1822|1,1940|1,2177|1,2531|1,2886|1,3241|</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|0,8155|0,8237|0,8400|0,8645|0,8889|0,9134|</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|Praguri  |Tipuri de unităţi| Coeficient final, conform zonei de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|numerice |                 | temperatură, pentru mediul rural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|Zona 1|Zona 2|Zona 3|Zona 4|Zona 5|Zona 6|</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1 - 300 | Creşă           |1,3510|1,3650|1,3930|1,4350|1,4770|1,5213|</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|1,3158|1,3289|1,3551|1,3946|1,4342|1,4736|</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|1,2617|1,2743|1,2995|1,3374|1,3752|1,4130|</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lastRenderedPageBreak/>
        <w:t>|         | Liceu/Colegiu/  |1,4325|1,4469|1,4756|1,5185|1,5616|1,6045|</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|0,9822|0,9920|1,0117|1,0411|1,0705|1,1000|</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301 -   | Creşă           |1,4467|1,4607|1,4910|1,5353|1,5820|1,6287|</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Grădiniţă       |1,3218|1,3352|1,3615|1,4012|1,4408|1,4805|</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|1,2678|1,2805|1,3059|1,3439|1,3819|1,4200|</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|1,4387|1,4532|1,4820|1,5250|1,5682|1,6114|</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|0,9884|0,9981|1,0180|1,0477|1,0773|1,1069|</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peste   | Grădiniţă       |1,3354|1,3487|1,3755|1,4156|1,4556|1,4957|</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800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|1,2814|1,2942|1,3199|1,3584|1,3968|1,4351|</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gimnazială/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primară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Liceu/Colegiu/  |1,4524|1,4669|1,4959|1,5394|1,5831|1,6267|</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profesională/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Învăţământ dual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Şcoală          |1,0018|1,0119|1,0319|1,0621|1,0920|1,1221|</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 postliceală     |      |      |      |      |      |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xml:space="preserve"> 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Zone de temperatură: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1 - Călăraşi, Constanţa, Dolj, Giurgiu, Olt, Tulcea,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Teleorman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2 - Arad, Bucureşti, Brăila, Dâmboviţa, Gorj, Galaţi,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Ilfov, Ialomiţa, Mehedinţi, Timiş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3 - Argeş, Bihor, Buzău, Iaşi, Prahova, Satu Mare,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Vaslui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4 - Botoşani, Cluj, Mureş, Sălaj, Vrancea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5 - Alba, Bacău, Braşov, Caraş-Severin, Neamţ, Sibiu,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Vâlcea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Zona 6 - Bistriţa-Năsăud, Covasna, Hunedoara, Harghita,      |</w:t>
      </w:r>
    </w:p>
    <w:p w:rsidR="008C43A8" w:rsidRPr="008C43A8" w:rsidRDefault="008C43A8" w:rsidP="008C43A8">
      <w:pPr>
        <w:autoSpaceDE w:val="0"/>
        <w:autoSpaceDN w:val="0"/>
        <w:adjustRightInd w:val="0"/>
        <w:rPr>
          <w:rFonts w:ascii="Courier New" w:hAnsi="Courier New" w:cs="Courier New"/>
          <w:i/>
          <w:iCs/>
          <w:sz w:val="18"/>
          <w:szCs w:val="22"/>
          <w:lang w:val="ro-RO"/>
        </w:rPr>
      </w:pPr>
      <w:r w:rsidRPr="008C43A8">
        <w:rPr>
          <w:rFonts w:ascii="Courier New" w:hAnsi="Courier New" w:cs="Courier New"/>
          <w:i/>
          <w:iCs/>
          <w:sz w:val="18"/>
          <w:szCs w:val="22"/>
          <w:lang w:val="ro-RO"/>
        </w:rPr>
        <w:t>|          Maramureş, Suceava                                  |</w:t>
      </w:r>
    </w:p>
    <w:p w:rsidR="008C43A8" w:rsidRPr="008C43A8" w:rsidRDefault="008C43A8" w:rsidP="008C43A8">
      <w:pPr>
        <w:autoSpaceDE w:val="0"/>
        <w:autoSpaceDN w:val="0"/>
        <w:adjustRightInd w:val="0"/>
        <w:rPr>
          <w:sz w:val="22"/>
          <w:szCs w:val="28"/>
          <w:lang w:val="ro-RO"/>
        </w:rPr>
      </w:pPr>
      <w:r w:rsidRPr="008C43A8">
        <w:rPr>
          <w:rFonts w:ascii="Courier New" w:hAnsi="Courier New" w:cs="Courier New"/>
          <w:i/>
          <w:iCs/>
          <w:sz w:val="18"/>
          <w:szCs w:val="22"/>
          <w:lang w:val="ro-RO"/>
        </w:rPr>
        <w:t>|______________________________________________________________|</w:t>
      </w:r>
    </w:p>
    <w:p w:rsidR="008C43A8" w:rsidRPr="008C43A8" w:rsidRDefault="008C43A8" w:rsidP="008C43A8">
      <w:pPr>
        <w:autoSpaceDE w:val="0"/>
        <w:autoSpaceDN w:val="0"/>
        <w:adjustRightInd w:val="0"/>
        <w:rPr>
          <w:sz w:val="22"/>
          <w:szCs w:val="28"/>
          <w:lang w:val="ro-RO"/>
        </w:rPr>
      </w:pPr>
    </w:p>
    <w:p w:rsidR="008C43A8" w:rsidRPr="008C43A8" w:rsidRDefault="008C43A8" w:rsidP="008C43A8">
      <w:pPr>
        <w:autoSpaceDE w:val="0"/>
        <w:autoSpaceDN w:val="0"/>
        <w:adjustRightInd w:val="0"/>
        <w:rPr>
          <w:sz w:val="22"/>
          <w:szCs w:val="28"/>
          <w:lang w:val="ro-RO"/>
        </w:rPr>
      </w:pPr>
      <w:r w:rsidRPr="008C43A8">
        <w:rPr>
          <w:b/>
          <w:bCs/>
          <w:color w:val="008000"/>
          <w:sz w:val="22"/>
          <w:szCs w:val="28"/>
          <w:u w:val="single"/>
          <w:lang w:val="ro-RO"/>
        </w:rPr>
        <w:t>#B</w:t>
      </w:r>
    </w:p>
    <w:p w:rsidR="00E97B57" w:rsidRPr="008C43A8" w:rsidRDefault="008C43A8" w:rsidP="008C43A8">
      <w:pPr>
        <w:rPr>
          <w:sz w:val="20"/>
          <w:lang w:val="ro-RO"/>
        </w:rPr>
      </w:pPr>
      <w:r w:rsidRPr="008C43A8">
        <w:rPr>
          <w:sz w:val="22"/>
          <w:szCs w:val="28"/>
          <w:lang w:val="ro-RO"/>
        </w:rPr>
        <w:t xml:space="preserve">                              ---------------</w:t>
      </w:r>
    </w:p>
    <w:sectPr w:rsidR="00E97B57" w:rsidRPr="008C43A8"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694" w:rsidRDefault="00B54694" w:rsidP="00C45AFE">
      <w:r>
        <w:separator/>
      </w:r>
    </w:p>
  </w:endnote>
  <w:endnote w:type="continuationSeparator" w:id="0">
    <w:p w:rsidR="00B54694" w:rsidRDefault="00B54694" w:rsidP="00C4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AFE" w:rsidRPr="009C48AC" w:rsidRDefault="006950AB" w:rsidP="00C45AFE">
    <w:pPr>
      <w:pStyle w:val="Footer"/>
      <w:jc w:val="center"/>
      <w:rPr>
        <w:sz w:val="22"/>
      </w:rPr>
    </w:pPr>
    <w:r w:rsidRPr="009C48AC">
      <w:rPr>
        <w:sz w:val="22"/>
      </w:rPr>
      <w:fldChar w:fldCharType="begin"/>
    </w:r>
    <w:r w:rsidRPr="009C48AC">
      <w:rPr>
        <w:sz w:val="22"/>
      </w:rPr>
      <w:instrText xml:space="preserve"> PAGE  \* Arabic  \* MERGEFORMAT </w:instrText>
    </w:r>
    <w:r w:rsidRPr="009C48AC">
      <w:rPr>
        <w:sz w:val="22"/>
      </w:rPr>
      <w:fldChar w:fldCharType="separate"/>
    </w:r>
    <w:r w:rsidR="008C43A8">
      <w:rPr>
        <w:noProof/>
        <w:sz w:val="22"/>
      </w:rPr>
      <w:t>1</w:t>
    </w:r>
    <w:r w:rsidRPr="009C48AC">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694" w:rsidRDefault="00B54694" w:rsidP="00C45AFE">
      <w:r>
        <w:separator/>
      </w:r>
    </w:p>
  </w:footnote>
  <w:footnote w:type="continuationSeparator" w:id="0">
    <w:p w:rsidR="00B54694" w:rsidRDefault="00B54694" w:rsidP="00C45A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5AFE"/>
    <w:rsid w:val="00022A8E"/>
    <w:rsid w:val="00071E47"/>
    <w:rsid w:val="001008FB"/>
    <w:rsid w:val="002C3685"/>
    <w:rsid w:val="003D16FF"/>
    <w:rsid w:val="006950AB"/>
    <w:rsid w:val="006D7B6B"/>
    <w:rsid w:val="007152E1"/>
    <w:rsid w:val="00811261"/>
    <w:rsid w:val="008C43A8"/>
    <w:rsid w:val="009C48AC"/>
    <w:rsid w:val="00A04BF9"/>
    <w:rsid w:val="00A51AF5"/>
    <w:rsid w:val="00B54694"/>
    <w:rsid w:val="00C45AFE"/>
    <w:rsid w:val="00E9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4D778-C57E-4459-A6E5-5A6865D93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5AFE"/>
    <w:pPr>
      <w:tabs>
        <w:tab w:val="center" w:pos="4680"/>
        <w:tab w:val="right" w:pos="9360"/>
      </w:tabs>
    </w:pPr>
  </w:style>
  <w:style w:type="character" w:customStyle="1" w:styleId="HeaderChar">
    <w:name w:val="Header Char"/>
    <w:basedOn w:val="DefaultParagraphFont"/>
    <w:link w:val="Header"/>
    <w:uiPriority w:val="99"/>
    <w:rsid w:val="00C45AFE"/>
  </w:style>
  <w:style w:type="paragraph" w:styleId="Footer">
    <w:name w:val="footer"/>
    <w:basedOn w:val="Normal"/>
    <w:link w:val="FooterChar"/>
    <w:uiPriority w:val="99"/>
    <w:unhideWhenUsed/>
    <w:rsid w:val="00C45AFE"/>
    <w:pPr>
      <w:tabs>
        <w:tab w:val="center" w:pos="4680"/>
        <w:tab w:val="right" w:pos="9360"/>
      </w:tabs>
    </w:pPr>
  </w:style>
  <w:style w:type="character" w:customStyle="1" w:styleId="FooterChar">
    <w:name w:val="Footer Char"/>
    <w:basedOn w:val="DefaultParagraphFont"/>
    <w:link w:val="Footer"/>
    <w:uiPriority w:val="99"/>
    <w:rsid w:val="00C45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11124</Words>
  <Characters>63411</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2021-08-27T10:01:00Z</dcterms:created>
  <dcterms:modified xsi:type="dcterms:W3CDTF">2023-02-01T07:23:00Z</dcterms:modified>
</cp:coreProperties>
</file>