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CE7" w:rsidRPr="00877CE7" w:rsidRDefault="00877CE7" w:rsidP="00877CE7">
      <w:pPr>
        <w:autoSpaceDE w:val="0"/>
        <w:autoSpaceDN w:val="0"/>
        <w:adjustRightInd w:val="0"/>
        <w:spacing w:after="0" w:line="240" w:lineRule="auto"/>
        <w:rPr>
          <w:rFonts w:cs="Times New Roman"/>
          <w:szCs w:val="28"/>
          <w:lang w:val="ro-RO"/>
        </w:rPr>
      </w:pPr>
      <w:bookmarkStart w:id="0" w:name="_GoBack"/>
      <w:bookmarkEnd w:id="0"/>
      <w:r w:rsidRPr="00877CE7">
        <w:rPr>
          <w:rFonts w:cs="Times New Roman"/>
          <w:szCs w:val="28"/>
          <w:lang w:val="ro-RO"/>
        </w:rPr>
        <w:t xml:space="preserve">                     HOTĂRÂRE  Nr. 395/2016 din 2 iunie 2016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pentru aprobarea Normelor metodologice de aplicare a prevederilor referitoare la atribuirea contractului de achiziţie publică/acordului-cadru din </w:t>
      </w:r>
      <w:r w:rsidRPr="00877CE7">
        <w:rPr>
          <w:rFonts w:cs="Times New Roman"/>
          <w:color w:val="008000"/>
          <w:szCs w:val="28"/>
          <w:u w:val="single"/>
          <w:lang w:val="ro-RO"/>
        </w:rPr>
        <w:t>Legea nr. 98/2016</w:t>
      </w:r>
      <w:r w:rsidRPr="00877CE7">
        <w:rPr>
          <w:rFonts w:cs="Times New Roman"/>
          <w:szCs w:val="28"/>
          <w:lang w:val="ro-RO"/>
        </w:rPr>
        <w:t xml:space="preserve"> privind achiziţiile publice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Text în vigoare începând cu data de 22 martie 2022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REALIZATOR: COMPANIA DE INFORMATICĂ NEAMŢ</w:t>
      </w:r>
    </w:p>
    <w:p w:rsidR="00877CE7" w:rsidRPr="00877CE7" w:rsidRDefault="00877CE7" w:rsidP="00877CE7">
      <w:pPr>
        <w:autoSpaceDE w:val="0"/>
        <w:autoSpaceDN w:val="0"/>
        <w:adjustRightInd w:val="0"/>
        <w:spacing w:after="0" w:line="240" w:lineRule="auto"/>
        <w:rPr>
          <w:rFonts w:cs="Times New Roman"/>
          <w:i/>
          <w:iCs/>
          <w:szCs w:val="28"/>
          <w:lang w:val="ro-RO"/>
        </w:rPr>
      </w:pP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Text actualizat prin produsul informatic legislativ LEX EXPERT în baza actelor normative modificatoare, publicate în Monitorul Oficial al României, Partea I, până la 22 martie 2022.</w:t>
      </w:r>
    </w:p>
    <w:p w:rsidR="00877CE7" w:rsidRPr="00877CE7" w:rsidRDefault="00877CE7" w:rsidP="00877CE7">
      <w:pPr>
        <w:autoSpaceDE w:val="0"/>
        <w:autoSpaceDN w:val="0"/>
        <w:adjustRightInd w:val="0"/>
        <w:spacing w:after="0" w:line="240" w:lineRule="auto"/>
        <w:rPr>
          <w:rFonts w:cs="Times New Roman"/>
          <w:i/>
          <w:iCs/>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i/>
          <w:iCs/>
          <w:szCs w:val="28"/>
          <w:lang w:val="ro-RO"/>
        </w:rPr>
        <w:t xml:space="preserve">    Act de bază</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b/>
          <w:bCs/>
          <w:color w:val="008000"/>
          <w:szCs w:val="28"/>
          <w:u w:val="single"/>
          <w:lang w:val="ro-RO"/>
        </w:rPr>
        <w:t>#B</w:t>
      </w:r>
      <w:r w:rsidRPr="00877CE7">
        <w:rPr>
          <w:rFonts w:cs="Times New Roman"/>
          <w:szCs w:val="28"/>
          <w:lang w:val="ro-RO"/>
        </w:rPr>
        <w:t xml:space="preserve">: </w:t>
      </w:r>
      <w:r w:rsidRPr="00877CE7">
        <w:rPr>
          <w:rFonts w:cs="Times New Roman"/>
          <w:i/>
          <w:iCs/>
          <w:szCs w:val="28"/>
          <w:lang w:val="ro-RO"/>
        </w:rPr>
        <w:t>Hotărârea Guvernului nr. 395/2016, publicată în Monitorul Oficial al României, Partea I, nr. 423 din 6 iunie 2016</w:t>
      </w:r>
    </w:p>
    <w:p w:rsidR="00877CE7" w:rsidRPr="00877CE7" w:rsidRDefault="00877CE7" w:rsidP="00877CE7">
      <w:pPr>
        <w:autoSpaceDE w:val="0"/>
        <w:autoSpaceDN w:val="0"/>
        <w:adjustRightInd w:val="0"/>
        <w:spacing w:after="0" w:line="240" w:lineRule="auto"/>
        <w:rPr>
          <w:rFonts w:cs="Times New Roman"/>
          <w:i/>
          <w:iCs/>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i/>
          <w:iCs/>
          <w:szCs w:val="28"/>
          <w:lang w:val="ro-RO"/>
        </w:rPr>
        <w:t xml:space="preserve">    Acte modificatoare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r w:rsidRPr="00877CE7">
        <w:rPr>
          <w:rFonts w:cs="Times New Roman"/>
          <w:szCs w:val="28"/>
          <w:lang w:val="ro-RO"/>
        </w:rPr>
        <w:t xml:space="preserve">: </w:t>
      </w:r>
      <w:r w:rsidRPr="00877CE7">
        <w:rPr>
          <w:rFonts w:cs="Times New Roman"/>
          <w:i/>
          <w:iCs/>
          <w:szCs w:val="28"/>
          <w:lang w:val="ro-RO"/>
        </w:rPr>
        <w:t>Hotărârea Guvernului nr. 375/2022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#M3</w:t>
      </w:r>
      <w:r w:rsidRPr="00877CE7">
        <w:rPr>
          <w:rFonts w:cs="Times New Roman"/>
          <w:szCs w:val="28"/>
          <w:lang w:val="ro-RO"/>
        </w:rPr>
        <w:t xml:space="preserve">: </w:t>
      </w:r>
      <w:r w:rsidRPr="00877CE7">
        <w:rPr>
          <w:rFonts w:cs="Times New Roman"/>
          <w:i/>
          <w:iCs/>
          <w:szCs w:val="28"/>
          <w:lang w:val="ro-RO"/>
        </w:rPr>
        <w:t>Hotărârea Guvernului nr. 485/2020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r w:rsidRPr="00877CE7">
        <w:rPr>
          <w:rFonts w:cs="Times New Roman"/>
          <w:szCs w:val="28"/>
          <w:lang w:val="ro-RO"/>
        </w:rPr>
        <w:t xml:space="preserve">: </w:t>
      </w:r>
      <w:r w:rsidRPr="00877CE7">
        <w:rPr>
          <w:rFonts w:cs="Times New Roman"/>
          <w:i/>
          <w:iCs/>
          <w:szCs w:val="28"/>
          <w:lang w:val="ro-RO"/>
        </w:rPr>
        <w:t>Hotărârea Guvernului nr. 419/2018</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b/>
          <w:bCs/>
          <w:color w:val="008000"/>
          <w:szCs w:val="28"/>
          <w:u w:val="single"/>
          <w:lang w:val="ro-RO"/>
        </w:rPr>
        <w:t>#M1</w:t>
      </w:r>
      <w:r w:rsidRPr="00877CE7">
        <w:rPr>
          <w:rFonts w:cs="Times New Roman"/>
          <w:szCs w:val="28"/>
          <w:lang w:val="ro-RO"/>
        </w:rPr>
        <w:t xml:space="preserve">: </w:t>
      </w:r>
      <w:r w:rsidRPr="00877CE7">
        <w:rPr>
          <w:rFonts w:cs="Times New Roman"/>
          <w:i/>
          <w:iCs/>
          <w:szCs w:val="28"/>
          <w:lang w:val="ro-RO"/>
        </w:rPr>
        <w:t>Hotărârea Guvernului nr. 866/2016</w:t>
      </w:r>
    </w:p>
    <w:p w:rsidR="00877CE7" w:rsidRPr="00877CE7" w:rsidRDefault="00877CE7" w:rsidP="00877CE7">
      <w:pPr>
        <w:autoSpaceDE w:val="0"/>
        <w:autoSpaceDN w:val="0"/>
        <w:adjustRightInd w:val="0"/>
        <w:spacing w:after="0" w:line="240" w:lineRule="auto"/>
        <w:rPr>
          <w:rFonts w:cs="Times New Roman"/>
          <w:i/>
          <w:iCs/>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77CE7">
        <w:rPr>
          <w:rFonts w:cs="Times New Roman"/>
          <w:b/>
          <w:bCs/>
          <w:i/>
          <w:iCs/>
          <w:color w:val="008000"/>
          <w:szCs w:val="28"/>
          <w:u w:val="single"/>
          <w:lang w:val="ro-RO"/>
        </w:rPr>
        <w:t>#M1</w:t>
      </w:r>
      <w:r w:rsidRPr="00877CE7">
        <w:rPr>
          <w:rFonts w:cs="Times New Roman"/>
          <w:i/>
          <w:iCs/>
          <w:szCs w:val="28"/>
          <w:lang w:val="ro-RO"/>
        </w:rPr>
        <w:t xml:space="preserve">, </w:t>
      </w:r>
      <w:r w:rsidRPr="00877CE7">
        <w:rPr>
          <w:rFonts w:cs="Times New Roman"/>
          <w:b/>
          <w:bCs/>
          <w:i/>
          <w:iCs/>
          <w:color w:val="008000"/>
          <w:szCs w:val="28"/>
          <w:u w:val="single"/>
          <w:lang w:val="ro-RO"/>
        </w:rPr>
        <w:t>#M2</w:t>
      </w:r>
      <w:r w:rsidRPr="00877CE7">
        <w:rPr>
          <w:rFonts w:cs="Times New Roman"/>
          <w:i/>
          <w:iCs/>
          <w:szCs w:val="28"/>
          <w:lang w:val="ro-RO"/>
        </w:rPr>
        <w:t xml:space="preserve"> etc.</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temeiul </w:t>
      </w:r>
      <w:r w:rsidRPr="00877CE7">
        <w:rPr>
          <w:rFonts w:cs="Times New Roman"/>
          <w:color w:val="008000"/>
          <w:szCs w:val="28"/>
          <w:u w:val="single"/>
          <w:lang w:val="ro-RO"/>
        </w:rPr>
        <w:t>art. 108</w:t>
      </w:r>
      <w:r w:rsidRPr="00877CE7">
        <w:rPr>
          <w:rFonts w:cs="Times New Roman"/>
          <w:szCs w:val="28"/>
          <w:lang w:val="ro-RO"/>
        </w:rPr>
        <w:t xml:space="preserve"> din Constituţia României, republicată, şi al </w:t>
      </w:r>
      <w:r w:rsidRPr="00877CE7">
        <w:rPr>
          <w:rFonts w:cs="Times New Roman"/>
          <w:color w:val="008000"/>
          <w:szCs w:val="28"/>
          <w:u w:val="single"/>
          <w:lang w:val="ro-RO"/>
        </w:rPr>
        <w:t>art. 233</w:t>
      </w:r>
      <w:r w:rsidRPr="00877CE7">
        <w:rPr>
          <w:rFonts w:cs="Times New Roman"/>
          <w:szCs w:val="28"/>
          <w:lang w:val="ro-RO"/>
        </w:rPr>
        <w:t xml:space="preserve"> din Legea nr. 98/2016 privind achiziţiile publice,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Guvernul României</w:t>
      </w:r>
      <w:r w:rsidRPr="00877CE7">
        <w:rPr>
          <w:rFonts w:cs="Times New Roman"/>
          <w:szCs w:val="28"/>
          <w:lang w:val="ro-RO"/>
        </w:rPr>
        <w:t xml:space="preserve"> adoptă prezenta hotărâre.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 aprobă Normele metodologice de aplicare a prevederilor referitoare la atribuirea contractului de achiziţie publică/acordului-cadru din </w:t>
      </w:r>
      <w:r w:rsidRPr="00877CE7">
        <w:rPr>
          <w:rFonts w:cs="Times New Roman"/>
          <w:color w:val="008000"/>
          <w:szCs w:val="28"/>
          <w:u w:val="single"/>
          <w:lang w:val="ro-RO"/>
        </w:rPr>
        <w:t>Legea nr. 98/2016</w:t>
      </w:r>
      <w:r w:rsidRPr="00877CE7">
        <w:rPr>
          <w:rFonts w:cs="Times New Roman"/>
          <w:szCs w:val="28"/>
          <w:lang w:val="ro-RO"/>
        </w:rPr>
        <w:t xml:space="preserve"> privind achiziţiile publice, publicată în Monitorul Oficial al României, Partea I, nr. 390 din 23 mai 2016, prevăzute în </w:t>
      </w:r>
      <w:r w:rsidRPr="00877CE7">
        <w:rPr>
          <w:rFonts w:cs="Times New Roman"/>
          <w:color w:val="008000"/>
          <w:szCs w:val="28"/>
          <w:u w:val="single"/>
          <w:lang w:val="ro-RO"/>
        </w:rPr>
        <w:t>anexa</w:t>
      </w:r>
      <w:r w:rsidRPr="00877CE7">
        <w:rPr>
          <w:rFonts w:cs="Times New Roman"/>
          <w:szCs w:val="28"/>
          <w:lang w:val="ro-RO"/>
        </w:rPr>
        <w:t xml:space="preserve"> care face parte integrantă din prezenta hotărâre.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La data intrării în vigoare a prezentei hotărâri se abrogă: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w:t>
      </w:r>
      <w:r w:rsidRPr="00877CE7">
        <w:rPr>
          <w:rFonts w:cs="Times New Roman"/>
          <w:color w:val="008000"/>
          <w:szCs w:val="28"/>
          <w:u w:val="single"/>
          <w:lang w:val="ro-RO"/>
        </w:rPr>
        <w:t>Hotărârea Guvernului nr. 925/2006</w:t>
      </w:r>
      <w:r w:rsidRPr="00877CE7">
        <w:rPr>
          <w:rFonts w:cs="Times New Roman"/>
          <w:szCs w:val="28"/>
          <w:lang w:val="ro-RO"/>
        </w:rPr>
        <w:t xml:space="preserve"> pentru aprobarea normelor de aplicare a prevederilor referitoare la atribuirea contractelor de achiziţie publică din </w:t>
      </w:r>
      <w:r w:rsidRPr="00877CE7">
        <w:rPr>
          <w:rFonts w:cs="Times New Roman"/>
          <w:color w:val="008000"/>
          <w:szCs w:val="28"/>
          <w:u w:val="single"/>
          <w:lang w:val="ro-RO"/>
        </w:rPr>
        <w:t>Ordonanţa de urgenţă a Guvernului nr. 34/2006</w:t>
      </w:r>
      <w:r w:rsidRPr="00877CE7">
        <w:rPr>
          <w:rFonts w:cs="Times New Roman"/>
          <w:szCs w:val="28"/>
          <w:lang w:val="ro-RO"/>
        </w:rPr>
        <w:t xml:space="preserve"> privind atribuirea contractelor de achiziţie publică, a contractelor de concesiune de lucrări publice şi a contractelor de concesiune de servicii, publicată în Monitorul Oficial al României, Partea I, nr. 625 din 20 iulie 2006, cu modificările şi completările ulterioare;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w:t>
      </w:r>
      <w:r w:rsidRPr="00877CE7">
        <w:rPr>
          <w:rFonts w:cs="Times New Roman"/>
          <w:color w:val="008000"/>
          <w:szCs w:val="28"/>
          <w:u w:val="single"/>
          <w:lang w:val="ro-RO"/>
        </w:rPr>
        <w:t>Hotărârea Guvernului nr. 1.660/2006</w:t>
      </w:r>
      <w:r w:rsidRPr="00877CE7">
        <w:rPr>
          <w:rFonts w:cs="Times New Roman"/>
          <w:szCs w:val="28"/>
          <w:lang w:val="ro-RO"/>
        </w:rPr>
        <w:t xml:space="preserve"> pentru aprobarea Normelor de aplicare a prevederilor referitoare la atribuirea contractelor de achiziţie publică prin mijloace electronice din </w:t>
      </w:r>
      <w:r w:rsidRPr="00877CE7">
        <w:rPr>
          <w:rFonts w:cs="Times New Roman"/>
          <w:color w:val="008000"/>
          <w:szCs w:val="28"/>
          <w:u w:val="single"/>
          <w:lang w:val="ro-RO"/>
        </w:rPr>
        <w:t>Ordonanţa de urgenţă a Guvernului nr. 34/2006</w:t>
      </w:r>
      <w:r w:rsidRPr="00877CE7">
        <w:rPr>
          <w:rFonts w:cs="Times New Roman"/>
          <w:szCs w:val="28"/>
          <w:lang w:val="ro-RO"/>
        </w:rPr>
        <w:t xml:space="preserve"> privind atribuirea contractelor de achiziţie publică, a contractelor de concesiune de lucrări publice şi a contractelor de concesiune de servicii, publicată în Monitorul Oficial al României, Partea I, nr. 978 din 7 decembrie 2006, cu modificările şi completările ulterioare.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w:t>
      </w:r>
      <w:r w:rsidRPr="00877CE7">
        <w:rPr>
          <w:rFonts w:cs="Times New Roman"/>
          <w:b/>
          <w:bCs/>
          <w:i/>
          <w:iCs/>
          <w:szCs w:val="28"/>
          <w:lang w:val="ro-RO"/>
        </w:rPr>
        <w:t>NOTĂ: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Reproducem mai jos prevederile </w:t>
      </w:r>
      <w:r w:rsidRPr="00877CE7">
        <w:rPr>
          <w:rFonts w:cs="Times New Roman"/>
          <w:i/>
          <w:iCs/>
          <w:color w:val="008000"/>
          <w:szCs w:val="28"/>
          <w:u w:val="single"/>
          <w:lang w:val="ro-RO"/>
        </w:rPr>
        <w:t>art. IV</w:t>
      </w:r>
      <w:r w:rsidRPr="00877CE7">
        <w:rPr>
          <w:rFonts w:cs="Times New Roman"/>
          <w:i/>
          <w:iCs/>
          <w:szCs w:val="28"/>
          <w:lang w:val="ro-RO"/>
        </w:rPr>
        <w:t xml:space="preserve"> din Hotărârea Guvernului nr. 375/2022 (</w:t>
      </w:r>
      <w:r w:rsidRPr="00877CE7">
        <w:rPr>
          <w:rFonts w:cs="Times New Roman"/>
          <w:b/>
          <w:bCs/>
          <w:i/>
          <w:iCs/>
          <w:color w:val="008000"/>
          <w:szCs w:val="28"/>
          <w:u w:val="single"/>
          <w:lang w:val="ro-RO"/>
        </w:rPr>
        <w:t>#M4</w:t>
      </w:r>
      <w:r w:rsidRPr="00877CE7">
        <w:rPr>
          <w:rFonts w:cs="Times New Roman"/>
          <w:i/>
          <w:iCs/>
          <w:szCs w:val="28"/>
          <w:lang w:val="ro-RO"/>
        </w:rPr>
        <w: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"ART. IV</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Prezenta hotărâre se aplică procedurilor de atribuire iniţiate după data intrării sale în vigoare.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Procedurile de atribuire în curs de desfăşurare la data intrării în vigoare a prezentei hotărâri rămân supuse legislaţiei în vigoare la data iniţierii acestora. Prin procedură de atribuire în curs de desfăşurare se </w:t>
      </w:r>
      <w:r w:rsidRPr="00877CE7">
        <w:rPr>
          <w:rFonts w:cs="Times New Roman"/>
          <w:i/>
          <w:iCs/>
          <w:szCs w:val="28"/>
          <w:lang w:val="ro-RO"/>
        </w:rPr>
        <w:lastRenderedPageBreak/>
        <w:t>înţelege orice procedură pentru care s-a transmis un anunţ de participare, un anunţ de participare simplificat sau, după caz, o invitaţie de participare, până la data intrării în vigoare a prezentei hotărâri.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Prezenta hotărâre se aplică contractelor de achiziţie publică/contractelor sectoriale/acordurilor-cadru încheiate după data intrării sale în vigoare.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(4) Contractele de achiziţie publică/contractele sectoriale/acordurile-cadru încheiate înainte de data intrării în vigoare a prezentei hotărâri sunt supuse dispoziţiilor legii în vigoare la data când acestea au fost încheiate în tot ceea ce priveşte încheierea, modificarea, interpretarea, efectele, executarea şi încetarea acestora.</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(5) Prin excepţie de la prevederile alin. (3) şi (4), dispoziţiile </w:t>
      </w:r>
      <w:r w:rsidRPr="00877CE7">
        <w:rPr>
          <w:rFonts w:cs="Times New Roman"/>
          <w:i/>
          <w:iCs/>
          <w:color w:val="008000"/>
          <w:szCs w:val="28"/>
          <w:u w:val="single"/>
          <w:lang w:val="ro-RO"/>
        </w:rPr>
        <w:t>art. I</w:t>
      </w:r>
      <w:r w:rsidRPr="00877CE7">
        <w:rPr>
          <w:rFonts w:cs="Times New Roman"/>
          <w:i/>
          <w:iCs/>
          <w:szCs w:val="28"/>
          <w:lang w:val="ro-RO"/>
        </w:rPr>
        <w:t xml:space="preserve"> pct. 11 şi 12, </w:t>
      </w:r>
      <w:r w:rsidRPr="00877CE7">
        <w:rPr>
          <w:rFonts w:cs="Times New Roman"/>
          <w:i/>
          <w:iCs/>
          <w:color w:val="008000"/>
          <w:szCs w:val="28"/>
          <w:u w:val="single"/>
          <w:lang w:val="ro-RO"/>
        </w:rPr>
        <w:t>art. II</w:t>
      </w:r>
      <w:r w:rsidRPr="00877CE7">
        <w:rPr>
          <w:rFonts w:cs="Times New Roman"/>
          <w:i/>
          <w:iCs/>
          <w:szCs w:val="28"/>
          <w:lang w:val="ro-RO"/>
        </w:rPr>
        <w:t xml:space="preserve"> pct. 11 şi 12 se aplică şi contractelor de achiziţie publică/contractelor sectoriale/acordurilor-cadru aflate în derulare la data intrării în vigoare a prezentei hotărâri.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Prevederile </w:t>
      </w:r>
      <w:r w:rsidRPr="00877CE7">
        <w:rPr>
          <w:rFonts w:cs="Times New Roman"/>
          <w:i/>
          <w:iCs/>
          <w:color w:val="008000"/>
          <w:szCs w:val="28"/>
          <w:u w:val="single"/>
          <w:lang w:val="ro-RO"/>
        </w:rPr>
        <w:t>art. III</w:t>
      </w:r>
      <w:r w:rsidRPr="00877CE7">
        <w:rPr>
          <w:rFonts w:cs="Times New Roman"/>
          <w:i/>
          <w:iCs/>
          <w:szCs w:val="28"/>
          <w:lang w:val="ro-RO"/>
        </w:rPr>
        <w:t xml:space="preserve"> pct. 1 - 6 şi 12 - 17 se aplică contractelor de achiziţie publică/contractelor sectoriale/acordurilor-cadru aflate în derulare la data intrării în vigoare, doar pentru situaţiile juridice născute după intrarea în vigoare a prezentei hotărâri."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ANEXĂ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b/>
          <w:bCs/>
          <w:szCs w:val="28"/>
          <w:lang w:val="ro-RO"/>
        </w:rPr>
      </w:pPr>
      <w:r w:rsidRPr="00877CE7">
        <w:rPr>
          <w:rFonts w:cs="Times New Roman"/>
          <w:szCs w:val="28"/>
          <w:lang w:val="ro-RO"/>
        </w:rPr>
        <w:t xml:space="preserve">                         </w:t>
      </w:r>
      <w:r w:rsidRPr="00877CE7">
        <w:rPr>
          <w:rFonts w:cs="Times New Roman"/>
          <w:b/>
          <w:bCs/>
          <w:szCs w:val="28"/>
          <w:lang w:val="ro-RO"/>
        </w:rPr>
        <w:t>NORME METODOLOGICE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szCs w:val="28"/>
          <w:lang w:val="ro-RO"/>
        </w:rPr>
        <w:t xml:space="preserve">de aplicare a prevederilor referitoare la atribuirea contractului de achiziţie publică/acordului-cadru din </w:t>
      </w:r>
      <w:r w:rsidRPr="00877CE7">
        <w:rPr>
          <w:rFonts w:cs="Times New Roman"/>
          <w:b/>
          <w:bCs/>
          <w:color w:val="008000"/>
          <w:szCs w:val="28"/>
          <w:u w:val="single"/>
          <w:lang w:val="ro-RO"/>
        </w:rPr>
        <w:t>Legea nr. 98/2016</w:t>
      </w:r>
      <w:r w:rsidRPr="00877CE7">
        <w:rPr>
          <w:rFonts w:cs="Times New Roman"/>
          <w:b/>
          <w:bCs/>
          <w:szCs w:val="28"/>
          <w:lang w:val="ro-RO"/>
        </w:rPr>
        <w:t xml:space="preserve"> privind achiziţiile publice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CAPITOLUL 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Dispoziţii generale şi organizatorice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Dispoziţii generale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procesul de realizare a achiziţiilor publice orice situaţie pentru care nu există o reglementare explicită se interpretează prin prisma principiilor prevăzute la </w:t>
      </w:r>
      <w:r w:rsidRPr="00877CE7">
        <w:rPr>
          <w:rFonts w:cs="Times New Roman"/>
          <w:color w:val="008000"/>
          <w:szCs w:val="28"/>
          <w:u w:val="single"/>
          <w:lang w:val="ro-RO"/>
        </w:rPr>
        <w:t>art. 2</w:t>
      </w:r>
      <w:r w:rsidRPr="00877CE7">
        <w:rPr>
          <w:rFonts w:cs="Times New Roman"/>
          <w:szCs w:val="28"/>
          <w:lang w:val="ro-RO"/>
        </w:rPr>
        <w:t xml:space="preserve"> alin. (2) din Legea nr. 98/2016 privind achiziţiile publice, denumită în continuare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Pe parcursul aplicării procedurii de atribuire, autoritatea contractantă are obligaţia de a lua toate măsurile necesare pentru a evita apariţia unor situaţii de natură să determine existenţa unui conflict de interese şi/sau împiedicarea, restrângerea sau denaturarea concurenţei.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cazul în care constată apariţia unei situaţii dintre cele prevăzute la alin. (2), autoritatea contractantă are obligaţia de a elimina efectele rezultate dintr-o astfel de împrejurare, adoptând, potrivit competenţelor, după caz, măsuri corective de modificare, încetare, revocare sau anulare ale actelor care au afectat aplicarea corectă a procedurii de atribuire sau ale activităţilor care au legătură cu acestea.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Autoritatea contractantă este responsabilă pentru modul de atribuire a contractului de achiziţie publică/acordului-cadru, inclusiv achiziţia directă, cu respectarea tuturor dispoziţiilor legale aplicabile.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vederea realizării achiziţiilor publice, autoritatea contractantă înfiinţează în condiţiile legii un compartiment intern specializat în domeniul achiziţiilor, format, de regulă, din minimum trei persoane, dintre care cel puţin două treimi având studii superioare, precum şi specializări în domeniul achiziţiilor.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măsura în care structura organizatorică a autorităţii contractante nu permite înfiinţarea unui compartiment intern specializat în domeniul achiziţiilor distinct, principalele atribuţii ale acestuia sunt duse la îndeplinire de una sau, după caz, mai multe persoane din cadrul respectivei autorităţi contractante, însărcinate în acest sens prin act administrativ al conducătorului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aplicarea prezentelor norme metodologice, autoritatea contractantă, prin compartimentul intern specializat în domeniul achiziţiilor publice, are următoarele atribuţii principale: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întreprinde demersurile necesare pentru înregistrarea/reînnoirea/recuperarea înregistrării autorităţii contractante în SEAP sau recuperarea certificatului digital,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lastRenderedPageBreak/>
        <w:t xml:space="preserve">    b) elaborează şi, după caz, actualizează, pe baza necesităţilor transmise de celelalte compartimente ale autorităţii contractante, programul anual al achiziţiilor publice şi, dacă este cazul, strategia anuală de achiziţii;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c) elaborează sau, după caz, coordonează activitatea de elaborare a documentaţiei de atribuire şi a strategiei de contractare, în cazul organizării unui concurs de soluţii, a documentaţiei de concurs şi a strategiei de contractare, pe baza necesităţilor transmise de compartimentele de specialitate;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îndeplineşte obligaţiile referitoare la publicitate, astfel cum sunt acestea prevăzute de </w:t>
      </w:r>
      <w:r w:rsidRPr="00877CE7">
        <w:rPr>
          <w:rFonts w:cs="Times New Roman"/>
          <w:color w:val="008000"/>
          <w:szCs w:val="28"/>
          <w:u w:val="single"/>
          <w:lang w:val="ro-RO"/>
        </w:rPr>
        <w:t>Lege</w:t>
      </w:r>
      <w:r w:rsidRPr="00877CE7">
        <w:rPr>
          <w:rFonts w:cs="Times New Roman"/>
          <w:szCs w:val="28"/>
          <w:lang w:val="ro-RO"/>
        </w:rPr>
        <w: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aplică şi finalizează procedurile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realizează achiziţiile directe;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constituie şi păstrează dosarul achiziţiei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Celelalte compartimente ale autorităţii contractante au obligaţia de a sprijini activitatea compartimentului intern specializat în domeniul achiziţiilor, în funcţie de specificul şi complexitatea obiectului achiziţiei.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sensul alin. (4), sprijinirea activităţii compartimentului intern specializat în domeniul achiziţiilor publice se realizează, fără a se limita la acestea, după cum urmează: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transmiterea referatelor de necesitate care cuprind necesităţile de produse, servicii şi lucrări, valoarea estimată a acestora, precum şi informaţiile de care dispun, potrivit competenţelor, necesare pentru elaborarea strategiei de contractare a respectivelor contracte/acorduri-cadru;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transmiterea, dacă este cazul, a specificaţiilor tehnice aşa cum sunt acestea prevăzute la </w:t>
      </w:r>
      <w:r w:rsidRPr="00877CE7">
        <w:rPr>
          <w:rFonts w:cs="Times New Roman"/>
          <w:color w:val="008000"/>
          <w:szCs w:val="28"/>
          <w:u w:val="single"/>
          <w:lang w:val="ro-RO"/>
        </w:rPr>
        <w:t>art. 155</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în funcţie de natura şi complexitatea necesităţilor identificate în referatele prevăzute la lit. a), transmiterea de informaţii cu privire la preţul unitar/total actualizat al respectivelor necesităţi, în urma unei cercetări a pieţei sau pe bază istorică;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informarea cu privire la fondurile alocate pentru fiecare destinaţie, precum şi poziţia bugetară a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informarea justificată cu privire la eventualele modificări intervenite în execuţia contractelor/acordurilor-cadru, care cuprinde cauza, motivele şi oportunitatea modificărilor propuse;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transmiterea documentului constatator privind modul de îndeplinire a clauzelor contractuale.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În aplicarea prevederilor prezentului articol, autoritatea contractantă are, totodată, dreptul de a achiziţiona servicii de consultanţă, denumite în continuare servicii auxiliare achiziţiei, în vederea sprijinirii activităţii compartimentului intern specializat în domeniul achiziţiilor, precum şi pentru elaborarea documentelor/documentaţiilor necesare parcurgerii etapelor procesului de achiziţie publică şi/sau pentru implementarea unor programe de prevenire/diminuare a riscurilor în achiziţiile publice, vizând toate etapele, de la planificarea/pregătirea procesului, organizarea/aplicarea procedurii de atribuire şi până la executarea/monitorizarea implementării contractului de achiziţie publică/acordului-cadru, inclusiv în raport cu activitatea comisiei de evaluare şi/sau soluţionarea contestaţiilor.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Referatul de necesitate reprezintă un document intern emis de fiecare compartiment din cadrul autorităţii contractante în ultimul trimestru al anului în curs pentru anul viitor, care cuprinde necesităţile de produse, servicii şi lucrări identificate, precum şi preţul unitar/total al necesităţilor.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Prin excepţie de la alin. (1), în cazul în care necesitatea nu este previzibilă sau nu poate fi identificată în ultimul trimestru al anului în curs pentru anul următor, referatele de necesitate pot fi elaborate la momentul identificării necesităţii.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Ori de câte ori este necesar, referatul de necesitate poate fi modificat, cu următoarele condiţii: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modificarea să se realizeze înainte de iniţierea procedurii de atribuire, cu luarea în considerare, dacă este cazul, a timpului necesar modificării programului anual al achiziţiilor publice şi aprobării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compartimentul intern specializat în domeniul achiziţiilor publice să fie notificat în timp util cu privire la modificarea respectivă, astfel încât să poată întreprinde toate diligenţele necesare realizării achiziţiei.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Prin ordin al preşedintelui Agenţiei Naţionale pentru Achiziţii Publice (ANAP) se pot pune la dispoziţia autorităţilor contractante şi a furnizorilor de servicii auxiliare achiziţiei un set de instrumente ce se utilizează pentru planificarea portofoliului de achiziţii la nivelul autorităţii contractante, fundamentarea deciziei de realizare a procesului de achiziţie şi monitorizarea implementării contractului, precum şi pentru prevenirea/diminuarea riscurilor în achiziţii publice.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SECŢIUNEA a 2-a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Înregistrarea, reînnoirea şi recuperarea înregistrării în SEAP</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Orice autoritate contractantă, precum şi orice operator economic care utilizează SEAP în vederea participării la o procedură de atribuire, are obligaţia de a solicita înregistrarea şi, respectiv, reînnoirea înregistrării în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Responsabilitatea oricărei decizii şi măsuri luate cu privire la achiziţionarea prin utilizarea mijloacelor electronice revine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Responsabilitatea pentru corecta funcţionare din punct de vedere tehnic a SEAP revine operatorului acestui sistem.</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Înregistrarea, reînnoirea şi recuperarea înregistrării în SEAP se efectuează respectându-se procedura electronică implementată de către operatorul SEAP, cu avizul Agenţiei Naţionale pentru Achiziţii Publice, denumită în continuare ANAP, potrivit atribuţiilor.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Procedura electronică pentru înregistrarea, reînnoirea şi recuperarea înregistrării, atât pentru autorităţile contractante, cât şi pentru operatorii economici, se publică pe site-ul www.e-licitatie.ro</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Autorităţile contractante şi operatorii economici care solicită înregistrarea, reînnoirea sau recuperarea înregistrării în SEAP răspund pentru corectitudinea datelor şi informaţiilor transmise în cadrul procedurii de înregistrare şi/sau reînnoire a înregistrării şi au obligaţia de a transmite operatorului SEAP orice modificare survenită în legătură cu aceste date şi informaţii, în termen de cel mult 3 zile lucrătoare de la producerea respectivelor modificări.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CAPITOLUL 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Planificarea şi pregătirea realizării achiziţiei publice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Etapele procesului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Atribuirea unui contract de achiziţii publică/acord-cadru este rezultatul unui proces ce se derulează în mai multe etape.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are obligaţia de a se documenta şi de a parcurge pentru fiecare proces de achiziţie publică trei etape distincte: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 etapa de planificare/pregătire;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etapa de organizare a procedurii şi atribuirea contractului/acordului-cadru;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etapa postatribuire contract/acord-cadru, respectiv executarea şi monitorizarea implementării contractului/acordului-cadru.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Etapa de planificare/pregătire a unui proces de achiziţie publică se iniţiază prin identificarea necesităţilor şi elaborarea referatelor de necesitate şi se încheie cu aprobarea de către conducătorul autorităţii contractante/unităţii de achiziţii centralizate a documentaţiei de atribuire, inclusiv a documentelor-suport, precum şi a strategiei de contractare pentru procedura respectivă.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Strategia de contractare este un document al fiecărei proceduri de achiziţie publică cu o valoare estimată egală sau mai mare decât pragurile valorice stabilite la </w:t>
      </w:r>
      <w:r w:rsidRPr="00877CE7">
        <w:rPr>
          <w:rFonts w:cs="Times New Roman"/>
          <w:i/>
          <w:iCs/>
          <w:color w:val="008000"/>
          <w:szCs w:val="28"/>
          <w:u w:val="single"/>
          <w:lang w:val="ro-RO"/>
        </w:rPr>
        <w:t>art. 7</w:t>
      </w:r>
      <w:r w:rsidRPr="00877CE7">
        <w:rPr>
          <w:rFonts w:cs="Times New Roman"/>
          <w:i/>
          <w:iCs/>
          <w:szCs w:val="28"/>
          <w:lang w:val="ro-RO"/>
        </w:rPr>
        <w:t xml:space="preserve"> alin. (5) din Lege, iniţiată de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Prin intermediul strategiei de contractare se documentează deciziile din etapa de planificare/pregătire a achiziţiei în legătură cu: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relaţia dintre obiectul, constrângerile asociate şi complexitatea contractului, pe de o parte, şi resursele disponibile la nivel de autoritate contractantă pentru derularea activităţilor din etapele procesului de achiziţie publică, pe de altă parte;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b) procedura de atribuire aleasă, precum şi modalităţile speciale de atribuire a contractului de achiziţie publică asociate,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tipul de contract propus şi modalitatea de implementare a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mecanismele de plată în cadrul contractului, alocarea riscurilor în cadrul acestuia, măsuri de gestionare a acestora, stabilirea penalităţilor pentru neîndeplinirea sau îndeplinirea defectuoasă a obligaţiilor contractuale;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justificările privind determinarea valorii estimate a contractului/acordului-cadru, precum şi orice alte elemente legate de obţinerea de beneficii pentru autoritatea contractantă şi/sau îndeplinirea obiectivelor comunicate la nivelul sectorului administraţiei publice în care activează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justificările privind alegerea procedurii de atribuire în situaţiile prevăzute la </w:t>
      </w:r>
      <w:r w:rsidRPr="00877CE7">
        <w:rPr>
          <w:rFonts w:cs="Times New Roman"/>
          <w:color w:val="008000"/>
          <w:szCs w:val="28"/>
          <w:u w:val="single"/>
          <w:lang w:val="ro-RO"/>
        </w:rPr>
        <w:t>art. 69</w:t>
      </w:r>
      <w:r w:rsidRPr="00877CE7">
        <w:rPr>
          <w:rFonts w:cs="Times New Roman"/>
          <w:szCs w:val="28"/>
          <w:lang w:val="ro-RO"/>
        </w:rPr>
        <w:t xml:space="preserve"> alin. (2) - (5) din Lege şi, după caz, decizia de a reduce termenele în condiţiile legii, decizia de a nu utiliza împărţirea pe loturi, criteriile de calificare privind capacitatea şi, după caz, criteriile de selecţie, criteriul de atribuire şi factorii de evaluare utilizaţi;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obiectivul din strategia locală/regională/naţională de dezvoltare la a cărui realizare contribuie contractul/acordul-cadru respectiv,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h) orice alte elemente relevante pentru îndeplinirea necesităţilor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Etapa de organizare a procedurii de atribuire a contractului/acordului-cadru începe prin transmiterea documentaţiei de atribuire în SEAP şi se finalizează odată cu încheierea contractului de achiziţie publică/acordului-cadru.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realiza un proces de achiziţie publică prin utilizarea uneia dintre următoarele abordări: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cu resursele profesionale necesare celor trei etape mai sus identificate existente la nivel de autoritate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prin recurgerea la unităţi centralizate de achiziţie înfiinţate prin hotărâre a Guvernului, în condiţiile </w:t>
      </w:r>
      <w:r w:rsidRPr="00877CE7">
        <w:rPr>
          <w:rFonts w:cs="Times New Roman"/>
          <w:color w:val="008000"/>
          <w:szCs w:val="28"/>
          <w:u w:val="single"/>
          <w:lang w:val="ro-RO"/>
        </w:rPr>
        <w:t>art. 40</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cu ajutorul unui furnizor de servicii de achiziţie, selectat în condiţiile legii.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Totalitatea proceselor de achiziţie publică planificate a fi lansate de o autoritate contractantă pe parcursul unui an bugetar, care cuprind cheltuieli de capital mai mari de 125 milioane de lei, fac obiectul unei strategii anuale de achiziţie publică la nivelul autorităţii contractante, elaborată în ultimul trimestru al anului anterior anului căruia îi corespund procesele de achiziţie publică cuprinse în aceasta.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Strategia anuală de achiziţie publică se realizează în ultimul trimestru al anului anterior anului căruia îi corespund procesele de achiziţie publică cuprinse în aceasta, şi se aprobă de către conducătorul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Autoritatea contractantă are dreptul de a opera modificări sau completări ulterioare în cadrul strategiei anuale de achiziţie publică, modificări/completări care se aprobă conform prevederilor alin. (3).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cazul în care modificările prevăzute la alin. (4) au ca scop acoperirea unor necesităţi ce nu au fost cuprinse iniţial în strategia anuală de achiziţii publice, introducerea acestora în strategie este condiţionată de identificarea surselor de finanţare.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În condiţiile alin. (2), autoritatea contractantă utilizează ca informaţii pentru elaborarea strategiei anuale de achiziţii publice cel puţin următoarele elemente estimative: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nevoile identificate la nivel de autoritate contractantă ca fiind necesar a fi satisfăcute ca rezultat al unui proces de achiziţie, aşa cum rezultă acestea din solicitările transmise de toate compartimentele din cadrul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valoarea estimată a achiziţiei corespunzătoare fiecărei nevoi;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capacitatea profesională existentă la nivel de autoritate contractantă pentru derularea unui proces care să asigure beneficiile anticipate;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resursele existente la nivel de autoritate contractantă şi, după caz, necesarul de resurse suplimentare externe, care pot fi alocate derulării proceselor de achiziţii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lastRenderedPageBreak/>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Autoritatea contractantă are obligaţia de a elabora programul anual al achiziţiilor publice, ca instrument managerial utilizat pentru planificarea şi monitorizarea portofoliului de procese de achiziţie la nivel de autoritate contractantă, pentru planificarea resurselor necesare derulării proceselor şi pentru verificarea modului de îndeplinire a obiectivelor din strategia locală/regională/naţională de dezvoltare, acolo unde este aplicabil.</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Programul anual al achiziţiilor publice se elaborează, în forma iniţială, în trimestrul IV al anului anterior, pe baza referatelor de necesitate transmise de compartimentele autorităţilor contractante, şi cuprinde totalitatea contractelor de achiziţie publică/acordurilor-cadru pe care autoritatea contractantă intenţionează să le atribuie în decursul anului următor.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Atunci când stabileşte forma iniţială a programului anual al achiziţiilor publice, autoritatea contractantă are obligaţia de a ţine cont de: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necesităţile obiective de produse, servicii şi lucrări;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gradul de prioritate a necesităţilor prevăzute la lit. 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anticipările cu privire la sursele de finanţare ce urmează a fi identificate.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După aprobarea bugetului propriu, autoritatea contractantă are obligaţia de a-şi actualiza programul anual al achiziţiilor publice în funcţie de fondurile aprobate.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Programul anual al achiziţiilor publice trebuie să cuprindă cel puţin informaţii referitoare la: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obiectul contractului de achiziţie publică/acordului-cadru;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codul vocabularului comun al achiziţiilor publice (CPV);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valoarea estimată a contractului/acordului-cadru ce urmează a fi atribuit ca rezultat al derulării unui proces de achiziţie, exprimată în lei, fără TVA;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sursa de finanţare;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procedura stabilită pentru derularea procesului de achiziţie;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data estimată pentru iniţierea procedurii;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data estimată pentru atribuirea contractului;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h) modalitatea de derulare a procedurii de atribuire, respectiv online sau offline;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i) codul unic de identificare a fiecărui obiect de contract pentru care se derulează o procedură de atribuire inclusă în programul anual al achiziţiilor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Autoritatea contractantă are obligaţia de a publica semestrial în SEAP extrase din programul anual al achiziţiilor publice, precum şi orice modificare asupra acestora, în termen de 5 zile lucrătoare, extrase care se referă la: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contractele/acordurile-cadru de produse şi/sau servicii a căror valoare estimată este mai mare sau egală cu pragurile prevăzute la </w:t>
      </w:r>
      <w:r w:rsidRPr="00877CE7">
        <w:rPr>
          <w:rFonts w:cs="Times New Roman"/>
          <w:color w:val="008000"/>
          <w:szCs w:val="28"/>
          <w:u w:val="single"/>
          <w:lang w:val="ro-RO"/>
        </w:rPr>
        <w:t>art. 7</w:t>
      </w:r>
      <w:r w:rsidRPr="00877CE7">
        <w:rPr>
          <w:rFonts w:cs="Times New Roman"/>
          <w:szCs w:val="28"/>
          <w:lang w:val="ro-RO"/>
        </w:rPr>
        <w:t xml:space="preserve"> alin. (1)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contractele/acordurile-cadru de lucrări a căror valoare estimată este mai mare sau egală cu pragurile prevăzute la </w:t>
      </w:r>
      <w:r w:rsidRPr="00877CE7">
        <w:rPr>
          <w:rFonts w:cs="Times New Roman"/>
          <w:color w:val="008000"/>
          <w:szCs w:val="28"/>
          <w:u w:val="single"/>
          <w:lang w:val="ro-RO"/>
        </w:rPr>
        <w:t>art. 7</w:t>
      </w:r>
      <w:r w:rsidRPr="00877CE7">
        <w:rPr>
          <w:rFonts w:cs="Times New Roman"/>
          <w:szCs w:val="28"/>
          <w:lang w:val="ro-RO"/>
        </w:rPr>
        <w:t xml:space="preserve"> alin. (5)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Prin excepţie de la </w:t>
      </w:r>
      <w:r w:rsidRPr="00877CE7">
        <w:rPr>
          <w:rFonts w:cs="Times New Roman"/>
          <w:i/>
          <w:iCs/>
          <w:color w:val="008000"/>
          <w:szCs w:val="28"/>
          <w:u w:val="single"/>
          <w:lang w:val="ro-RO"/>
        </w:rPr>
        <w:t>art. 12</w:t>
      </w:r>
      <w:r w:rsidRPr="00877CE7">
        <w:rPr>
          <w:rFonts w:cs="Times New Roman"/>
          <w:i/>
          <w:iCs/>
          <w:szCs w:val="28"/>
          <w:lang w:val="ro-RO"/>
        </w:rPr>
        <w:t xml:space="preserve"> alin. (1), în cazul în care autoritatea contractantă implementează proiecte finanţate din fonduri nerambursabile şi/sau proiecte de cercetare-dezvoltare, are obligaţia de a elabora distinct pentru fiecare proiect în parte un program al achiziţiilor publice aferent proiectului respectiv, după semnarea contractului de finanţare/cofinanţare aferent.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14</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Autoritatea contractantă, prin compartimentul intern specializat în domeniul achiziţiilor, are obligaţia de a ţine evidenţa achiziţiilor directe de produse, servicii şi lucrări, ca anexă la programul anual al achiziţiilor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Autoritatea contractantă are dreptul de a opera modificări sau completări ulterioare în cadrul programului anual al achiziţiilor publice, cu condiţia identificării surselor de finanţare. Modificările/completările se aprobă şi se publică conform prevederilor </w:t>
      </w:r>
      <w:r w:rsidRPr="00877CE7">
        <w:rPr>
          <w:rFonts w:cs="Times New Roman"/>
          <w:i/>
          <w:iCs/>
          <w:color w:val="008000"/>
          <w:szCs w:val="28"/>
          <w:u w:val="single"/>
          <w:lang w:val="ro-RO"/>
        </w:rPr>
        <w:t>art. 12</w:t>
      </w:r>
      <w:r w:rsidRPr="00877CE7">
        <w:rPr>
          <w:rFonts w:cs="Times New Roman"/>
          <w:i/>
          <w:iCs/>
          <w:szCs w:val="28"/>
          <w:lang w:val="ro-RO"/>
        </w:rPr>
        <w:t xml:space="preserve"> alin. (6).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Prin ordin al preşedintelui ANAP*) se pune la dispoziţia autorităţilor contractante formularul de program anual al achiziţiilor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A se vedea </w:t>
      </w:r>
      <w:r w:rsidRPr="00877CE7">
        <w:rPr>
          <w:rFonts w:cs="Times New Roman"/>
          <w:i/>
          <w:iCs/>
          <w:color w:val="008000"/>
          <w:szCs w:val="28"/>
          <w:u w:val="single"/>
          <w:lang w:val="ro-RO"/>
        </w:rPr>
        <w:t>Ordinul</w:t>
      </w:r>
      <w:r w:rsidRPr="00877CE7">
        <w:rPr>
          <w:rFonts w:cs="Times New Roman"/>
          <w:i/>
          <w:iCs/>
          <w:szCs w:val="28"/>
          <w:lang w:val="ro-RO"/>
        </w:rPr>
        <w:t xml:space="preserve"> preşedintelui Agenţiei Naţionale pentru Achiziţii Publice nr. 281/2016 privind stabilirea formularelor standard ale Programului anual al achiziţiilor publice şi Programului anual al achiziţiilor sectoriale.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2-a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Estimarea valorii achiziţiei publice şi alegerea modalităţii de atribuire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Estimarea valorii unei achiziţii publice se realizează având în vedere obiectul acesteia, în conformitate cu </w:t>
      </w:r>
      <w:r w:rsidRPr="00877CE7">
        <w:rPr>
          <w:rFonts w:cs="Times New Roman"/>
          <w:color w:val="008000"/>
          <w:szCs w:val="28"/>
          <w:u w:val="single"/>
          <w:lang w:val="ro-RO"/>
        </w:rPr>
        <w:t>cap. I</w:t>
      </w:r>
      <w:r w:rsidRPr="00877CE7">
        <w:rPr>
          <w:rFonts w:cs="Times New Roman"/>
          <w:szCs w:val="28"/>
          <w:lang w:val="ro-RO"/>
        </w:rPr>
        <w:t xml:space="preserve">, </w:t>
      </w:r>
      <w:r w:rsidRPr="00877CE7">
        <w:rPr>
          <w:rFonts w:cs="Times New Roman"/>
          <w:color w:val="008000"/>
          <w:szCs w:val="28"/>
          <w:u w:val="single"/>
          <w:lang w:val="ro-RO"/>
        </w:rPr>
        <w:t>secţiunea a 4-a</w:t>
      </w:r>
      <w:r w:rsidRPr="00877CE7">
        <w:rPr>
          <w:rFonts w:cs="Times New Roman"/>
          <w:szCs w:val="28"/>
          <w:lang w:val="ro-RO"/>
        </w:rPr>
        <w:t>, paragraful 3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Obiectul achiziţiei publice se pune în corespondenţă cu codul/codurile CPV care îl descriu cât mai exact, relevantă în acest context fiind activitatea ce caracterizează scopul principal al contractului.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17</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Autoritatea contractantă alege procedura de atribuire în funcţie de următoarele aspecte: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a) valoarea estimată a achiziţiei;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b) complexitatea contractului/acordului-cadru ce urmează a fi atribuit;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c) îndeplinirea condiţiilor specifice de aplicare a anumitor proceduri de atribuire.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În aplicarea </w:t>
      </w:r>
      <w:r w:rsidRPr="00877CE7">
        <w:rPr>
          <w:rFonts w:cs="Times New Roman"/>
          <w:i/>
          <w:iCs/>
          <w:color w:val="008000"/>
          <w:szCs w:val="28"/>
          <w:u w:val="single"/>
          <w:lang w:val="ro-RO"/>
        </w:rPr>
        <w:t>art. 11</w:t>
      </w:r>
      <w:r w:rsidRPr="00877CE7">
        <w:rPr>
          <w:rFonts w:cs="Times New Roman"/>
          <w:i/>
          <w:iCs/>
          <w:szCs w:val="28"/>
          <w:lang w:val="ro-RO"/>
        </w:rPr>
        <w:t xml:space="preserve"> alin. (2) din Lege, autoritatea contractantă are obligaţia ca, la alegerea procedurii de atribuire, să se raporteze la valoarea estimată a produselor, serviciilor şi lucrărilor care sunt considerate similare în condiţiile de la alin. (1).</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În cazul în care autoritatea contractantă implementează proiecte finanţate din fonduri nerambursabile şi/sau având ca obiect cercetarea-dezvoltarea, prevederile prezentului articol se aplică prin raportare la durata contractului de finanţare/proiect.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(4) Fără a afecta celelalte prevederi ale prezentului articol, pentru contractele de achiziţie publică de lucrări sau de servicii al căror obiect vizează realizarea obiectivelor de investiţii publice noi sau a lucrărilor de intervenţie asupra celor existente, autoritatea contractantă alege procedura de atribuire în funcţie de următoarele considerente: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 valoarea estimată a contractului având ca obiect prestare a serviciilor de elaborare a studiului de fezabilitate pentru fiecare obiectiv de investiţii în parte, dacă contractul prevede o clauză privind cedarea drepturilor patrimoniale de autor;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#M3</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b) valoarea estimată a contractului având ca obiect prestarea serviciilor de proiectare tehnică şi asistenţă din partea proiectantului pentru fiecare obiectiv de investiţii în parte cumulată cu cea a lucrărilor aferente obiectivului de investiţii, dacă acestea fac obiectul aceluiaşi contract de achiziţie publică de lucrări;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b^1) valoarea estimată a contractului având ca obiect prestarea serviciilor de proiectare tehnică şi asistenţă din partea proiectantului pentru fiecare obiectiv de investiţii în parte, separată de valoarea estimată a contractului având ca obiect execuţia lucrărilor aferente obiectivului de investiţii, dacă se atribuie contracte distincte de servicii de proiectare tehnică şi asistenţă din partea proiectantului, respectiv de lucrări;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c) pentru serviciile specifice aferente unei lucrări cum ar fi verificare proiecte, expertiză, audit energetic, studiu de impact asupra mediului, scenariu la incendiu, consultanţă, asistenţă tehnică şi altele, care necesită specialişti certificaţi/atestaţi pentru realizarea acestora, se va stabili valoarea estimată a fiecărui serviciu pentru fiecare obiectiv de investiţii în parte şi în funcţie de valoarea obţinută, pentru fiecare serviciu, se va stabili modalitatea de achiziţie corespunzătoare.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3-a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Consultarea pieţei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w:t>
      </w:r>
      <w:r w:rsidRPr="00877CE7">
        <w:rPr>
          <w:rFonts w:cs="Times New Roman"/>
          <w:color w:val="FF0000"/>
          <w:szCs w:val="28"/>
          <w:u w:val="single"/>
          <w:lang w:val="ro-RO"/>
        </w:rPr>
        <w:t>ART. 18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În condiţiile </w:t>
      </w:r>
      <w:r w:rsidRPr="00877CE7">
        <w:rPr>
          <w:rFonts w:cs="Times New Roman"/>
          <w:i/>
          <w:iCs/>
          <w:color w:val="008000"/>
          <w:szCs w:val="28"/>
          <w:u w:val="single"/>
          <w:lang w:val="ro-RO"/>
        </w:rPr>
        <w:t>art. 139</w:t>
      </w:r>
      <w:r w:rsidRPr="00877CE7">
        <w:rPr>
          <w:rFonts w:cs="Times New Roman"/>
          <w:i/>
          <w:iCs/>
          <w:szCs w:val="28"/>
          <w:lang w:val="ro-RO"/>
        </w:rPr>
        <w:t xml:space="preserve"> din Lege, autoritatea contractantă poate derula un proces de consultare a pieţei, ca parte a procesului de achiziţie publică, în cadrul etapei de planificare/pregătire, care se iniţiază prin publicarea în SEAP, precum şi prin orice alte mijloace, a unui anunţ privind consultarea, în cazul în care doreşte achiziţionarea unor produse/servicii/lucrări cu grad ridicat de complexitate tehnică, financiară sau contractuală, ori din domenii cu un rapid progres tehnologic.</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Anunţul prevăzut la alin. (1) trebuie să conţină cel puţin următoarele elemente: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denumirea autorităţii contractante şi datele de contact;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adresa de internet unde sunt publicate informaţiile cu privire la procesul de consultare a pieţei;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descrierea necesităţilor obiective şi constrângerilor de natură tehnică, financiară şi/sau contractuală ce caracterizează nevoia autorităţii contractante în raport cu care se organizează respectiva consultare;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aspectele supuse consultării;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termenul până la care se transmit propunerile persoanelor interesate în cadrul procesului de consultare;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termenul până la care se desfăşoară procesul de consultare;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descrierea modalităţii de desfăşurare a consultării, respectiv modul în care se va realiza interacţiunea cu operatorii economici ce răspund la invitaţia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Aspectele supuse consultării vizează, fără a se limita la acestea, potenţiale soluţii tehnice, financiare sau contractuale pentru satisfacerea nevoii autorităţii contractante, precum şi aspecte legate de strategia de contractare, inclusiv divizare pe loturi sau posibilitatea solicitării de oferte alternative.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sensul </w:t>
      </w:r>
      <w:r w:rsidRPr="00877CE7">
        <w:rPr>
          <w:rFonts w:cs="Times New Roman"/>
          <w:color w:val="008000"/>
          <w:szCs w:val="28"/>
          <w:u w:val="single"/>
          <w:lang w:val="ro-RO"/>
        </w:rPr>
        <w:t>art. 139</w:t>
      </w:r>
      <w:r w:rsidRPr="00877CE7">
        <w:rPr>
          <w:rFonts w:cs="Times New Roman"/>
          <w:szCs w:val="28"/>
          <w:lang w:val="ro-RO"/>
        </w:rPr>
        <w:t xml:space="preserve"> alin. (2) din Lege, orice persoană/organizaţie interesată transmite autorităţii contractante opinii, sugestii sau recomandări cu privire la aspectele supuse consultării, utilizând formele şi mijloacele de comunicare precizate în anunţul privind consultarea.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poate decide ca opiniile, sugestiile sau recomandările să fie transmise numai prin mijloace electronice la o adresă dedicată.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Autoritatea contractantă poate lua în considerare opiniile, sugestiile sau recomandările primite, în cazul în care le consideră relevante.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Autoritatea contractantă poate organiza întâlniri individuale sau comune ori evenimente deschise pentru persoanele/organizaţiile interesate, în cadrul cărora se poartă discuţii cu privire la opiniile, sugestiile sau recomandările pe care acestea le-au transmis sau la subiecte de interes general, cum ar fi, dar fără a se limita la acestea, structura pieţei, tendinţele preţurilor şi alte elemente comerciale specifice în sectorul de interes, aspecte tehnice, inovative, de integrare socială sau legate de protecţia mediului, care pot fi valorificate în cadrul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Autoritatea contractantă are obligaţia de a publica în SEAP rezultatul procesului de consultare a pieţei, dar nu mai târziu de momentul iniţierii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 Abrogat</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4-a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w:t>
      </w:r>
      <w:r w:rsidRPr="00877CE7">
        <w:rPr>
          <w:rFonts w:cs="Times New Roman"/>
          <w:b/>
          <w:bCs/>
          <w:i/>
          <w:iCs/>
          <w:szCs w:val="28"/>
          <w:lang w:val="ro-RO"/>
        </w:rPr>
        <w:t>NOTĂ: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 se vedea şi </w:t>
      </w:r>
      <w:r w:rsidRPr="00877CE7">
        <w:rPr>
          <w:rFonts w:cs="Times New Roman"/>
          <w:i/>
          <w:iCs/>
          <w:color w:val="008000"/>
          <w:szCs w:val="28"/>
          <w:u w:val="single"/>
          <w:lang w:val="ro-RO"/>
        </w:rPr>
        <w:t>Ordinul</w:t>
      </w:r>
      <w:r w:rsidRPr="00877CE7">
        <w:rPr>
          <w:rFonts w:cs="Times New Roman"/>
          <w:i/>
          <w:iCs/>
          <w:szCs w:val="28"/>
          <w:lang w:val="ro-RO"/>
        </w:rPr>
        <w:t xml:space="preserve"> preşedintelui Agenţiei Naţionale pentru Achiziţii Publice nr. 1017/2019 privind aprobarea structurii, conţinutului şi modului de utilizare a Documentaţiei standard de atribuire a contractului de achiziţie publică/sectorială de produse, precum şi a modalităţii de completare a anunţului de participare/de participare simplificat.</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Consideraţii generale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w:t>
      </w:r>
      <w:r w:rsidRPr="00877CE7">
        <w:rPr>
          <w:rFonts w:cs="Times New Roman"/>
          <w:color w:val="FF0000"/>
          <w:szCs w:val="28"/>
          <w:u w:val="single"/>
          <w:lang w:val="ro-RO"/>
        </w:rPr>
        <w:t>ART. 20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Documentaţia de atribuire este alcătuită din următoarele: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 DUAE şi instrucţiunile către ofertanţi/candidaţi;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caietul de sarcini sau documentul descriptiv, acesta din urmă fiind aplicabil în cazul procedurilor de dialog competitiv, de negociere sau de parteneriat pentru inovare;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proiectul de contract conţinând clauzele contractuale obligatorii;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formulare şi modele de documente.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Documentaţia de atribuire conţine orice cerinţă, criteriu, regulă şi alte informaţii necesare pentru a asigura ofertantului/candidatului o informare completă, corectă şi explicită cu privire la modul de aplicare a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Instrucţiunile către ofertanţi/candidaţi prevăzute la alin. (1) lit. a) conţin detaliile referitoare la formalităţile ce trebuie îndeplinite în legătură cu procedura de atribuire în cauză, modul în care operatorii economici trebuie să structureze informaţiile ce urmează a fi prezentate pentru a răspunde cerinţelor din anunţul de participare/simplificat/de concurs, respectiv detalii procedurale cum ar fi precizări privind garanţiile solicitate, modul în care trebuie întocmite şi structurate propunerea tehnică şi cea financiară, criteriul de atribuire ce urmează a fi aplicat, precum şi termenele procedurale ce trebuie respectate şi căile de atac ce pot fi utilizate. Toate aceste informaţii constituie bază pentru generarea automată de către SEAP a anunţului de participare/simplificat/de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Pentru formularea şi aplicarea aspectelor referitoare la cerinţele care pot face obiectul DUAE se utilizează prevederile din Regulamentul de punere în aplicare (UE) 2016/7 al Comisiei din 5 ianuarie 2016.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Autoritatea contractantă are obligaţia de a genera electronic*) DUAE completat cu informaţiile solicitate în raport cu criteriile de calificare şi selecţie stabilite prin documentaţia de atribuire, marcând câmpurile din formular pentru care trebuie prezentate referinţe de către operatorii economici, corespunzător respectivelor cerinţe, şi de a-l ataşa în SEAP, împreună cu celelalte documente ale achiziţiei.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(6) Autoritatea contractantă trebuie să asigure corelaţia dintre informaţiile solicitate prin anunţul de participare/simplificat/de concurs şi cele marcate în DUAE în vederea completării de către operatorii economici interesaţi, menţionând totodată în documentaţia de atribuire modul în care se poate accesa DUAE în vederea completării de către operatorii economici interesaţi.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(7) În cazul în care există discrepanţe între informaţiile prevăzute în DUAE şi cele prevăzute în anunţul de participare/simplificat/de concurs, prevalează informaţiile din anunţ, DUAE urmând a fi revizuit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(8) În cazul acordului-cadru, anunţul de participare/simplificat trebuie să conţină şi un set minim de informaţii specifice referitoare la: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numărul sau intervalul în care se va încadra numărul de operatori economici care vor fi parte a acordului-cadru ce urmează să fie încheiat;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opţiunea de a atribui contractele subsecvente încheierii acordului-cadru cu/fără reluarea competiţiei, în cazul în care acordul-cadru urmează să fie încheiat cu mai mulţi operatori economici;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opţiunea de a atribui contracte subsecvente prin reluarea competiţiei utilizând etapa finală de licitaţie electronică, în cazul în care acordul-cadru este încheiat cu mai mulţi operatori economici;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frecvenţa de atribuire a contractelor subsecvente;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criteriul de atribuire şi, după caz, factorii de evaluare care urmează să se aplice pentru atribuirea contractelor subsecvente, precum şi orice alte reguli aferente, în cazul în care atribuirea contractelor respective urmează să se realizeze prin reluarea competiţiei sau parţial prin reluarea competiţiei;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estimări ale cantităţilor minime şi maxime care ar putea fi solicitate pe durata întregului acord-cadru, precum şi ale cantităţilor minime şi maxime care ar putea face obiectul unui singur contract subsecvent dintre cele care urmează să fie atribuite pe durata 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estimarea valorii celui mai mare contract subsecvent care urmează să fie atribuit pe durata 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lastRenderedPageBreak/>
        <w:t xml:space="preserve">    (9) În cazul în care autoritatea contractantă decide organizarea unei etape finale de licitaţie electronică, instrucţiunile pentru ofertanţi vor cuprinde şi: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elementele ofertei care vor face obiectul licitaţiei electronice, cu condiţia ca respectivele elemente să fie cuantificabile, astfel încât să poată fi exprimate în cifre sau procente;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eventualele limite ale valorilor până la care elementele prevăzute la lit. a) pot fi îmbunătăţite, astfel cum rezultă din specificaţiile care definesc obiectul contractului;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informaţiile care vor fi puse la dispoziţia ofertanţilor pe parcursul licitaţiei electronice şi, după caz, momentul la care aceste informaţii vor fi disponibile;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condiţiile în care ofertanţii vor avea dreptul să liciteze, cu referire în special la diferenţele minime care, dacă este cazul, vor fi solicitate pentru licitarea noilor oferte;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informaţiile relevante privind echipamentele electronice care trebuie utilizate, precum şi modalităţile şi specificaţiile tehnice de conectare;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alte informaţii relevante privind procesul licitaţiei electronice;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(10) Caietul de sarcini conţine, în mod obligatoriu, specificaţii tehnice care reprezintă cerinţe, prescripţii, caracteristici de natură tehnică ce permit fiecărui produs, serviciu sau lucrare să fie descris, în mod obiectiv, astfel încât să corespundă necesităţii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(11) Cerinţele minime de ordin tehnic se definesc astfel încât să ţină seama de cerinţele de accesibilitate ale persoanelor cu dizabilităţi şi de conceptul de proiectare pentru toate categoriile de utilizatori.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(12) Documentul descriptiv cuprinde, în mod obligatoriu, cel puţin o descriere a necesităţilor, obiectivelor şi constrângerilor autorităţii contractante, pe baza cărora se vor derula negocierile/dialogul/parteneriatul pentru inovare, precum şi cerinţele minime de ordin tehnic, sau de performanţă/funcţionalitate minime, ce trebuie îndeplinite de fiecare ofertă/soluţie preliminară pentru a fi admisă la faza următoare.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(13) În cazul procedurii de dialog competitiv, documentele achiziţiei conţin, dacă este cazul, posibilitatea acordării de prime care vor fi acordate participanţilor la dialog, precum şi valoarea acestora, în condiţiile </w:t>
      </w:r>
      <w:r w:rsidRPr="00877CE7">
        <w:rPr>
          <w:rFonts w:cs="Times New Roman"/>
          <w:color w:val="008000"/>
          <w:szCs w:val="28"/>
          <w:u w:val="single"/>
          <w:lang w:val="ro-RO"/>
        </w:rPr>
        <w:t>art. 94</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(14) Primele se stabilesc în limita bugetului disponibil al autorităţii contractante şi în funcţie de cheltuielile specifice implicate de participarea la dialog, valoarea totală a primelor respective neputând depăşi 2% din valoarea estimată a contractului care urmează să fie atribuit. Primele se reflectă ca o cheltuială de aceeaşi natură cu achiziţia publică.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(15) Este exceptat de la acordarea primelor operatorul economic a cărui ofertă este, în final, declarată câştigătoare.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În Monitorul Oficial al României, Partea I, nr. 423 din 6 iunie 2016, sintagma "obligaţia de a genera electronic" era indicată, în mod eronat, ca fiind "obligaţia de genera electronic".</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21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poate iniţia aplicarea procedurii de atribuire numai după ce au fost elaborate şi aprobate documentaţia de atribuire şi documentele suport.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are obligaţia de a transmite spre publicare în SEAP, în zilele lucrătoare, documentaţia de atribuire împreună cu documentele-suport.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Documentele-suport conţin: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declaraţia privind persoanele ce deţin funcţii de decizie în cadrul autorităţii contractante, respectiv cele cu putere de reprezentare din partea furnizorilor de servicii auxiliare achiziţiei, precum şi datele de identificare ale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strategia de contractare.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(4) În justificarea alegerii între procedura de licitaţie deschisă şi procedura de licitaţie restrânsă, autoritatea contractantă va avea în vedere obiectul, natura şi complexitatea contractului de achiziţie publică/acordului-cadru. În cazul aplicării procedurii simplificate, justificarea alegerii procedurii conţine numai explicaţii cu privire la determinarea valorii estimate a contractului/acordului-cadru, având în vedere prevederile de la </w:t>
      </w:r>
      <w:r w:rsidRPr="00877CE7">
        <w:rPr>
          <w:rFonts w:cs="Times New Roman"/>
          <w:i/>
          <w:iCs/>
          <w:color w:val="008000"/>
          <w:szCs w:val="28"/>
          <w:u w:val="single"/>
          <w:lang w:val="ro-RO"/>
        </w:rPr>
        <w:t>art. 7</w:t>
      </w:r>
      <w:r w:rsidRPr="00877CE7">
        <w:rPr>
          <w:rFonts w:cs="Times New Roman"/>
          <w:i/>
          <w:iCs/>
          <w:szCs w:val="28"/>
          <w:lang w:val="ro-RO"/>
        </w:rPr>
        <w:t xml:space="preserve"> alin. (2) din Lege.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(5) În îndeplinirea funcţiilor sale, ANAP are acces la formularul de integritate completat de autoritatea contractantă în baza prevederilor </w:t>
      </w:r>
      <w:r w:rsidRPr="00877CE7">
        <w:rPr>
          <w:rFonts w:cs="Times New Roman"/>
          <w:i/>
          <w:iCs/>
          <w:color w:val="008000"/>
          <w:szCs w:val="28"/>
          <w:u w:val="single"/>
          <w:lang w:val="ro-RO"/>
        </w:rPr>
        <w:t>Legii nr. 184/2016</w:t>
      </w:r>
      <w:r w:rsidRPr="00877CE7">
        <w:rPr>
          <w:rFonts w:cs="Times New Roman"/>
          <w:i/>
          <w:iCs/>
          <w:szCs w:val="28"/>
          <w:lang w:val="ro-RO"/>
        </w:rPr>
        <w:t xml:space="preserve"> privind instituirea unui mecanism de prevenire a conflictului de interese în procedura de atribuire a contractelor de achiziţie publică, precum şi la orice </w:t>
      </w:r>
      <w:r w:rsidRPr="00877CE7">
        <w:rPr>
          <w:rFonts w:cs="Times New Roman"/>
          <w:i/>
          <w:iCs/>
          <w:szCs w:val="28"/>
          <w:lang w:val="ro-RO"/>
        </w:rPr>
        <w:lastRenderedPageBreak/>
        <w:t xml:space="preserve">informaţii referitoare la identificarea persoanelor care deţin funcţii de decizie care sunt implicate în desfăşurarea procedurii de atribuire sau care pot influenţa rezultatul acesteia în cadrul autorităţii contractante, precum şi a celor cu putere de reprezentare din partea furnizorului de servicii auxiliare, dar şi a celor implicate în procedură din partea acestuia din urmă, necesare pentru verificarea îndeplinirii de către autoritatea contractantă a obligaţiei prevăzute la </w:t>
      </w:r>
      <w:r w:rsidRPr="00877CE7">
        <w:rPr>
          <w:rFonts w:cs="Times New Roman"/>
          <w:i/>
          <w:iCs/>
          <w:color w:val="008000"/>
          <w:szCs w:val="28"/>
          <w:u w:val="single"/>
          <w:lang w:val="ro-RO"/>
        </w:rPr>
        <w:t>art. 58</w:t>
      </w:r>
      <w:r w:rsidRPr="00877CE7">
        <w:rPr>
          <w:rFonts w:cs="Times New Roman"/>
          <w:i/>
          <w:iCs/>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(6) Numele, prenumele şi funcţia deţinută de persoanele prevăzute la alin. (5) se precizează şi în cadrul anunţului de participare/simplificat pentru a da posibilitatea operatorilor economici interesaţi de procedura de atribuire să analizeze o potenţială incidenţă a unei situaţii de natura celor precizate de </w:t>
      </w:r>
      <w:r w:rsidRPr="00877CE7">
        <w:rPr>
          <w:rFonts w:cs="Times New Roman"/>
          <w:i/>
          <w:iCs/>
          <w:color w:val="008000"/>
          <w:szCs w:val="28"/>
          <w:u w:val="single"/>
          <w:lang w:val="ro-RO"/>
        </w:rPr>
        <w:t>art. 60</w:t>
      </w:r>
      <w:r w:rsidRPr="00877CE7">
        <w:rPr>
          <w:rFonts w:cs="Times New Roman"/>
          <w:i/>
          <w:iCs/>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(7)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22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Informaţiile cuprinse în anunţul de participare/simplificat/de concurs se introduc în SEAP numai prin completarea formularului specific disponibil în sistemul informatic şi numai de către autorităţile contractante înregistrate.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Documentele prevăzute la </w:t>
      </w:r>
      <w:r w:rsidRPr="00877CE7">
        <w:rPr>
          <w:rFonts w:cs="Times New Roman"/>
          <w:color w:val="008000"/>
          <w:szCs w:val="28"/>
          <w:u w:val="single"/>
          <w:lang w:val="ro-RO"/>
        </w:rPr>
        <w:t>art. 20</w:t>
      </w:r>
      <w:r w:rsidRPr="00877CE7">
        <w:rPr>
          <w:rFonts w:cs="Times New Roman"/>
          <w:szCs w:val="28"/>
          <w:lang w:val="ro-RO"/>
        </w:rPr>
        <w:t xml:space="preserve"> alin. (1) lit. b) - d) şi </w:t>
      </w:r>
      <w:r w:rsidRPr="00877CE7">
        <w:rPr>
          <w:rFonts w:cs="Times New Roman"/>
          <w:color w:val="008000"/>
          <w:szCs w:val="28"/>
          <w:u w:val="single"/>
          <w:lang w:val="ro-RO"/>
        </w:rPr>
        <w:t>art. 21</w:t>
      </w:r>
      <w:r w:rsidRPr="00877CE7">
        <w:rPr>
          <w:rFonts w:cs="Times New Roman"/>
          <w:szCs w:val="28"/>
          <w:lang w:val="ro-RO"/>
        </w:rPr>
        <w:t xml:space="preserve"> alin. (3) vor fi semnate cu semnătură electronică extinsă, bazată pe un certificat calificat, eliberat de un furnizor de servicii de certificare acreditat şi încărcate în SEAP în secţiunile specifice disponibile în sistemul informatic şi numai de către autorităţile contractante înregistrate.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i/>
          <w:iCs/>
          <w:color w:val="FF0000"/>
          <w:szCs w:val="28"/>
          <w:u w:val="single"/>
          <w:lang w:val="ro-RO"/>
        </w:rPr>
        <w:t>ART. 23</w:t>
      </w:r>
      <w:r w:rsidRPr="00877CE7">
        <w:rPr>
          <w:rFonts w:cs="Times New Roman"/>
          <w:i/>
          <w:iCs/>
          <w:szCs w:val="28"/>
          <w:lang w:val="ro-RO"/>
        </w:rPr>
        <w:t xml:space="preserve">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24</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 Abrogat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 Abrogat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 Abrogat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(4) *** Abrogat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(5) Operatorul SEAP are obligaţia de a publica anunţul în SEAP în cel mult o zi lucrătoare după îndeplinirea condiţiilor stabilite la </w:t>
      </w:r>
      <w:r w:rsidRPr="00877CE7">
        <w:rPr>
          <w:rFonts w:cs="Times New Roman"/>
          <w:i/>
          <w:iCs/>
          <w:color w:val="008000"/>
          <w:szCs w:val="28"/>
          <w:u w:val="single"/>
          <w:lang w:val="ro-RO"/>
        </w:rPr>
        <w:t>art. 147</w:t>
      </w:r>
      <w:r w:rsidRPr="00877CE7">
        <w:rPr>
          <w:rFonts w:cs="Times New Roman"/>
          <w:i/>
          <w:iCs/>
          <w:szCs w:val="28"/>
          <w:lang w:val="ro-RO"/>
        </w:rPr>
        <w:t xml:space="preserve"> din Lege şi, în cazul anunţului de participare simplificat, în cel mult două zile lucrătoare de la primirea acceptului de publicare.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i/>
          <w:iCs/>
          <w:color w:val="FF0000"/>
          <w:szCs w:val="28"/>
          <w:u w:val="single"/>
          <w:lang w:val="ro-RO"/>
        </w:rPr>
        <w:t>ART. 25</w:t>
      </w:r>
      <w:r w:rsidRPr="00877CE7">
        <w:rPr>
          <w:rFonts w:cs="Times New Roman"/>
          <w:i/>
          <w:iCs/>
          <w:szCs w:val="28"/>
          <w:lang w:val="ro-RO"/>
        </w:rPr>
        <w:t xml:space="preserve">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26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cel mult o zi lucrătoare de la expirarea termenelor necesare exercitării controlului ex ante de către ANAP.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27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Orice răspuns al autorităţii contractante la solicitările de clarificări sau informaţii suplimentare primite în condiţiile </w:t>
      </w:r>
      <w:r w:rsidRPr="00877CE7">
        <w:rPr>
          <w:rFonts w:cs="Times New Roman"/>
          <w:color w:val="008000"/>
          <w:szCs w:val="28"/>
          <w:u w:val="single"/>
          <w:lang w:val="ro-RO"/>
        </w:rPr>
        <w:t>art. 160</w:t>
      </w:r>
      <w:r w:rsidRPr="00877CE7">
        <w:rPr>
          <w:rFonts w:cs="Times New Roman"/>
          <w:szCs w:val="28"/>
          <w:lang w:val="ro-RO"/>
        </w:rPr>
        <w:t xml:space="preserve"> alin. (1) din Lege, se postează în SEAP la secţiunea specifică, disponibilă în sistemul informatic, semnat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Odată cu termenul/termenele limită prevăzut/prevăzute de </w:t>
      </w:r>
      <w:r w:rsidRPr="00877CE7">
        <w:rPr>
          <w:rFonts w:cs="Times New Roman"/>
          <w:i/>
          <w:iCs/>
          <w:color w:val="008000"/>
          <w:szCs w:val="28"/>
          <w:u w:val="single"/>
          <w:lang w:val="ro-RO"/>
        </w:rPr>
        <w:t>art. 160</w:t>
      </w:r>
      <w:r w:rsidRPr="00877CE7">
        <w:rPr>
          <w:rFonts w:cs="Times New Roman"/>
          <w:i/>
          <w:iCs/>
          <w:szCs w:val="28"/>
          <w:lang w:val="ro-RO"/>
        </w:rPr>
        <w:t xml:space="preserve"> alin. (2) din Lege, autoritatea contractantă stabileşte în anunţul de participare/simplificat/de concurs şi termenul-limită până la care operatorii economici solicită clarificări cu privire la conţinutul documentaţiei de atribuire, acesta urmând să fie corelat cu termenul final de răspuns, astfel încât să fie acordată o perioadă suficientă de timp operatorilor economici pentru a analiza documentaţia de atribuire şi să formuleze întrebările pe care le consideră necesare.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Autoritatea contractantă menţionează în anunţul de participare/simplificat/de concurs că va răspunde la solicitările de clarificări adresate de operatorii economici până la termenul-limită stabilit.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lastRenderedPageBreak/>
        <w:t xml:space="preserve">    (4) În situaţia în care sunt stabilite două termene de răspuns ale autorităţii contractante la solicitările de clarificări adresate de operatorii economici, aceasta poate grupa pe cele două termene întrebările şi răspunsurile aferente, pe baza unor criterii cum ar fi data înregistrării solicitării de clarificări, complexitatea aspectelor incidente, asigurându-se că timpul acordat pentru elaborarea ofertelor este unul adecvat.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i/>
          <w:iCs/>
          <w:color w:val="FF0000"/>
          <w:szCs w:val="28"/>
          <w:u w:val="single"/>
          <w:lang w:val="ro-RO"/>
        </w:rPr>
        <w:t>ART. 28</w:t>
      </w:r>
      <w:r w:rsidRPr="00877CE7">
        <w:rPr>
          <w:rFonts w:cs="Times New Roman"/>
          <w:i/>
          <w:iCs/>
          <w:szCs w:val="28"/>
          <w:lang w:val="ro-RO"/>
        </w:rPr>
        <w:t xml:space="preserve"> *** Abrogat</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Stabilirea criteriilor de calificare şi a criteriilor de selecţie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w:t>
      </w:r>
      <w:r w:rsidRPr="00877CE7">
        <w:rPr>
          <w:rFonts w:cs="Times New Roman"/>
          <w:b/>
          <w:bCs/>
          <w:i/>
          <w:iCs/>
          <w:szCs w:val="28"/>
          <w:lang w:val="ro-RO"/>
        </w:rPr>
        <w:t>NOTĂ: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 se vedea şi </w:t>
      </w:r>
      <w:r w:rsidRPr="00877CE7">
        <w:rPr>
          <w:rFonts w:cs="Times New Roman"/>
          <w:i/>
          <w:iCs/>
          <w:color w:val="008000"/>
          <w:szCs w:val="28"/>
          <w:u w:val="single"/>
          <w:lang w:val="ro-RO"/>
        </w:rPr>
        <w:t>Instrucţiunea</w:t>
      </w:r>
      <w:r w:rsidRPr="00877CE7">
        <w:rPr>
          <w:rFonts w:cs="Times New Roman"/>
          <w:i/>
          <w:iCs/>
          <w:szCs w:val="28"/>
          <w:lang w:val="ro-RO"/>
        </w:rPr>
        <w:t xml:space="preserve"> preşedintelui Agenţiei Naţionale pentru Achiziţii Publice nr. 2/2017 emisă în aplicarea prevederilor </w:t>
      </w:r>
      <w:r w:rsidRPr="00877CE7">
        <w:rPr>
          <w:rFonts w:cs="Times New Roman"/>
          <w:i/>
          <w:iCs/>
          <w:color w:val="008000"/>
          <w:szCs w:val="28"/>
          <w:u w:val="single"/>
          <w:lang w:val="ro-RO"/>
        </w:rPr>
        <w:t>art. 178</w:t>
      </w:r>
      <w:r w:rsidRPr="00877CE7">
        <w:rPr>
          <w:rFonts w:cs="Times New Roman"/>
          <w:i/>
          <w:iCs/>
          <w:szCs w:val="28"/>
          <w:lang w:val="ro-RO"/>
        </w:rPr>
        <w:t xml:space="preserve"> şi </w:t>
      </w:r>
      <w:r w:rsidRPr="00877CE7">
        <w:rPr>
          <w:rFonts w:cs="Times New Roman"/>
          <w:i/>
          <w:iCs/>
          <w:color w:val="008000"/>
          <w:szCs w:val="28"/>
          <w:u w:val="single"/>
          <w:lang w:val="ro-RO"/>
        </w:rPr>
        <w:t>art. 179</w:t>
      </w:r>
      <w:r w:rsidRPr="00877CE7">
        <w:rPr>
          <w:rFonts w:cs="Times New Roman"/>
          <w:i/>
          <w:iCs/>
          <w:szCs w:val="28"/>
          <w:lang w:val="ro-RO"/>
        </w:rPr>
        <w:t xml:space="preserve"> lit. a) şi b) din Legea nr. 98/2016 privind achiziţiile publice, cu completările ulterioare, respectiv a prevederilor </w:t>
      </w:r>
      <w:r w:rsidRPr="00877CE7">
        <w:rPr>
          <w:rFonts w:cs="Times New Roman"/>
          <w:i/>
          <w:iCs/>
          <w:color w:val="008000"/>
          <w:szCs w:val="28"/>
          <w:u w:val="single"/>
          <w:lang w:val="ro-RO"/>
        </w:rPr>
        <w:t>art. 191</w:t>
      </w:r>
      <w:r w:rsidRPr="00877CE7">
        <w:rPr>
          <w:rFonts w:cs="Times New Roman"/>
          <w:i/>
          <w:iCs/>
          <w:szCs w:val="28"/>
          <w:lang w:val="ro-RO"/>
        </w:rPr>
        <w:t xml:space="preserve"> şi </w:t>
      </w:r>
      <w:r w:rsidRPr="00877CE7">
        <w:rPr>
          <w:rFonts w:cs="Times New Roman"/>
          <w:i/>
          <w:iCs/>
          <w:color w:val="008000"/>
          <w:szCs w:val="28"/>
          <w:u w:val="single"/>
          <w:lang w:val="ro-RO"/>
        </w:rPr>
        <w:t>art. 192</w:t>
      </w:r>
      <w:r w:rsidRPr="00877CE7">
        <w:rPr>
          <w:rFonts w:cs="Times New Roman"/>
          <w:i/>
          <w:iCs/>
          <w:szCs w:val="28"/>
          <w:lang w:val="ro-RO"/>
        </w:rPr>
        <w:t xml:space="preserve"> lit. a) şi b) din Legea nr. 99/2016 privind achiziţiile sectoriale.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29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Criteriile de calificare privind capacitatea au ca scop demonstrarea potenţialului tehnic, financiar şi organizatoric al fiecărui operator economic participant la procedură, potenţial care trebuie să reflecte posibilitatea concretă a acestuia de a îndeplini contractul/acordul-cadru şi de a rezolva eventualele dificultăţi legate de îndeplinirea acestuia, în cazul în care oferta sa va fi declarată câştigătoare.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Criteriile de selecţie au ca scop selectarea candidaţilor cu cea mai mare capacitate economică şi financiară, tehnică şi/sau profesională dintre operatorii economici care au depus o solicitare de participare în cazul aplicării procedurilor de atribuire ce se desfăşoară în mai multe etape.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Selecţia candidaţilor reprezintă un proces distinct care urmează procesului de calificare şi care are ca scop doar limitarea numărului de candidaţi calificaţi care vor depune oferta în etapa a doua a licitaţiei restrânse sau, după caz, care vor participa la dialog/negocieri. Selecţia se realizează prin acordarea pentru fiecare candidat în parte a unui punctaj care trebuie să reflecte capacitatea acestuia de a îndeplini contractul ce urmează să fie atribuit.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30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poate utiliza criterii de calificare atunci când aplică orice procedură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stabileşte criterii de selecţie în cadrul documentaţiei de atribuire atunci când aplică în cadrul procedurii de atribuire etapa de selecţie a candidaţilor şi trebuie să se raporteze la criteriile de calificare stabilite prin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Criteriile de selecţie pot privi numai situaţia economică şi financiară şi/sau capacitatea tehnică şi profesională şi trebuie să se raporteze la criterii de calificare ce au fost stabilite de autoritatea contractantă prin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Criteriile de calificare şi criteriile de selecţie stabilite de autoritatea contractantă sunt incluse în anunţul de participare/simplificat/de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Autoritatea contractantă are obligaţia să precizeze în anunţul de participare şi în documentaţia de atribuire modalitatea de acordare a punctajului pe baza căruia se va realiza clasamentul candidaţilor, ori de câte ori urmează să realizeze o selecţie a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Criteriile de calificare şi criteriile de selecţie care se regăsesc în caietul de sarcini ori în documentaţia descriptivă şi care nu sunt prevăzute în anunţul de participare/simplificat/de concurs sunt considerate clauze nescrise.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31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(1) Autoritatea contractantă nu are dreptul de a restricţiona participarea la procedura de atribuire a contractului de achiziţie publică prin introducerea unor criteriile minime de calificare, 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nu prezintă relevanţă în raport cu natura şi complexitatea contractului de achiziţie publică ce urmează să fie atribuit;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sunt disproporţionate în raport cu natura şi complexitatea contractului de achiziţie publică ce urmează a fi atribuit.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are dreptul de a impune ca cerinţă minimă de calificare, în raport cu situaţia economică şi financiară a ofertanţilor/candidaţilor, un anumit nivel al unor indicatori economici sau financiari, numai în cazul în care indicatorii respectivi au o legătură concretă cu un eventual risc de neîndeplinire a contractului.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aplicarea prevederilor </w:t>
      </w:r>
      <w:r w:rsidRPr="00877CE7">
        <w:rPr>
          <w:rFonts w:cs="Times New Roman"/>
          <w:color w:val="008000"/>
          <w:szCs w:val="28"/>
          <w:u w:val="single"/>
          <w:lang w:val="ro-RO"/>
        </w:rPr>
        <w:t>art. 54</w:t>
      </w:r>
      <w:r w:rsidRPr="00877CE7">
        <w:rPr>
          <w:rFonts w:cs="Times New Roman"/>
          <w:szCs w:val="28"/>
          <w:lang w:val="ro-RO"/>
        </w:rPr>
        <w:t xml:space="preserve"> alin. (5) din Lege, autoritatea contractantă are dreptul de a impune prin documentaţia de atribuire ca, în cazul în care este depusă o ofertă de către operatori economici care participă în comun la procedura de atribuire, fiecare dintre aceştia să demonstreze îndeplinirea unui nivel al criteriilor referitoare la situaţia economică şi financiară şi capacitatea tehnică şi profesională proporţional cu cota de implicare în executarea viitorului contract.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În aplicarea </w:t>
      </w:r>
      <w:r w:rsidRPr="00877CE7">
        <w:rPr>
          <w:rFonts w:cs="Times New Roman"/>
          <w:color w:val="008000"/>
          <w:szCs w:val="28"/>
          <w:u w:val="single"/>
          <w:lang w:val="ro-RO"/>
        </w:rPr>
        <w:t>art. 201</w:t>
      </w:r>
      <w:r w:rsidRPr="00877CE7">
        <w:rPr>
          <w:rFonts w:cs="Times New Roman"/>
          <w:szCs w:val="28"/>
          <w:lang w:val="ro-RO"/>
        </w:rPr>
        <w:t xml:space="preserve"> alin. (1) din Lege, certificarea operatorilor economici, respectiv includerea lor în cadrul unor liste oficiale se realizează pe sectoare de activitate cum ar fi, fără a se limita la, lucrări de construcţii civile, drumuri, infrastructură apă uzată.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Metodologia de realizare a certificării prevăzute la alin. (4) se stabileşte prin ordin comun emis de instituţia ce reglementează domeniul specific de activitate pentru care se elaborează lista oficială de operatori economici agreaţi, împreună cu ANAP, modul de gestionare al acestor liste urmând a se stabili în condiţiile legii.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Stabilirea criteriului de atribuire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32*)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criteriul utilizat este criteriul "cel mai bun raport calitate-preţ" sau "cel mai bun raport calitate-cost", astfel cum este prevăzut la </w:t>
      </w:r>
      <w:r w:rsidRPr="00877CE7">
        <w:rPr>
          <w:rFonts w:cs="Times New Roman"/>
          <w:color w:val="008000"/>
          <w:szCs w:val="28"/>
          <w:u w:val="single"/>
          <w:lang w:val="ro-RO"/>
        </w:rPr>
        <w:t>art. 187</w:t>
      </w:r>
      <w:r w:rsidRPr="00877CE7">
        <w:rPr>
          <w:rFonts w:cs="Times New Roman"/>
          <w:szCs w:val="28"/>
          <w:lang w:val="ro-RO"/>
        </w:rPr>
        <w:t xml:space="preserve"> alin. (3) lit. c) şi d) din Lege, stabilirea ofertei câştigătoare se realizează prin aplicarea unui sistem de factori de evaluare pentru care se stabilesc ponderi relative sau un algoritm specific de calcul.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Factorii de evaluare a ofertelor, precum şi algoritmul de punctare prevăzut la alin. (1) se precizează în mod clar şi detaliat în cadrul documentaţiei de atribuire şi vor reflecta metodologia de punctare a avantajelor care vor rezulta din propunerile tehnice şi financiare prezentate de ofertanţi şi trebuie să aducă un avantaj real, să nu fie formali şi să poată fi urmăriţi în cadrul procesului de evaluare a ofertelor şi aplicare a criteriului de atribuire.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În aplicarea </w:t>
      </w:r>
      <w:r w:rsidRPr="00877CE7">
        <w:rPr>
          <w:rFonts w:cs="Times New Roman"/>
          <w:i/>
          <w:iCs/>
          <w:color w:val="008000"/>
          <w:szCs w:val="28"/>
          <w:u w:val="single"/>
          <w:lang w:val="ro-RO"/>
        </w:rPr>
        <w:t>art. 187</w:t>
      </w:r>
      <w:r w:rsidRPr="00877CE7">
        <w:rPr>
          <w:rFonts w:cs="Times New Roman"/>
          <w:i/>
          <w:iCs/>
          <w:szCs w:val="28"/>
          <w:lang w:val="ro-RO"/>
        </w:rPr>
        <w:t xml:space="preserve"> alin. (3) lit. c) şi d) din Lege, în cazul în care calitatea personalului ce va realiza efectiv activităţile care fac obiectul contractului ce urmează a fi atribuit are un impact semnificativ asupra nivelului de executare şi a rezultatului acestuia, factorii de evaluare a ofertelor se pot referi şi la organizarea/calificarea şi/sau experienţa respectivului personal.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Autoritatea contractantă nu poate folosi organizarea/calificarea şi/sau experienţa personalului desemnat pentru a efectua activităţile contractului, respectiv cel precizat la alin. (3), ca parte a procesului de calificare şi selecţie în cadrul procedurii de atribuire a respectivului contract.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cazul în care, în cadrul unei proceduri de atribuire, autoritatea contractantă stabileşte factori de evaluare de natura celor prevăzuţi la alin. (3), precum şi criteriile de calificare în condiţiile </w:t>
      </w:r>
      <w:r w:rsidRPr="00877CE7">
        <w:rPr>
          <w:rFonts w:cs="Times New Roman"/>
          <w:color w:val="008000"/>
          <w:szCs w:val="28"/>
          <w:u w:val="single"/>
          <w:lang w:val="ro-RO"/>
        </w:rPr>
        <w:t>art. 179</w:t>
      </w:r>
      <w:r w:rsidRPr="00877CE7">
        <w:rPr>
          <w:rFonts w:cs="Times New Roman"/>
          <w:szCs w:val="28"/>
          <w:lang w:val="ro-RO"/>
        </w:rPr>
        <w:t xml:space="preserve"> lit. g) din Lege, aceste criterii se pot referi doar la calificarea şi experienţa profesională a personalului permanent, în special de conducere, al operatorului economic candidat/ofertant, care este precizat în DUAE, respectiv la alte persoane decât cele desemnate pentru a efectua activităţile contractului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În aplicarea </w:t>
      </w:r>
      <w:r w:rsidRPr="00877CE7">
        <w:rPr>
          <w:rFonts w:cs="Times New Roman"/>
          <w:color w:val="008000"/>
          <w:szCs w:val="28"/>
          <w:u w:val="single"/>
          <w:lang w:val="ro-RO"/>
        </w:rPr>
        <w:t>art. 187</w:t>
      </w:r>
      <w:r w:rsidRPr="00877CE7">
        <w:rPr>
          <w:rFonts w:cs="Times New Roman"/>
          <w:szCs w:val="28"/>
          <w:lang w:val="ro-RO"/>
        </w:rPr>
        <w:t xml:space="preserve"> alin. (8) şi (9) din Lege, în cazul contractelor de servicii având ca obiect prestaţii intelectuale, cum ar fi cele de consultanţă/asistenţă tehnică, elaborare studii, proiectare sau supervizare, aferente unor proiecte de complexitate ridicată, criteriul de atribuire prevăzut la alin. (1) se aplică în mod obligatoriu, iar ponderea alocată factorului preţ nu poate fi mai mare de 40%.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Prin ordin al preşedintelui ANAP se stabilesc categoriile de servicii intelectuale, în sensul alin. (6).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(8) Atunci când stabileşte factorii de evaluare a ofertelor, autoritatea contractantă nu are dreptul de a utiliza factori 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nu au o legătură directă cu natura şi obiectul contractului de achiziţie publică ce urmează să fie atribuit;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nu reflectă un avantaj pe care autoritatea contractantă îl poate obţine prin utilizarea factorului de evaluare respectiv.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(9) Ponderea stabilită pentru fiecare factor de evaluare nu trebuie să conducă la distorsionarea rezultatului aplicării procedurii pentru atribuirea contractului de achiziţie publică. Pentru fiecare factor de evaluare autoritatea contractantă are obligaţia de a stabili o pondere care să reflecte în mod corect: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importanţa caracteristicii tehnice/funcţionale considerate a reprezenta un avantaj calitativ, de mediu şi/sau social ce poate fi punctat; sau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cuantumul valoric al avantajelor de natură financiară pe care ofertanţii le pot oferi prin asumarea unor angajamente suplimentare în raport cu cerinţele minime prevăzute în caietul de sarcini sau documentul descriptiv.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(10) În cazul în care, în cadrul unei proceduri se atribuie mai multe loturi, autoritatea contractantă poate stabili criterii de atribuire separate şi diferite pentru fiecare lot în parte.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A se vedea şi </w:t>
      </w:r>
      <w:r w:rsidRPr="00877CE7">
        <w:rPr>
          <w:rFonts w:cs="Times New Roman"/>
          <w:i/>
          <w:iCs/>
          <w:color w:val="008000"/>
          <w:szCs w:val="28"/>
          <w:u w:val="single"/>
          <w:lang w:val="ro-RO"/>
        </w:rPr>
        <w:t>Instrucţiunea</w:t>
      </w:r>
      <w:r w:rsidRPr="00877CE7">
        <w:rPr>
          <w:rFonts w:cs="Times New Roman"/>
          <w:i/>
          <w:iCs/>
          <w:szCs w:val="28"/>
          <w:lang w:val="ro-RO"/>
        </w:rPr>
        <w:t xml:space="preserve"> preşedintelui Agenţiei Naţionale pentru Achiziţii Publice nr. 1/2017 emisă în aplicarea prevederilor </w:t>
      </w:r>
      <w:r w:rsidRPr="00877CE7">
        <w:rPr>
          <w:rFonts w:cs="Times New Roman"/>
          <w:i/>
          <w:iCs/>
          <w:color w:val="008000"/>
          <w:szCs w:val="28"/>
          <w:u w:val="single"/>
          <w:lang w:val="ro-RO"/>
        </w:rPr>
        <w:t>art. 179</w:t>
      </w:r>
      <w:r w:rsidRPr="00877CE7">
        <w:rPr>
          <w:rFonts w:cs="Times New Roman"/>
          <w:i/>
          <w:iCs/>
          <w:szCs w:val="28"/>
          <w:lang w:val="ro-RO"/>
        </w:rPr>
        <w:t xml:space="preserve"> lit. g) şi </w:t>
      </w:r>
      <w:r w:rsidRPr="00877CE7">
        <w:rPr>
          <w:rFonts w:cs="Times New Roman"/>
          <w:i/>
          <w:iCs/>
          <w:color w:val="008000"/>
          <w:szCs w:val="28"/>
          <w:u w:val="single"/>
          <w:lang w:val="ro-RO"/>
        </w:rPr>
        <w:t>art. 187</w:t>
      </w:r>
      <w:r w:rsidRPr="00877CE7">
        <w:rPr>
          <w:rFonts w:cs="Times New Roman"/>
          <w:i/>
          <w:iCs/>
          <w:szCs w:val="28"/>
          <w:lang w:val="ro-RO"/>
        </w:rPr>
        <w:t xml:space="preserve"> alin. (8) lit. a) din Legea nr. 98/2016 privind achiziţiile publice, respectiv a </w:t>
      </w:r>
      <w:r w:rsidRPr="00877CE7">
        <w:rPr>
          <w:rFonts w:cs="Times New Roman"/>
          <w:i/>
          <w:iCs/>
          <w:color w:val="008000"/>
          <w:szCs w:val="28"/>
          <w:u w:val="single"/>
          <w:lang w:val="ro-RO"/>
        </w:rPr>
        <w:t>art. 192</w:t>
      </w:r>
      <w:r w:rsidRPr="00877CE7">
        <w:rPr>
          <w:rFonts w:cs="Times New Roman"/>
          <w:i/>
          <w:iCs/>
          <w:szCs w:val="28"/>
          <w:lang w:val="ro-RO"/>
        </w:rPr>
        <w:t xml:space="preserve"> lit. g) şi a </w:t>
      </w:r>
      <w:r w:rsidRPr="00877CE7">
        <w:rPr>
          <w:rFonts w:cs="Times New Roman"/>
          <w:i/>
          <w:iCs/>
          <w:color w:val="008000"/>
          <w:szCs w:val="28"/>
          <w:u w:val="single"/>
          <w:lang w:val="ro-RO"/>
        </w:rPr>
        <w:t>art. 209</w:t>
      </w:r>
      <w:r w:rsidRPr="00877CE7">
        <w:rPr>
          <w:rFonts w:cs="Times New Roman"/>
          <w:i/>
          <w:iCs/>
          <w:szCs w:val="28"/>
          <w:lang w:val="ro-RO"/>
        </w:rPr>
        <w:t xml:space="preserve"> alin. (8) din Legea nr. 99/2016 privind achiziţiile sectoriale.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33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criteriul de atribuire utilizat este "costul cel mai scăzut", acesta se calculează prin însumarea cuantificărilor în unitatea monetară, exprimate în valoare netă, a eforturilor financiare ale autorităţii contractante, corespunzătoare elementelor ciclului de viaţă identificate de autoritatea contractantă ca fiind relevante pentru obiectul contractului, în fiecare an de utilizare a produsului, serviciului sau lucrării achiziţionate, în plus faţă de costul de achiziţie. Moneda utilizată la cuantificarea unităţilor monetare în valoare netă este cea în care se exprimă preţul contractului.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Pentru perspectiva financiară a ciclului de viaţă, autoritatea contractantă trebuie să aibă în vedere următoarele: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la determinarea costului elementelor pe ciclul de viaţă pentru fiecare an de utilizare, preţurile relevante care trebuie luate în considerare sunt preţurile plătibile de către autoritatea contractantă pentru utilizarea produsului, serviciului sau lucrării, exclusiv TVA, inclusiv taxe şi impozite în sarcina autorităţii contractante, aferente utilizării produsului, serviciului sau lucrării respective;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costul pe ciclul de viaţă şi costul pe elementele acestuia se calculează prin însumarea diferitelor tipuri de costuri înregistrate în fiecare an pe durata de viaţă şi aplicarea la acestea a ratei de actualizare, astfel încât acestea să fie exprimate ca valoare în anul financiar de realizare a achiziţiei.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Autorităţile contractante au obligaţia de a include în cadrul documentaţiei de atribuire toate informaţiile necesare pentru calculul financiar al fiecărui element de cost inclus în costul pe ciclul de viaţă.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Informaţiile comunicate conform alin. (3) includ cel puţin următoarele: condiţiile, mediul şi intensitatea de utilizare, durata de utilizare anticipată şi durata de utilizare luată în considerare pentru aplicarea criteriului de atribuire şi compararea ofertelor, eforturile financiare ce trebuie cuantificate pentru fiecare element de cost, rata de actualizare care urmează a fi utilizată pentru calculul din perspectivă financiară, modalitatea efectivă de realizare a calculului costului pe durata de viaţă în propunerea financiară, condiţii contractuale de monitorizare a materializării elementelor de cost din perspectivă financiară şi efectele generate prin materializarea/nematerializarea cuantificărilor monetare a elementelor de cost în scopul comparării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Prin ordin*) comun al ANAP şi al Comisiei Naţionale de Prognoză se va stabili metodologia de calcul al ratei de actualizare ce va fi utilizată la atribuirea contractelor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Nivelul ratei de actualizare**) ce va fi utilizată în procedurile de atribuire ce vor fi desfăşurate în anul următor se va calcula şi actualiza în fiecare an, în ultimul trimestru, până la cel târziu data de 15 decembrie, prin aplicarea metodologiei prevăzute la alin. (5), şi se va publica pe site-ul Ministerului Finanţelor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În cazul aplicării criteriului de atribuire prevăzut la alin. (1), ierarhia ofertelor admisibile se stabileşte în ordinea crescătoare a costului pe ciclul de viaţă actualizat în anul în care se iniţiază procedura, iar drept ofertă câştigătoare este desemnată oferta cu cel mai mic cost pe ciclul de viaţă.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lastRenderedPageBreak/>
        <w:t xml:space="preserve">    </w:t>
      </w:r>
      <w:r w:rsidRPr="00877CE7">
        <w:rPr>
          <w:rFonts w:cs="Times New Roman"/>
          <w:b/>
          <w:bCs/>
          <w:i/>
          <w:iCs/>
          <w:szCs w:val="28"/>
          <w:lang w:val="ro-RO"/>
        </w:rPr>
        <w:t>*)</w:t>
      </w:r>
      <w:r w:rsidRPr="00877CE7">
        <w:rPr>
          <w:rFonts w:cs="Times New Roman"/>
          <w:i/>
          <w:iCs/>
          <w:szCs w:val="28"/>
          <w:lang w:val="ro-RO"/>
        </w:rPr>
        <w:t xml:space="preserve"> A se vedea </w:t>
      </w:r>
      <w:r w:rsidRPr="00877CE7">
        <w:rPr>
          <w:rFonts w:cs="Times New Roman"/>
          <w:i/>
          <w:iCs/>
          <w:color w:val="008000"/>
          <w:szCs w:val="28"/>
          <w:u w:val="single"/>
          <w:lang w:val="ro-RO"/>
        </w:rPr>
        <w:t>Ordinul</w:t>
      </w:r>
      <w:r w:rsidRPr="00877CE7">
        <w:rPr>
          <w:rFonts w:cs="Times New Roman"/>
          <w:i/>
          <w:iCs/>
          <w:szCs w:val="28"/>
          <w:lang w:val="ro-RO"/>
        </w:rPr>
        <w:t xml:space="preserve"> preşedintelui Agenţiei Naţionale pentru Achiziţii Publice şi al preşedintelui Comisiei Naţionale de Prognoză nr. 842/175/2016 privind aprobarea metodologiei de calcul al ratei de actualizare ce va fi utilizată la atribuirea contractelor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A se vedea şi </w:t>
      </w:r>
      <w:r w:rsidRPr="00877CE7">
        <w:rPr>
          <w:rFonts w:cs="Times New Roman"/>
          <w:i/>
          <w:iCs/>
          <w:color w:val="008000"/>
          <w:szCs w:val="28"/>
          <w:u w:val="single"/>
          <w:lang w:val="ro-RO"/>
        </w:rPr>
        <w:t>Ordinul</w:t>
      </w:r>
      <w:r w:rsidRPr="00877CE7">
        <w:rPr>
          <w:rFonts w:cs="Times New Roman"/>
          <w:i/>
          <w:iCs/>
          <w:szCs w:val="28"/>
          <w:lang w:val="ro-RO"/>
        </w:rPr>
        <w:t xml:space="preserve"> preşedintelui Agenţiei Naţionale pentru Achiziţii Publice şi al preşedintelui Comisiei Naţionale de Strategie şi Prognoză nr. 1837/170/2021 privind revizuirea ratei de actualizare ce va fi utilizată la atribuirea contractelor de achiziţie publică în anul 2022.</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34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cazul în care criteriul utilizat este "preţul cel mai scăzut", astfel cum este prevăzut la </w:t>
      </w:r>
      <w:r w:rsidRPr="00877CE7">
        <w:rPr>
          <w:rFonts w:cs="Times New Roman"/>
          <w:color w:val="008000"/>
          <w:szCs w:val="28"/>
          <w:u w:val="single"/>
          <w:lang w:val="ro-RO"/>
        </w:rPr>
        <w:t>art. 187</w:t>
      </w:r>
      <w:r w:rsidRPr="00877CE7">
        <w:rPr>
          <w:rFonts w:cs="Times New Roman"/>
          <w:szCs w:val="28"/>
          <w:lang w:val="ro-RO"/>
        </w:rPr>
        <w:t xml:space="preserve"> alin. (3) lit. a) din Lege, stabilirea ofertei câştigătoare se realizează numai prin compararea preţurilor prezentate în cadrul ofertelor admisibile, fără să fie cuantificate alte elemente de natură tehnică sau alte avantaje care rezultă din modul de îndeplinire a contractului de către operatorii economici participanţi la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Stabilirea garanţiei de participare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35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Garanţia de participare reprezintă un instrument aferent modului de prezentare a ofertei, care are drept scop protejarea autorităţii contractante faţă de riscul unui comportament necorespunzător al ofertantului pe toată perioada implicării sale în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are dreptul de a solicita ofertanţilor constituirea garanţiei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Anunţul de participare/simplificat/de concurs trebuie să conţină următoarele informaţii privind constituirea garanţiei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 valoarea, ce nu poate depăşi 1% din valoarea estimată a contractului de achiziţie publică sau în cazul acordului-cadru din valoarea estimată a celui mai mare contract subsecvent;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perioada de valabilitate care va fi cel puţin egală cu perioada minimă de valabilitate a ofertei, astfel cum a fost solicitată prin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36</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Garanţia de participare se constituie prin virament bancar sau printr-un instrument de garantare emis în condiţiile legii, astfel:</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a) scrisoare de garanţie emisă de o instituţie de credit din România sau din alt stat;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b) asigurare de garanţii emisă:</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 fie de o societate de asigurări dintr-un stat terţ printr-o sucursală autorizată în România de către Autoritatea de Supraveghere Financiară.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Garanţia de participare trebuie să fie constituită în suma şi pentru perioada de valabilitate prevăzute în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Garanţia trebuie să fie irevocabilă.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Instrumentul de garantare se transmite în SEAP împreună cu oferta şi celelalte documente ale acesteia, cel mai târziu la data şi ora-limită de depunere a ofertelor, şi trebuie să prevadă că plata garanţiei de participare se va executa necondiţionat, respectiv la prima cerere a beneficiarului, pe baza declaraţiei acestuia cu privire la culpa persoanei garantate.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Autoritatea contractantă nu are dreptul: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a) de a impune sau de a interzice prezentarea unui instrument de garantare emis de către o anumită societate bancară ori societate de asigurări, nominalizată în mod expres în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de a limita posibilitatea de prezentare a instrumentelor de garantare numai la cele care sunt emise de către societăţi bancare sau numai la cele care sunt emise de către societăţi de asigurări.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Prin excepţie de la prevederile alin. (1), în cazul în care valoarea garanţiei de participare este mai mică de 5.000 lei şi numai dacă în documentaţia de atribuire este prevăzută această posibilitate, garanţia de participare se poate constitui şi prin depunerea la casieria autorităţii contractante a unei sume în numerar.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(7)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37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reţine garanţia de participare atunci când ofertantul se află în oricare dintre următoarele situaţii: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îşi retrage oferta în perioada de valabilitate a acesteia;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b) oferta sa fiind stabilită câştigătoare, nu constituie garanţia de bună execuţie;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oferta sa fiind stabilită câştigătoare, refuză să semneze contractul de achiziţie publică/acordul-cadru în perioada de valabilitate a ofertei.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încheierii unui acord-cadru, prevederile alin. (1) lit. b) nu sunt aplicabile.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Autoritatea contractantă nu reţine garanţia de participare în cazul în care ofertantul desemnat câştigător refuză să semneze contractul de achiziţie publică/acordul-cadru în perioada de valabilitate a ofertei, atribuit în urma unei proceduri de atribuire care a făcut obiectul controlului ex ante şi în care ANAP a emis un aviz conform condiţionat, iar autoritatea contractantă a derulat şi finalizat procedura de atribuire fără a remedia abaterile constatate de ANAP, în acest caz nefiind aplicabile dispoziţiile alin. (1) lit. c) şi ale </w:t>
      </w:r>
      <w:r w:rsidRPr="00877CE7">
        <w:rPr>
          <w:rFonts w:cs="Times New Roman"/>
          <w:i/>
          <w:iCs/>
          <w:color w:val="008000"/>
          <w:szCs w:val="28"/>
          <w:u w:val="single"/>
          <w:lang w:val="ro-RO"/>
        </w:rPr>
        <w:t>art. 144</w:t>
      </w:r>
      <w:r w:rsidRPr="00877CE7">
        <w:rPr>
          <w:rFonts w:cs="Times New Roman"/>
          <w:i/>
          <w:iCs/>
          <w:szCs w:val="28"/>
          <w:lang w:val="ro-RO"/>
        </w:rPr>
        <w:t xml:space="preserve"> alin.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38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Garanţia de participare, constituită de ofertantul a cărui ofertă a fost stabilită ca fiind câştigătoare, se restituie de către autoritatea contractantă în cel mult 3 zile lucrătoare de la data constituirii garanţiei de bună execuţie.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unei proceduri de atribuire a unui acord-cadru, precum şi în cazul atribuirii unui contract pentru care nu este obligatorie constituirea garanţiei de bună execuţie, garanţia de participare constituită de ofertantul a cărei ofertă a fost stabilită câştigătoare se restituie de către autoritatea contractantă în cel mult 3 zile lucrătoare de la data semnării acordului-cadru/contractului.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Garanţia de participare, constituită de ofertanţii a căror ofertă nu a fost stabilită câştigătoare, se restituie de către autoritatea contractantă după semnarea contractului de achiziţie publică/acordului-cadru cu ofertantul/ofertanţii ale cărui/căror oferte au fost desemnate câştigătoare, dar nu mai târziu de 3 zile lucrătoare de la data semnării contractului de achiziţie publică/acordului-cadru cu ofertantul declarat câştigător.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În cazul în care autoritatea contractantă se află, conform prevederilor </w:t>
      </w:r>
      <w:r w:rsidRPr="00877CE7">
        <w:rPr>
          <w:rFonts w:cs="Times New Roman"/>
          <w:color w:val="008000"/>
          <w:szCs w:val="28"/>
          <w:u w:val="single"/>
          <w:lang w:val="ro-RO"/>
        </w:rPr>
        <w:t>art. 212</w:t>
      </w:r>
      <w:r w:rsidRPr="00877CE7">
        <w:rPr>
          <w:rFonts w:cs="Times New Roman"/>
          <w:szCs w:val="28"/>
          <w:lang w:val="ro-RO"/>
        </w:rPr>
        <w:t xml:space="preserve"> alin. (1) sau </w:t>
      </w:r>
      <w:r w:rsidRPr="00877CE7">
        <w:rPr>
          <w:rFonts w:cs="Times New Roman"/>
          <w:color w:val="008000"/>
          <w:szCs w:val="28"/>
          <w:u w:val="single"/>
          <w:lang w:val="ro-RO"/>
        </w:rPr>
        <w:t>art. 213</w:t>
      </w:r>
      <w:r w:rsidRPr="00877CE7">
        <w:rPr>
          <w:rFonts w:cs="Times New Roman"/>
          <w:szCs w:val="28"/>
          <w:lang w:val="ro-RO"/>
        </w:rPr>
        <w:t xml:space="preserve"> din Lege, în situaţia de a anula procedura de atribuire, garanţia de participare se restituie după data expirării termenului de depunere a unei contestaţii cu privire la această decizie, dar nu mai târziu de 3 zile lucrătoare de la această dată.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După primirea comunicării prevăzute la </w:t>
      </w:r>
      <w:r w:rsidRPr="00877CE7">
        <w:rPr>
          <w:rFonts w:cs="Times New Roman"/>
          <w:color w:val="008000"/>
          <w:szCs w:val="28"/>
          <w:u w:val="single"/>
          <w:lang w:val="ro-RO"/>
        </w:rPr>
        <w:t>art. 215</w:t>
      </w:r>
      <w:r w:rsidRPr="00877CE7">
        <w:rPr>
          <w:rFonts w:cs="Times New Roman"/>
          <w:szCs w:val="28"/>
          <w:lang w:val="ro-RO"/>
        </w:rPr>
        <w:t xml:space="preserve"> din Lege, ofertanţii ale căror oferte au fost declarate necâştigătoare au dreptul de a obţine eliberarea garanţiei de participare înainte de expirarea perioadei prevăzute la alin. (3), dacă transmit autorităţii contractante o solicitare în acest sens. Autoritatea contractantă are obligaţia de a restitui garanţia de participare în cel mult 3 zile lucrătoare de la primirea unei solicitări în acest sens.</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Stabilirea garanţiei de bună execuţie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39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(1) Garanţia de bună execuţie a contractului se constituie de către contractant în scopul asigurării autorităţii contractante de îndeplinirea cantitativă, calitativă şi în perioada convenită a contractului de achiziţie publică/contractului subsecvent.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atribuirii unui contract de furnizare sau de servicii, cu excepţia serviciilor de proiectare, a cărui valoare estimată este mai mică decât valoarea prevăzută la </w:t>
      </w:r>
      <w:r w:rsidRPr="00877CE7">
        <w:rPr>
          <w:rFonts w:cs="Times New Roman"/>
          <w:color w:val="008000"/>
          <w:szCs w:val="28"/>
          <w:u w:val="single"/>
          <w:lang w:val="ro-RO"/>
        </w:rPr>
        <w:t>art. 7</w:t>
      </w:r>
      <w:r w:rsidRPr="00877CE7">
        <w:rPr>
          <w:rFonts w:cs="Times New Roman"/>
          <w:szCs w:val="28"/>
          <w:lang w:val="ro-RO"/>
        </w:rPr>
        <w:t xml:space="preserve"> alin. (1) din Lege, precum şi în cazul unui contract atribuit în urma aplicării procedurii de negociere fără publicarea prealabilă a unui anunţ de participare, autoritatea contractantă are dreptul de a nu solicita contractantului constituirea garanţiei de bună execuţie.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Garanţia de bună execuţie se constituie în termen de 5 zile lucrătoare de la data semnării contractului de achiziţie publică/contractului subsecvent. Acest termen poate fi prelungit la solicitarea justificată a contractantului, fără a depăşi 15 zile de la data semnării contractului de achiziţie publică/contractului subsecvent.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Autoritatea contractantă stabileşte valoarea garanţiei de bună execuţie prin raportare la complexitatea contractului de achiziţie publică/contractului subsecvent care urmează a fi executat, care însă nu trebuie să depăşească 10% din preţul contractului, fără TVA.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cazul în care pe parcursul executării contractului de achiziţie publică se suplimentează valoarea acestuia, contractantul are obligaţia de a completa garanţia de bună execuţie în corelaţie cu noua valoare a contactului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40*)</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Garanţia de bună execuţie se constituie prin virament bancar sau printr-un instrument de garantare emis în condiţiile legii, astfel:</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a) scrisoare de garanţie emisă de o instituţie de credit din România sau din alt stat;</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b) asigurare de garanţii emisă:</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 fie de o societate de asigurări dintr-un stat terţ printr-o sucursală autorizată în România de către Autoritatea de Supraveghere Financiară.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(1^1) Garanţia constituită conform prevederilor alin. (1) devine anexă la contract, prevederile </w:t>
      </w:r>
      <w:r w:rsidRPr="00877CE7">
        <w:rPr>
          <w:rFonts w:cs="Times New Roman"/>
          <w:i/>
          <w:iCs/>
          <w:color w:val="008000"/>
          <w:szCs w:val="28"/>
          <w:u w:val="single"/>
          <w:lang w:val="ro-RO"/>
        </w:rPr>
        <w:t>art. 36</w:t>
      </w:r>
      <w:r w:rsidRPr="00877CE7">
        <w:rPr>
          <w:rFonts w:cs="Times New Roman"/>
          <w:i/>
          <w:iCs/>
          <w:szCs w:val="28"/>
          <w:lang w:val="ro-RO"/>
        </w:rPr>
        <w:t xml:space="preserve"> alin. (3) şi (5) aplicându-se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 care valoarea garanţiei de bună execuţie este mai mică de 5.000 de lei, autoritatea contractantă are dreptul de a accepta constituirea acesteia prin depunerea la casierie a unor sume în numerar.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Dacă părţile convin, garanţia de bună execuţie se poate constitui şi prin reţineri succesive din sumele datorate pentru facturi parţiale, cu condiţia ca autoritatea contractantă să fi prevăzut această posibilitate în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În cazul prevăzut la alin. (3), contractantul are obligaţia de a deschide un cont la dispoziţia autorităţii contractante, la o bancă agreată de ambele părţi.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cazul în care autoritatea contractantă are calitatea de autoritate publică, instituţie publică sau operator economic cu capital integral sau majoritar de stat, contractantul are obligaţia de a deschide contul la dispoziţia autorităţii contractante, prevăzut la alin. (4), la unitatea Trezoreriei Statului din cadrul organului fiscal competent în administrarea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Suma iniţială care se depune de către contractant în contul de disponibil astfel deschis potrivit alin. (4) şi (5) nu trebuie să fie mai mică de 0,5% din preţul contractului de achiziţie publică/contractului subsecvent, fără TVA.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Pe parcursul îndeplinirii contractului de achiziţie publică/contractului subsecvent, autoritatea contractantă urmează să alimenteze contul de disponibil prevăzut la alin. (4) şi (5) prin reţineri succesive din sumele datorate şi cuvenite contractantului până la concurenţa sumei stabilite drept garanţie de bună execuţie în contractul de achiziţie publică/contractul subsecvent şi va înştiinţa contractantul despre vărsământul efectuat, precum şi despre destinaţia 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(8) Din contul de disponibil deschis la Trezoreria Statului pe numele contractantului prevăzut la alin. (5) pot fi dispuse plăţi atât de către contractant, cu avizul scris al autorităţii contractante care se prezintă unităţii </w:t>
      </w:r>
      <w:r w:rsidRPr="00877CE7">
        <w:rPr>
          <w:rFonts w:cs="Times New Roman"/>
          <w:szCs w:val="28"/>
          <w:lang w:val="ro-RO"/>
        </w:rPr>
        <w:lastRenderedPageBreak/>
        <w:t>Trezoreriei Statului, cât şi de unitatea Trezoreriei Statului la solicitarea scrisă a autorităţii contractante în favoarea căreia este constituită garanţia de bună execuţie.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(9) Contul de disponibil prevăzut la alin. (4) şi (5) este purtător de dobândă în favoarea contractantului.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A se vedea şi </w:t>
      </w:r>
      <w:r w:rsidRPr="00877CE7">
        <w:rPr>
          <w:rFonts w:cs="Times New Roman"/>
          <w:i/>
          <w:iCs/>
          <w:color w:val="008000"/>
          <w:szCs w:val="28"/>
          <w:u w:val="single"/>
          <w:lang w:val="ro-RO"/>
        </w:rPr>
        <w:t>Ordonanţa de urgenţă a Guvernului nr. 19/2022</w:t>
      </w:r>
      <w:r w:rsidRPr="00877CE7">
        <w:rPr>
          <w:rFonts w:cs="Times New Roman"/>
          <w:i/>
          <w:iCs/>
          <w:szCs w:val="28"/>
          <w:lang w:val="ro-RO"/>
        </w:rPr>
        <w:t xml:space="preserve"> privind unele măsuri referitoare la garanţiile de bună execuţie constituite în cadrul contractelor de achiziţie publică şi al contractelor sectoriale.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41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Autoritatea contractantă are dreptul de a emite pretenţii asupra garanţiei de bună execuţie, oricând pe parcursul îndeplinirii contractului de achiziţie publică/contractului subsecvent, în limita prejudiciului creat, în cazul în care contractantul nu îşi îndeplineşte din culpa sa obligaţiile asumate prin contract. Anterior emiterii unei pretenţii asupra garanţiei de bună execuţie autoritatea contractantă are obligaţia de a notifica pretenţia atât contractantului, cât şi emitentului instrumentului de garantare, precizând obligaţiile care nu au fost respectate, precum şi modul de calcul al prejudiciului. În situaţia executării garanţiei de bună execuţie, parţial sau total, contractantul are obligaţia de a reîntregii garanţia în cauză raportat la restul rămas de executat.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42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contractului de furnizare, autoritatea contractantă are obligaţia de a elibera/restitui garanţia de bună execuţie în cel mult 14 zile de la data întocmirii procesului-verbal de recepţie a produselor care fac obiectul contractului de achiziţie publică/contractului subsecvent şi/sau de la plata facturii finale, dacă nu a ridicat până la acea dată pretenţii asupra 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contractului de servicii, autoritatea contractantă are obligaţia de a elibera/restitui garanţia de bună execuţie în cel mult 14 zile de la data îndeplinirii de către contractant a obligaţiilor asumate prin contractul de achiziţie publică/contractul subsecvent respectiv, dacă nu a ridicat până la acea dată pretenţii asupra 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cazul contractelor de servicii de proiectare, autoritatea contractantă are obligaţia de a elibera/restitui garanţia de bună execuţie după cum urmează: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valoarea garanţiei de bună execuţie aferentă studiilor de prefezabilitate şi/sau fezabilitate, în termen de 14 zile de la data predării şi însuşirii/aprobării documentaţiei tehnico-economice respective sau de la data finalizării tuturor obligaţiilor contractului de servicii, dacă nu a ridicat până la acea dată pretenţii asupra 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valoarea garanţiei de bună execuţie aferentă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valoarea garanţiei de bună execuţie aferentă serviciilor de supervizare a lucrărilor/dirigenţie de şantier, în termen de 14 zile de la data emiterii raportului final de supervizare/expirarea duratei de garanţie acordată lucrării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În cazul contractelor de lucrări, autoritatea contractantă are obligaţia de a elibera/restitui garanţia de bună execuţie după cum urmează: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70% din valoarea garanţiei, în termen de 14 zile de la data încheierii procesului-verbal de recepţie la terminarea lucrărilor, dacă nu a ridicat până la acea dată pretenţii asupra ei, iar riscul pentru vicii ascunse este minim;</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restul de 30% din valoarea garanţiei, la expirarea perioadei de garanţie a lucrărilor executate, pe baza procesului-verbal de recepţie finală.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Procesele-verbale de recepţie la terminarea lucrărilor şi, respectiv, de recepţie finală pot fi întocmite şi pentru părţi/obiecte din/de lucrare, dacă acestea sunt distincte din punct de vedere fizic şi funcţional, proporţional cu valoarea lucrărilor recepţionate.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CAPITOLUL III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Realizarea achiziţiei publice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Achiziţia directă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43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dreptul de a achiziţiona direct produse, servicii sau lucrări, în măsura în care valoarea estimată a achiziţiei, fără TVA, este mai mică decât pragurile valorice prevăzute la </w:t>
      </w:r>
      <w:r w:rsidRPr="00877CE7">
        <w:rPr>
          <w:rFonts w:cs="Times New Roman"/>
          <w:color w:val="008000"/>
          <w:szCs w:val="28"/>
          <w:u w:val="single"/>
          <w:lang w:val="ro-RO"/>
        </w:rPr>
        <w:t>art. 7</w:t>
      </w:r>
      <w:r w:rsidRPr="00877CE7">
        <w:rPr>
          <w:rFonts w:cs="Times New Roman"/>
          <w:szCs w:val="28"/>
          <w:lang w:val="ro-RO"/>
        </w:rPr>
        <w:t xml:space="preserve"> alin. (5)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În cazul achiziţiei directe, autoritatea contractantă are obligaţia de a utiliza catalogul electronic pus la dispoziţie de SEAP sau de a publica un anunţ într-o secţiune dedicată a web-site-ului propriu/ANAP sau a SEAP, însoţit de descrierea produselor, serviciilor sau lucrărilor care urmează a fi achiziţionate.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Prin excepţie de la alin. (1), în cazul în care valoarea estimată a achiziţiei este mai mică de: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a) 100.000 lei pentru produse şi servicii, respectiv 280.000 lei pentru lucrări, autoritatea contractantă poate achiziţiona direct, fără a utiliza catalogul electronic sau anunţul prealabil, prin consultarea a minimum trei candidaţi;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b) 70.000 de lei, autoritatea contractantă poate achiziţiona direct pe baza unei singure oferte;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c) 4.500 lei, autoritatea contractantă are dreptul de a plăti direct, pe baza angajamentului legal, fără acceptarea prealabilă a unei oferte.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(4) Dacă în urma consultării prevăzute la alin. (3) lit. a), autoritatea contractantă primeşte doar o ofertă valabilă din punct de vedere al cerinţelor solicitate, achiziţia poate fi realizată.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(5) Angajamentul legal prin care se angajează cheltuielile aferente achiziţiei directe poate lua forma unui contract de achiziţie publică sau al unei comenzi ori a altui tip de document încheiat în condiţiile legii, inclusiv în cazul achiziţiilor iniţiate prin intermediul instrumentelor de plată ce permit posesorului să le utilizeze în relaţia cu comercianţii în vederea efectuării de plăţi, fără numerar, pentru achiziţionarea de produse, servicii şi/sau lucrări prin intermediul unui terminal, cum ar fi, dar fără a se limita la, cardurile de plată şi/sau portofele electronice.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i/>
          <w:iCs/>
          <w:color w:val="FF0000"/>
          <w:szCs w:val="28"/>
          <w:u w:val="single"/>
          <w:lang w:val="ro-RO"/>
        </w:rPr>
        <w:t>ART. 44</w:t>
      </w:r>
      <w:r w:rsidRPr="00877CE7">
        <w:rPr>
          <w:rFonts w:cs="Times New Roman"/>
          <w:i/>
          <w:iCs/>
          <w:szCs w:val="28"/>
          <w:lang w:val="ro-RO"/>
        </w:rPr>
        <w:t xml:space="preserve">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45</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SEAP pune la dispoziţia autorităţilor contractante posibilitatea tehnică de a utiliza cataloagele electronice prevăzute la </w:t>
      </w:r>
      <w:r w:rsidRPr="00877CE7">
        <w:rPr>
          <w:rFonts w:cs="Times New Roman"/>
          <w:i/>
          <w:iCs/>
          <w:color w:val="008000"/>
          <w:szCs w:val="28"/>
          <w:u w:val="single"/>
          <w:lang w:val="ro-RO"/>
        </w:rPr>
        <w:t>art. 203</w:t>
      </w:r>
      <w:r w:rsidRPr="00877CE7">
        <w:rPr>
          <w:rFonts w:cs="Times New Roman"/>
          <w:i/>
          <w:iCs/>
          <w:szCs w:val="28"/>
          <w:lang w:val="ro-RO"/>
        </w:rPr>
        <w:t xml:space="preserve"> - 206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În cadrul SEAP, operatorii economici înregistraţi în SEAP au posibilitatea de a publica un catalog cuprinzând produsele, serviciile sau lucrările pe care le oferă, inclusiv preţul. Aceste cataloage trebuie să fie completate cu informaţii relevante privind specificaţiile detaliate ale produselor/serviciilor/lucrărilor ofertate şi preţul acestora şi să fie actualizate permanent, astfel încât autoritatea contractantă să aibă suficiente informaţii pentru a alege în mod corect şi obiectiv atunci când utilizează aceste instrumente de lucru.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46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Autoritatea contractantă are obligaţia trimestrial de a transmite în SEAP o notificare cu privire la achiziţiile directe, grupate pe necesitate, care să cuprindă cel puţin obiectul, cantitatea achiziţionată, valoarea şi codul CPV.</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2-a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Reguli generale de participare la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47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Sub sancţiunea excluderii din procedura prevăzută la </w:t>
      </w:r>
      <w:r w:rsidRPr="00877CE7">
        <w:rPr>
          <w:rFonts w:cs="Times New Roman"/>
          <w:color w:val="008000"/>
          <w:szCs w:val="28"/>
          <w:u w:val="single"/>
          <w:lang w:val="ro-RO"/>
        </w:rPr>
        <w:t>art. 167</w:t>
      </w:r>
      <w:r w:rsidRPr="00877CE7">
        <w:rPr>
          <w:rFonts w:cs="Times New Roman"/>
          <w:szCs w:val="28"/>
          <w:lang w:val="ro-RO"/>
        </w:rPr>
        <w:t xml:space="preserve"> din Lege şi fără a afecta posibilitatea operatorilor economici de a depune ofertă alternativă sau de a oferta pe mai multe loturi diferite, ofertantul/candidatul nu are dreptul ca în cadrul aceleiaşi proceduri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să depună două sau mai multe candidaturi/oferte individuale şi/sau comune, sub sancţiunea excluderii din competiţie a tuturor candidaturilor/ofertelor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să depună ofertă individuală/comună şi să fie nominalizat ca subcontractant în cadrul unei alte oferte, sub sancţiunea excluderii ofertei individuale sau, după caz, a celei în care este ofertant asociat.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48</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lastRenderedPageBreak/>
        <w:t xml:space="preserve">    (1) În cazul în care ofertantul/candidatul îşi demonstrează situaţia economică şi financiară, respectiv capacitatea tehnică şi profesională, invocând suportul unui/unor terţ/terţi, în condiţiile Legii, atunci acesta are obligaţia de a dovedi susţinerea de care beneficiază prin prezentarea unui angajament ferm al persoanei respective, prin care se confirmă faptul că acesta va pune la dispoziţia ofertantului/candidatului resursele invocate. Subcontractanţii pe a căror capacităţi ofertantul/candidatul se bazează pentru demonstrarea îndeplinirii anumitor criterii de calificare şi selecţie sunt consideraţi şi terţi susţinători, caz în care acordul de subcontractare reprezintă, în acelaşi timp, şi angajamentul ferm.</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Autoritatea contractantă are obligaţia de a lua în considerare această susţinere, ca probă a îndeplinirii criteriilor minime impuse în cadrul documentaţiei de atribuire dacă sunt îndeplinite în mod cumulativ următoarele condiţii: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a) terţul/terţii susţinător(i) pot dovedi că deţin resursele invocate ca element de susţinere a ofertantului/candidatului;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b) ofertantul/candidatul poate demonstra că va dispune efectiv de resursele entităţilor ce acordă susţinerea, necesare pentru realizarea contractului, în cazul în care terţul susţinător nu este declarat subcontractant.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49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scopul verificării îndeplinirii criteriilor de calificare şi selecţie de către terţul/terţii care acordă susţinere, în condiţiile </w:t>
      </w:r>
      <w:r w:rsidRPr="00877CE7">
        <w:rPr>
          <w:rFonts w:cs="Times New Roman"/>
          <w:color w:val="008000"/>
          <w:szCs w:val="28"/>
          <w:u w:val="single"/>
          <w:lang w:val="ro-RO"/>
        </w:rPr>
        <w:t>art. 183</w:t>
      </w:r>
      <w:r w:rsidRPr="00877CE7">
        <w:rPr>
          <w:rFonts w:cs="Times New Roman"/>
          <w:szCs w:val="28"/>
          <w:lang w:val="ro-RO"/>
        </w:rPr>
        <w:t xml:space="preserve"> alin. (1) din Lege, autoritatea contractantă poate solicita terţului/terţilor susţinător(i), oricând pe parcursul procesului de evaluare, documente şi informaţii suplimentare în legătură cu angajamentul dat sau cu documentele prezentate, în cazul în care există rezerve în ceea ce priveşte corectitudinea informaţiilor sau documentelor prezentate sau cu privire la posibilitatea de executare a obligaţiilor asumate prin respectivul angajament.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contractantul întâmpină dificultăţi pe parcursul executării contractului de achiziţie publică/acordului-cadru, iar susţinerea acordată de unul sau mai mulţi terţi vizează îndeplinirea criteriilor referitoare la situaţia economică şi financiară şi/sau capacitatea tehnică şi profesională, autoritatea contractantă va solicita ofertantului/candidatului ca prin actul încheiat cu terţul/terţii susţinător(i) să garanteze materializarea aspectelor ce fac obiectul respectivului angajament ferm. Prevederile contractuale dintre autoritatea contractantă şi contractantul principal vor asigura că autoritatea contractantă poate aplica această obligaţie.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va trebui, de asemenea, să includă în contract clauze specifice care să permită autorităţii contractante să urmărească orice pretenţie la daune pe care contractantul ar putea să o aibă împotriva terţului/terţilor susţinător/susţinători pentru nerespectarea obligaţiilor asumate prin angajamentul ferm, cum ar fi, dar fără a se limita la, printr-o cesiune a drepturilor contractantului către autoritatea contractantă, cu titlu de garanţie.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51</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În situaţia în care autoritatea contractantă solicită în cadrul criteriilor referitoare la capacitatea de exercitare a activităţii profesionale şi/sau cerinţelor de executare a contractului anumite autorizaţii specifice, cerinţa se consideră îndeplinită în cazul operatorilor economici ce participă în comun la procedura de atribuire, dacă aceştia demonstrează că dispun de respectivele resurse autorizate şi/sau că unul dintre membrii asocierii deţine autorizaţia solicitată, după caz, cu condiţia ca respectivul membru să execute partea din contract pentru care este solicitată autorizaţia respectivă.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În cazul în care ofertantul/candidatul sau operatorii economici care participă în comun la procedura de atribuire subcontractează o parte din contractul de achiziţie publică, cerinţa prevăzută la alin. (1) se consideră îndeplinită dacă subcontractantul nominalizat deţine autorizaţia solicitată prin documentaţia de atribuire, cu condiţia ca acesta să execute partea din contract pentru care este solicitată autorizaţia respectivă.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3-a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Reguli aplicabile comunicărilor</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(1) Situaţiile şi condiţiile în care este permisă folosirea altor mijloace de comunicare decât cele electronice sunt: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atunci când, ca urmare a naturii specializate a achiziţiei, se utilizează mijloace electronice de comunicare care necesită instrumente, dispozitive, formate de fişiere specifice, aplicaţii care nu sunt disponibile cu caracter general;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atunci când aplicaţiile care suportă formatele de fişiere adecvate pentru descrierea ofertelor utilizează formate de fişiere care nu pot fi procesate de nicio altă aplicaţie deschisă sau disponibilă cu caracter general sau fac obiectul unui regim de licenţe limitate de drepturi de proprietate intelectuală, iar autoritatea contractantă nu le poate pune la dispoziţie pentru descărcare sau pentru utilizare la distanţă;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atunci când utilizarea mijloacelor electronice de comunicare ar necesita echipamente de birou specializate care nu sunt disponibile cu caracter în general pentru autorităţile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atunci când prin documentele achiziţiei se solicită prezentarea unor mostre, machete sau modele la scară redusă care nu pot fi transmise prin mijloace electronice;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atunci când este necesară, fie din cauza unei încălcări a securităţii mijloacelor electronice de comunicare, fie pentru protejarea naturii deosebit de sensibile a informaţiilor care necesită un nivel de protecţie atât de ridicat încât nu poate fi asigurat în mod corespunzător prin utilizarea instrumentelor şi dispozitivelor electronice disponibile cu caracter general pentru operatorii economici sau care pot fi puse la dispoziţia acestora prin mijloace alternative de acces.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ceea ce priveşte comunicările pentru care nu sunt folosite mijloace electronice de comunicare în conformitate cu alin. (1), comunicarea se poate realiza prin: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intermediul serviciilor poştale;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fax;</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combinaţie între lit. a) şi 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Autoritatea contractantă care se află în una dintre situaţiile prevăzute la alin. (1) are obligaţia de a indica în raportul procedurii de atribuire motivele concrete care au condus la solicitarea altor mijloace de comunicare în procesul de depunere a ofertelor decât cele electronice.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Instrumentele şi dispozitivele de recepţie electronică a ofertelor, a cererilor de participare, precum şi a planurilor şi proiectelor pentru concursul de soluţii trebuie să garanteze, prin mijloace tehnice şi proceduri adecvate, cel puţin 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data şi ora exacte de primire a ofertelor, a cererilor de participare, a planurilor şi a proiectelor pot fi determinate cu precizie;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se poate asigura în mod rezonabil ca nimeni să nu poată avea acces la informaţiile transmise conform prezentelor cerinţe înainte de termenele specificate;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numai persoanele autorizate pot stabili sau modifica datele pentru deschiderea informaţiilor primite;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în decursul diferitelor etape ale procedurii de achiziţie sau ale concursului de soluţii, accesul la toate datele prezentate sau la o parte din acestea trebuie să fie permis doar persoanelor autorizate;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doar persoanele autorizate pot permite accesul la informaţiile trimise şi doar după data stabilită;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informaţiile primite şi deschise în temeiul prezentelor cerinţe trebuie să rămână accesibile doar persoanelor autorizate în acest sens;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în cazul în care interdicţiile de acces sau condiţiile prevăzute la lit. b) - f) sunt încălcate sau se încearcă acest lucru, se poate asigura în mod rezonabil că încălcările sau încercările de încălcare pot fi uşor detectate.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4-a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Reguli de publicitate şi transparenţă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Transmiterea spre publicare a anunţurilor prevăzute la </w:t>
      </w:r>
      <w:r w:rsidRPr="00877CE7">
        <w:rPr>
          <w:rFonts w:cs="Times New Roman"/>
          <w:color w:val="008000"/>
          <w:szCs w:val="28"/>
          <w:u w:val="single"/>
          <w:lang w:val="ro-RO"/>
        </w:rPr>
        <w:t>art. 142</w:t>
      </w:r>
      <w:r w:rsidRPr="00877CE7">
        <w:rPr>
          <w:rFonts w:cs="Times New Roman"/>
          <w:szCs w:val="28"/>
          <w:lang w:val="ro-RO"/>
        </w:rPr>
        <w:t xml:space="preserve"> din Lege către operatorul SEAP se realizează numai prin mijloace electronice, prin completarea formularelor specifice disponibile în SEAP la adresa de internet www.e-licitatie.ro şi numai de către autorităţile contractante înregistrate.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55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În cazul în care, după publicarea unui anunţ, intervin anumite modificări faţă de informaţiile deja existente în acesta, autoritatea contractantă are obligaţia de a transmite spre publicare un anunţ de tip erată la anunţul iniţial, care trebuie să fie publicat nu mai târziu de 3 zile lucrătoare înainte de data stabilită pentru depunerea ofertelor sau cererilor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lastRenderedPageBreak/>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condiţiile </w:t>
      </w:r>
      <w:r w:rsidRPr="00877CE7">
        <w:rPr>
          <w:rFonts w:cs="Times New Roman"/>
          <w:color w:val="008000"/>
          <w:szCs w:val="28"/>
          <w:u w:val="single"/>
          <w:lang w:val="ro-RO"/>
        </w:rPr>
        <w:t>art. 153</w:t>
      </w:r>
      <w:r w:rsidRPr="00877CE7">
        <w:rPr>
          <w:rFonts w:cs="Times New Roman"/>
          <w:szCs w:val="28"/>
          <w:lang w:val="ro-RO"/>
        </w:rPr>
        <w:t xml:space="preserve"> din Lege, autoritatea contractantă are obligaţia de a prelungi termenul-limită de depunere a ofertelor în cazul în care modificările prevăzute la alin. (1) conduc la ajustări/completări ale specificaţiilor tehnice care presupun timp suplimentar pentru reacţia potenţialilor ofertanţi, cu excepţia modificărilor substanţiale care conduc la anularea procedurii de atribuire deoarece: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afectează atât de mult elementele ce descriu contextul achiziţiei publice încât au ca efect schimbarea indicatorilor principali ce caracterizează rezultatul contractului ce urmează a fi atribuit, fapt ce afectează nivelul de competiţie sau schimbă piaţa de profil la care se adresează;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conduc la modificări substanţiale a criteriilor de calificare şi selecţie, în sensul extinderii nivelului acestora sau introducerii unora noi, fapt ce determină restrângerea competiţiei sau favorizarea unor anumiţi operatori economici.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situaţia prevăzută la alin. (1), autoritatea contractantă are obligaţia să revizuiască DUAE aferent procedurii de atribuire a contractului de achiziţie publică/acordului-cadru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Operatorul SEAP are obligaţia de a publica în SEAP anunţurile prevăzute la </w:t>
      </w:r>
      <w:r w:rsidRPr="00877CE7">
        <w:rPr>
          <w:rFonts w:cs="Times New Roman"/>
          <w:color w:val="008000"/>
          <w:szCs w:val="28"/>
          <w:u w:val="single"/>
          <w:lang w:val="ro-RO"/>
        </w:rPr>
        <w:t>art. 142</w:t>
      </w:r>
      <w:r w:rsidRPr="00877CE7">
        <w:rPr>
          <w:rFonts w:cs="Times New Roman"/>
          <w:szCs w:val="28"/>
          <w:lang w:val="ro-RO"/>
        </w:rPr>
        <w:t xml:space="preserve"> din Lege în termen de o zi lucrătoare de la primirea confirmării din partea Oficiului pentru Publicaţii al Uniunii Europene cu privire la transmiterea anunţului către Jurnalul Oficial al Uniunii Europene, dacă există această obligaţie.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unui anunţ de intenţie valabil în mod continuu, transmis spre publicare de autoritatea contractantă în conformitate cu dispoziţiile </w:t>
      </w:r>
      <w:r w:rsidRPr="00877CE7">
        <w:rPr>
          <w:rFonts w:cs="Times New Roman"/>
          <w:color w:val="008000"/>
          <w:szCs w:val="28"/>
          <w:u w:val="single"/>
          <w:lang w:val="ro-RO"/>
        </w:rPr>
        <w:t>art. 111</w:t>
      </w:r>
      <w:r w:rsidRPr="00877CE7">
        <w:rPr>
          <w:rFonts w:cs="Times New Roman"/>
          <w:szCs w:val="28"/>
          <w:lang w:val="ro-RO"/>
        </w:rPr>
        <w:t xml:space="preserve"> alin. (1) lit. a)*) din Lege, operatorul SEAP are obligaţia de a asigura publicarea acestuia în mod continuu în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Dispoziţiile </w:t>
      </w:r>
      <w:r w:rsidRPr="00877CE7">
        <w:rPr>
          <w:rFonts w:cs="Times New Roman"/>
          <w:color w:val="008000"/>
          <w:szCs w:val="28"/>
          <w:u w:val="single"/>
          <w:lang w:val="ro-RO"/>
        </w:rPr>
        <w:t>art. 54</w:t>
      </w:r>
      <w:r w:rsidRPr="00877CE7">
        <w:rPr>
          <w:rFonts w:cs="Times New Roman"/>
          <w:szCs w:val="28"/>
          <w:lang w:val="ro-RO"/>
        </w:rPr>
        <w:t xml:space="preserve"> - 56 se aplică în mod corespunzător anunţului prevăzut la alin.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În </w:t>
      </w:r>
      <w:r w:rsidRPr="00877CE7">
        <w:rPr>
          <w:rFonts w:cs="Times New Roman"/>
          <w:i/>
          <w:iCs/>
          <w:color w:val="008000"/>
          <w:szCs w:val="28"/>
          <w:u w:val="single"/>
          <w:lang w:val="ro-RO"/>
        </w:rPr>
        <w:t>Legea nr. 98/2016</w:t>
      </w:r>
      <w:r w:rsidRPr="00877CE7">
        <w:rPr>
          <w:rFonts w:cs="Times New Roman"/>
          <w:i/>
          <w:iCs/>
          <w:szCs w:val="28"/>
          <w:lang w:val="ro-RO"/>
        </w:rPr>
        <w:t xml:space="preserve">, în forma anterioară modificării efectuate prin </w:t>
      </w:r>
      <w:r w:rsidRPr="00877CE7">
        <w:rPr>
          <w:rFonts w:cs="Times New Roman"/>
          <w:i/>
          <w:iCs/>
          <w:color w:val="008000"/>
          <w:szCs w:val="28"/>
          <w:u w:val="single"/>
          <w:lang w:val="ro-RO"/>
        </w:rPr>
        <w:t>Ordonanţa de urgenţă a Guvernului nr. 114/2020</w:t>
      </w:r>
      <w:r w:rsidRPr="00877CE7">
        <w:rPr>
          <w:rFonts w:cs="Times New Roman"/>
          <w:i/>
          <w:iCs/>
          <w:szCs w:val="28"/>
          <w:lang w:val="ro-RO"/>
        </w:rPr>
        <w:t xml:space="preserve">, </w:t>
      </w:r>
      <w:r w:rsidRPr="00877CE7">
        <w:rPr>
          <w:rFonts w:cs="Times New Roman"/>
          <w:i/>
          <w:iCs/>
          <w:color w:val="008000"/>
          <w:szCs w:val="28"/>
          <w:u w:val="single"/>
          <w:lang w:val="ro-RO"/>
        </w:rPr>
        <w:t>alin. (1)</w:t>
      </w:r>
      <w:r w:rsidRPr="00877CE7">
        <w:rPr>
          <w:rFonts w:cs="Times New Roman"/>
          <w:i/>
          <w:iCs/>
          <w:szCs w:val="28"/>
          <w:lang w:val="ro-RO"/>
        </w:rPr>
        <w:t xml:space="preserve"> al </w:t>
      </w:r>
      <w:r w:rsidRPr="00877CE7">
        <w:rPr>
          <w:rFonts w:cs="Times New Roman"/>
          <w:i/>
          <w:iCs/>
          <w:color w:val="008000"/>
          <w:szCs w:val="28"/>
          <w:u w:val="single"/>
          <w:lang w:val="ro-RO"/>
        </w:rPr>
        <w:t>art. 111</w:t>
      </w:r>
      <w:r w:rsidRPr="00877CE7">
        <w:rPr>
          <w:rFonts w:cs="Times New Roman"/>
          <w:i/>
          <w:iCs/>
          <w:szCs w:val="28"/>
          <w:lang w:val="ro-RO"/>
        </w:rPr>
        <w:t xml:space="preserve"> conţinea litere.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În urma modificării efectuate prin </w:t>
      </w:r>
      <w:r w:rsidRPr="00877CE7">
        <w:rPr>
          <w:rFonts w:cs="Times New Roman"/>
          <w:i/>
          <w:iCs/>
          <w:color w:val="008000"/>
          <w:szCs w:val="28"/>
          <w:u w:val="single"/>
          <w:lang w:val="ro-RO"/>
        </w:rPr>
        <w:t>art. I</w:t>
      </w:r>
      <w:r w:rsidRPr="00877CE7">
        <w:rPr>
          <w:rFonts w:cs="Times New Roman"/>
          <w:i/>
          <w:iCs/>
          <w:szCs w:val="28"/>
          <w:lang w:val="ro-RO"/>
        </w:rPr>
        <w:t xml:space="preserve"> pct. 7 din Ordonanţa de urgenţă a Guvernului nr. 114/2020, </w:t>
      </w:r>
      <w:r w:rsidRPr="00877CE7">
        <w:rPr>
          <w:rFonts w:cs="Times New Roman"/>
          <w:i/>
          <w:iCs/>
          <w:color w:val="008000"/>
          <w:szCs w:val="28"/>
          <w:u w:val="single"/>
          <w:lang w:val="ro-RO"/>
        </w:rPr>
        <w:t>alin. (1)</w:t>
      </w:r>
      <w:r w:rsidRPr="00877CE7">
        <w:rPr>
          <w:rFonts w:cs="Times New Roman"/>
          <w:i/>
          <w:iCs/>
          <w:szCs w:val="28"/>
          <w:lang w:val="ro-RO"/>
        </w:rPr>
        <w:t xml:space="preserve"> al </w:t>
      </w:r>
      <w:r w:rsidRPr="00877CE7">
        <w:rPr>
          <w:rFonts w:cs="Times New Roman"/>
          <w:i/>
          <w:iCs/>
          <w:color w:val="008000"/>
          <w:szCs w:val="28"/>
          <w:u w:val="single"/>
          <w:lang w:val="ro-RO"/>
        </w:rPr>
        <w:t>art. 111</w:t>
      </w:r>
      <w:r w:rsidRPr="00877CE7">
        <w:rPr>
          <w:rFonts w:cs="Times New Roman"/>
          <w:i/>
          <w:iCs/>
          <w:szCs w:val="28"/>
          <w:lang w:val="ro-RO"/>
        </w:rPr>
        <w:t xml:space="preserve"> nu mai conţine litere, iar </w:t>
      </w:r>
      <w:r w:rsidRPr="00877CE7">
        <w:rPr>
          <w:rFonts w:cs="Times New Roman"/>
          <w:i/>
          <w:iCs/>
          <w:color w:val="008000"/>
          <w:szCs w:val="28"/>
          <w:u w:val="single"/>
          <w:lang w:val="ro-RO"/>
        </w:rPr>
        <w:t>alin. (2)</w:t>
      </w:r>
      <w:r w:rsidRPr="00877CE7">
        <w:rPr>
          <w:rFonts w:cs="Times New Roman"/>
          <w:i/>
          <w:iCs/>
          <w:szCs w:val="28"/>
          <w:lang w:val="ro-RO"/>
        </w:rPr>
        <w:t xml:space="preserve"> al </w:t>
      </w:r>
      <w:r w:rsidRPr="00877CE7">
        <w:rPr>
          <w:rFonts w:cs="Times New Roman"/>
          <w:i/>
          <w:iCs/>
          <w:color w:val="008000"/>
          <w:szCs w:val="28"/>
          <w:u w:val="single"/>
          <w:lang w:val="ro-RO"/>
        </w:rPr>
        <w:t>art. 111</w:t>
      </w:r>
      <w:r w:rsidRPr="00877CE7">
        <w:rPr>
          <w:rFonts w:cs="Times New Roman"/>
          <w:i/>
          <w:iCs/>
          <w:szCs w:val="28"/>
          <w:lang w:val="ro-RO"/>
        </w:rPr>
        <w:t xml:space="preserve"> are un conţinut asemănător cu fostul </w:t>
      </w:r>
      <w:r w:rsidRPr="00877CE7">
        <w:rPr>
          <w:rFonts w:cs="Times New Roman"/>
          <w:i/>
          <w:iCs/>
          <w:color w:val="008000"/>
          <w:szCs w:val="28"/>
          <w:u w:val="single"/>
          <w:lang w:val="ro-RO"/>
        </w:rPr>
        <w:t>alin. (1)</w:t>
      </w:r>
      <w:r w:rsidRPr="00877CE7">
        <w:rPr>
          <w:rFonts w:cs="Times New Roman"/>
          <w:i/>
          <w:iCs/>
          <w:szCs w:val="28"/>
          <w:lang w:val="ro-RO"/>
        </w:rPr>
        <w:t xml:space="preserve"> al </w:t>
      </w:r>
      <w:r w:rsidRPr="00877CE7">
        <w:rPr>
          <w:rFonts w:cs="Times New Roman"/>
          <w:i/>
          <w:iCs/>
          <w:color w:val="008000"/>
          <w:szCs w:val="28"/>
          <w:u w:val="single"/>
          <w:lang w:val="ro-RO"/>
        </w:rPr>
        <w:t>art. 111</w:t>
      </w:r>
      <w:r w:rsidRPr="00877CE7">
        <w:rPr>
          <w:rFonts w:cs="Times New Roman"/>
          <w:i/>
          <w:iCs/>
          <w:szCs w:val="28"/>
          <w:lang w:val="ro-RO"/>
        </w:rPr>
        <w:t>.</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5-a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Derularea procedurilor de atribuire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Licitaţia deschisă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58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aplică procedura de licitaţie deschisă prin mijloace electronice, completând în SEAP anunţul de participare prevăzut la </w:t>
      </w:r>
      <w:r w:rsidRPr="00877CE7">
        <w:rPr>
          <w:rFonts w:cs="Times New Roman"/>
          <w:color w:val="008000"/>
          <w:szCs w:val="28"/>
          <w:u w:val="single"/>
          <w:lang w:val="ro-RO"/>
        </w:rPr>
        <w:t>art. 142</w:t>
      </w:r>
      <w:r w:rsidRPr="00877CE7">
        <w:rPr>
          <w:rFonts w:cs="Times New Roman"/>
          <w:szCs w:val="28"/>
          <w:lang w:val="ro-RO"/>
        </w:rPr>
        <w:t xml:space="preserve"> din Lege, situaţie în care numai operatorii economici înregistraţi în SEAP pot depune ofertă.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Prin excepţie de la alin. (1) şi în aplicarea </w:t>
      </w:r>
      <w:r w:rsidRPr="00877CE7">
        <w:rPr>
          <w:rFonts w:cs="Times New Roman"/>
          <w:color w:val="008000"/>
          <w:szCs w:val="28"/>
          <w:u w:val="single"/>
          <w:lang w:val="ro-RO"/>
        </w:rPr>
        <w:t>art. 208</w:t>
      </w:r>
      <w:r w:rsidRPr="00877CE7">
        <w:rPr>
          <w:rFonts w:cs="Times New Roman"/>
          <w:szCs w:val="28"/>
          <w:lang w:val="ro-RO"/>
        </w:rPr>
        <w:t xml:space="preserve"> din Lege, autoritatea contractantă poate, după publicarea anunţului de participare, să nu utilizeze mijloacele electronice pentru derularea procedurii de atribuire atunci când acest lucru nu este posibil din motive tehnice imputabile operatorului SEAP, situaţie în care evaluarea conformităţii ofertelor cu specificaţiile tehnice şi celelalte cerinţe prevăzute în documentele achiziţiei şi aplicarea criteriului de atribuire se realizează anterior verificării îndeplinirii criteriilor de calificare şi selecţie.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59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În cazul în care autoritatea contractantă solicită îndeplinirea de către ofertanţi a unor criterii de calificare, aceasta are obligaţia de a introduce în SEAP informaţii referitoare la forma şi condiţiile în care se demonstrează îndeplinirea de către operatorii economici a acestor criterii.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nu are dreptul să solicite modificarea, iar operatorul SEAP nu are dreptul să modifice informaţiile de natură să afecteze funcţionarea sistemului informatic şi/sau desfăşurarea procedurii.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(3) În situaţia în care se constată erori sau omisiuni cu privire la informaţiile prevăzute la alin. (2), autoritatea contractantă are obligaţia de a dispune anularea procedurii de atribuire, considerându-se, implicit, că se îndeplinesc condiţiile prevăzute la </w:t>
      </w:r>
      <w:r w:rsidRPr="00877CE7">
        <w:rPr>
          <w:rFonts w:cs="Times New Roman"/>
          <w:color w:val="008000"/>
          <w:szCs w:val="28"/>
          <w:u w:val="single"/>
          <w:lang w:val="ro-RO"/>
        </w:rPr>
        <w:t>art. 212</w:t>
      </w:r>
      <w:r w:rsidRPr="00877CE7">
        <w:rPr>
          <w:rFonts w:cs="Times New Roman"/>
          <w:szCs w:val="28"/>
          <w:lang w:val="ro-RO"/>
        </w:rPr>
        <w:t xml:space="preserve"> alin. (1) lit. c)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Operatorul economic are obligaţia de a transmite oferta şi DUAE în format electronic şi numai până la data şi ora-limită de depunere a ofertelor prevăzute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Valoarea totală a propunerii financiare se criptează în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Toate documentele de fundamentare a valorii prevăzute la alin. (2) se depun prin mijloace electronice, fiind încărcate într-o secţiune dedicată a portalului SEAP, iar conţinutul acestora este vizibil comisiei de evaluare după decriptarea propunerii financiare.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Documentele prevăzute la alin. (1) vor fi semnate cu semnătură electronică extinsă, bazată pe un certificat calificat, eliberat de un furnizor de servicii de certificare acreditat în condiţiile legii şi încărcate în SEAP în secţiunile specifice disponibile în sistemul informatic şi numai de către operatorii economici înregistraţi.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cazul prevăzut la </w:t>
      </w:r>
      <w:r w:rsidRPr="00877CE7">
        <w:rPr>
          <w:rFonts w:cs="Times New Roman"/>
          <w:color w:val="008000"/>
          <w:szCs w:val="28"/>
          <w:u w:val="single"/>
          <w:lang w:val="ro-RO"/>
        </w:rPr>
        <w:t>art. 58</w:t>
      </w:r>
      <w:r w:rsidRPr="00877CE7">
        <w:rPr>
          <w:rFonts w:cs="Times New Roman"/>
          <w:szCs w:val="28"/>
          <w:lang w:val="ro-RO"/>
        </w:rPr>
        <w:t xml:space="preserve"> alin. (2), operatorii economici vor depune oferta şi documentele însoţitoare ale acesteia la adresa prevăzută în anunţul de participare până la data şi ora-limită de depunere a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în scopul verificării conformităţii propunerii tehnice cu cerinţele caietului de sarcini sau în scopul verificării propunerii financiare, autoritatea contractantă solicită prezentarea anumitor clarificări/completări, atât solicitarea, cât şi răspunsul ofertantului se transmit în SEAP în format electronic, semnate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prevăzut la </w:t>
      </w:r>
      <w:r w:rsidRPr="00877CE7">
        <w:rPr>
          <w:rFonts w:cs="Times New Roman"/>
          <w:color w:val="008000"/>
          <w:szCs w:val="28"/>
          <w:u w:val="single"/>
          <w:lang w:val="ro-RO"/>
        </w:rPr>
        <w:t>art. 58</w:t>
      </w:r>
      <w:r w:rsidRPr="00877CE7">
        <w:rPr>
          <w:rFonts w:cs="Times New Roman"/>
          <w:szCs w:val="28"/>
          <w:lang w:val="ro-RO"/>
        </w:rPr>
        <w:t xml:space="preserve"> alin. (2), autoritatea contractantă transmite solicitarea de clarificări/completări la adresa/numărul de fax/adresa de e-mail menţionate de ofertant.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situaţia prevăzută la alin. (2), ofertantul va transmite răspunsul său la adresa şi prin modalitatea prevăzute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cazul în care, din motive tehnice, nu este posibilă transmiterea anumitor documente în format electronic prin intermediul SEAP, documentele respective se transmit autorităţii contractante în forma şi utilizându-se modalitatea de comunicare solicitate de aceasta, cu respectarea prevederilor privind regulile de comunicare şi transmitere a datelor.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prevăzut la </w:t>
      </w:r>
      <w:r w:rsidRPr="00877CE7">
        <w:rPr>
          <w:rFonts w:cs="Times New Roman"/>
          <w:color w:val="008000"/>
          <w:szCs w:val="28"/>
          <w:u w:val="single"/>
          <w:lang w:val="ro-RO"/>
        </w:rPr>
        <w:t>art. 58</w:t>
      </w:r>
      <w:r w:rsidRPr="00877CE7">
        <w:rPr>
          <w:rFonts w:cs="Times New Roman"/>
          <w:szCs w:val="28"/>
          <w:lang w:val="ro-RO"/>
        </w:rPr>
        <w:t xml:space="preserve"> alin. (2), autoritatea contractantă are obligaţia de a deschide ofertele la data, ora şi adresa indicate în anunţul de participare, organizându-se în acest sens o şedinţă de deschidere a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Orice ofertant are dreptul de a participa la şedinţa de deschidere a ofertelor prevăzută la alin.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cadrul şedinţei de deschidere a ofertelor nu este permisă respingerea vreunei oferte, cu excepţia celor pentru care nu a fost prezentată dovada constituirii garanţiei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Şedinţa de deschidere se finalizează printr-un proces-verbal semnat de membrii comisiei de evaluare şi de reprezentanţii legali/împuterniciţi ai operatorilor economici prezenţi la şedinţă, în care se consemnează modul de desfăşurare a şedinţei respective, aspectele formale constatate la deschiderea ofertelor, elementele principale ale fiecărei oferte, inclusiv preţul, consemnându-se totodată lista documentelor depuse de fiecare operator economic în parte.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Autoritatea contractantă are obligaţia de a transmite un exemplar al procesului-verbal tuturor operatorilor economici participanţi la procedura de atribuire, precum şi de a-l încărca în SEAP, în cel mult o zi lucrătoare de la deschidere, indiferent dacă aceştia au fost sau nu prezenţi la şedinţa respectivă.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Orice decizie cu privire la calificarea ofertanţilor sau, după caz, cu privire la evaluarea ofertelor se adoptă de către comisia de evaluare în cadrul unor şedinţe ulterioare şedinţei de deschidere a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Oferta depusă după data şi ora-limită de depunere a ofertelor sau la o altă adresă decât cea precizată în anunţul de participare se returnează fără a fi deschisă operatorului economic care a depus-o.</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65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Comisia de evaluare analizează DUAE în conformitate cu prevederile cuprinse în </w:t>
      </w:r>
      <w:r w:rsidRPr="00877CE7">
        <w:rPr>
          <w:rFonts w:cs="Times New Roman"/>
          <w:color w:val="008000"/>
          <w:szCs w:val="28"/>
          <w:u w:val="single"/>
          <w:lang w:val="ro-RO"/>
        </w:rPr>
        <w:t>cap. IV</w:t>
      </w:r>
      <w:r w:rsidRPr="00877CE7">
        <w:rPr>
          <w:rFonts w:cs="Times New Roman"/>
          <w:szCs w:val="28"/>
          <w:lang w:val="ro-RO"/>
        </w:rPr>
        <w:t xml:space="preserve"> </w:t>
      </w:r>
      <w:r w:rsidRPr="00877CE7">
        <w:rPr>
          <w:rFonts w:cs="Times New Roman"/>
          <w:color w:val="008000"/>
          <w:szCs w:val="28"/>
          <w:u w:val="single"/>
          <w:lang w:val="ro-RO"/>
        </w:rPr>
        <w:t>secţiunea a 8-a</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Comisia de evaluare are obligaţia de a analiza şi de a verifica fiecare ofertă atât din punctul de vedere al elementelor tehnice propuse, cât şi din punctul de vedere al aspectelor financiare pe care le implică.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lastRenderedPageBreak/>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66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situaţia în care în urma demersurilor realizate de autoritatea contractantă în baza </w:t>
      </w:r>
      <w:r w:rsidRPr="00877CE7">
        <w:rPr>
          <w:rFonts w:cs="Times New Roman"/>
          <w:color w:val="008000"/>
          <w:szCs w:val="28"/>
          <w:u w:val="single"/>
          <w:lang w:val="ro-RO"/>
        </w:rPr>
        <w:t>art. 196</w:t>
      </w:r>
      <w:r w:rsidRPr="00877CE7">
        <w:rPr>
          <w:rFonts w:cs="Times New Roman"/>
          <w:szCs w:val="28"/>
          <w:lang w:val="ro-RO"/>
        </w:rPr>
        <w:t xml:space="preserve"> alin. (2) din Lege ofertantul clasat pe primul loc nu demonstrează în mod corespunzător îndeplinirea integrală a tuturor criteriilor de calificare, autoritatea contractantă solicită ofertantului clasat pe locul următor să depună toate documentele justificative ca dovadă a informaţiilor cuprinse în DUAE, în scopul verificării îndeplinirii criteriilor de calificare.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În situaţia prevăzută la alin. (1), autoritatea contractantă atribuie contractul de achiziţie publică/acordul-cadru ofertantului clasat pe locul următor, dacă acesta îndeplineşte toate criteriile de calificare prevăzute în anunţul de participare/simplificat/de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Comisia de evaluare are obligaţia elaborării raportului procedurii de atribuire în conformitate cu </w:t>
      </w:r>
      <w:r w:rsidRPr="00877CE7">
        <w:rPr>
          <w:rFonts w:cs="Times New Roman"/>
          <w:color w:val="008000"/>
          <w:szCs w:val="28"/>
          <w:u w:val="single"/>
          <w:lang w:val="ro-RO"/>
        </w:rPr>
        <w:t>art. 216</w:t>
      </w:r>
      <w:r w:rsidRPr="00877CE7">
        <w:rPr>
          <w:rFonts w:cs="Times New Roman"/>
          <w:szCs w:val="28"/>
          <w:lang w:val="ro-RO"/>
        </w:rPr>
        <w:t xml:space="preserve"> din Lege, care se aprobă de către conducătorul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Raportul procedurii se introduce în SEAP în secţiunile specifice disponibile în sistemul informatic, semnat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După aprobarea raportului procedurii de atribuire prevăzut la alin. (3), autoritatea contractantă are obligaţia informării ofertanţilor cu respectarea prevederilor </w:t>
      </w:r>
      <w:r w:rsidRPr="00877CE7">
        <w:rPr>
          <w:rFonts w:cs="Times New Roman"/>
          <w:color w:val="008000"/>
          <w:szCs w:val="28"/>
          <w:u w:val="single"/>
          <w:lang w:val="ro-RO"/>
        </w:rPr>
        <w:t>cap. IV</w:t>
      </w:r>
      <w:r w:rsidRPr="00877CE7">
        <w:rPr>
          <w:rFonts w:cs="Times New Roman"/>
          <w:szCs w:val="28"/>
          <w:lang w:val="ro-RO"/>
        </w:rPr>
        <w:t xml:space="preserve"> </w:t>
      </w:r>
      <w:r w:rsidRPr="00877CE7">
        <w:rPr>
          <w:rFonts w:cs="Times New Roman"/>
          <w:color w:val="008000"/>
          <w:szCs w:val="28"/>
          <w:u w:val="single"/>
          <w:lang w:val="ro-RO"/>
        </w:rPr>
        <w:t>secţiunea a 13-a</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Licitaţia restrânsă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aplică procedura de licitaţie restrânsă prin mijloace electronice, completând în SEAP anunţul de participare prevăzut la </w:t>
      </w:r>
      <w:r w:rsidRPr="00877CE7">
        <w:rPr>
          <w:rFonts w:cs="Times New Roman"/>
          <w:color w:val="008000"/>
          <w:szCs w:val="28"/>
          <w:u w:val="single"/>
          <w:lang w:val="ro-RO"/>
        </w:rPr>
        <w:t>art. 142</w:t>
      </w:r>
      <w:r w:rsidRPr="00877CE7">
        <w:rPr>
          <w:rFonts w:cs="Times New Roman"/>
          <w:szCs w:val="28"/>
          <w:lang w:val="ro-RO"/>
        </w:rPr>
        <w:t xml:space="preserve"> din Lege, situaţie în care numai operatorii economici înregistraţi în SEAP pot depune solicitare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Prin excepţie de la alin. (1), autoritatea contractantă poate, după publicarea anunţului de participare, să nu utilizeze mijloacele electronice pentru derularea procedurii de atribuire atunci când acest lucru nu este posibil din motive tehnice imputabile operatorului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68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nu are dreptul să solicite modificarea, iar operatorul SEAP nu are dreptul să modifice informaţiile de natură să afecteze funcţionarea sistemului informatic şi/sau desfăşurarea procedurii.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situaţia în care se constată erori sau omisiuni cu privire la informaţiile prevăzute la alin. (2), autoritatea contractantă are obligaţia de a dispune anularea procedurii de atribuire, considerându-se, implicit, că se îndeplinesc condiţiile prevăzute la </w:t>
      </w:r>
      <w:r w:rsidRPr="00877CE7">
        <w:rPr>
          <w:rFonts w:cs="Times New Roman"/>
          <w:color w:val="008000"/>
          <w:szCs w:val="28"/>
          <w:u w:val="single"/>
          <w:lang w:val="ro-RO"/>
        </w:rPr>
        <w:t>art. 212</w:t>
      </w:r>
      <w:r w:rsidRPr="00877CE7">
        <w:rPr>
          <w:rFonts w:cs="Times New Roman"/>
          <w:szCs w:val="28"/>
          <w:lang w:val="ro-RO"/>
        </w:rPr>
        <w:t xml:space="preserve"> alin. (1) lit. c)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69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Operatorul economic are obligaţia de a transmite solicitarea de participare, inclusiv DUAE, în format electronic şi numai până la data şi ora-limită de depunere a acestora, prevăzute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prevăzut la </w:t>
      </w:r>
      <w:r w:rsidRPr="00877CE7">
        <w:rPr>
          <w:rFonts w:cs="Times New Roman"/>
          <w:color w:val="008000"/>
          <w:szCs w:val="28"/>
          <w:u w:val="single"/>
          <w:lang w:val="ro-RO"/>
        </w:rPr>
        <w:t>art. 67</w:t>
      </w:r>
      <w:r w:rsidRPr="00877CE7">
        <w:rPr>
          <w:rFonts w:cs="Times New Roman"/>
          <w:szCs w:val="28"/>
          <w:lang w:val="ro-RO"/>
        </w:rPr>
        <w:t xml:space="preserve"> alin. (2), operatorii economici vor depune solicitarea de participare, inclusiv DUAE, la adresa şi până la data şi ora-limită de depunere, prevăzute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Documentele prevăzute la alin. (1) vor fi semnate cu semnătură electronică extinsă, bazată pe un certificat calificat, eliberat de un furnizor de servicii de certificare acreditat, şi încărcate în SEAP în secţiunile specifice disponibile în sistemul informatic şi numai de către operatorii economici înregistraţi.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70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În prima etapă a licitaţiei restrânse, comisia de evaluare stabileşte candidaţii selectaţi, utilizând, dacă consideră necesar, modalitatea de verificare prevăzută la </w:t>
      </w:r>
      <w:r w:rsidRPr="00877CE7">
        <w:rPr>
          <w:rFonts w:cs="Times New Roman"/>
          <w:i/>
          <w:iCs/>
          <w:color w:val="008000"/>
          <w:szCs w:val="28"/>
          <w:u w:val="single"/>
          <w:lang w:val="ro-RO"/>
        </w:rPr>
        <w:t>art. 196</w:t>
      </w:r>
      <w:r w:rsidRPr="00877CE7">
        <w:rPr>
          <w:rFonts w:cs="Times New Roman"/>
          <w:i/>
          <w:iCs/>
          <w:szCs w:val="28"/>
          <w:lang w:val="ro-RO"/>
        </w:rPr>
        <w:t xml:space="preserve"> alin. (1) din Lege, aplicând în acest scop </w:t>
      </w:r>
      <w:r w:rsidRPr="00877CE7">
        <w:rPr>
          <w:rFonts w:cs="Times New Roman"/>
          <w:i/>
          <w:iCs/>
          <w:szCs w:val="28"/>
          <w:lang w:val="ro-RO"/>
        </w:rPr>
        <w:lastRenderedPageBreak/>
        <w:t>numai criteriile de selecţie prevăzute în anunţul de participare/simplificat/de concurs şi respectând metodologia de punctare prevăzută în anunţul de participare/simplificat/de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procesul de evaluare a solicitărilor de participare, dispoziţiile </w:t>
      </w:r>
      <w:r w:rsidRPr="00877CE7">
        <w:rPr>
          <w:rFonts w:cs="Times New Roman"/>
          <w:color w:val="008000"/>
          <w:szCs w:val="28"/>
          <w:u w:val="single"/>
          <w:lang w:val="ro-RO"/>
        </w:rPr>
        <w:t>art. 215</w:t>
      </w:r>
      <w:r w:rsidRPr="00877CE7">
        <w:rPr>
          <w:rFonts w:cs="Times New Roman"/>
          <w:szCs w:val="28"/>
          <w:lang w:val="ro-RO"/>
        </w:rPr>
        <w:t xml:space="preserve"> alin. (6) din Lege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După ce a finalizat selecţia candidaţilor, comisia de evaluare are obligaţia de a elabora un raport intermediar, care se aprobă de către conducătorul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Raportul prevăzut la alin. (3) se introduce în SEAP în secţiunile specifice disponibile în sistemul informatic, semnat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71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După aprobarea raportului intermediar prevăzut la </w:t>
      </w:r>
      <w:r w:rsidRPr="00877CE7">
        <w:rPr>
          <w:rFonts w:cs="Times New Roman"/>
          <w:color w:val="008000"/>
          <w:szCs w:val="28"/>
          <w:u w:val="single"/>
          <w:lang w:val="ro-RO"/>
        </w:rPr>
        <w:t>art. 70</w:t>
      </w:r>
      <w:r w:rsidRPr="00877CE7">
        <w:rPr>
          <w:rFonts w:cs="Times New Roman"/>
          <w:szCs w:val="28"/>
          <w:lang w:val="ro-RO"/>
        </w:rPr>
        <w:t xml:space="preserve"> alin. (3), autoritatea contractantă are obligaţia de a comunica candidaţilor rezultatul etapei de selecţie.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72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Invitaţia de participare la etapa a doua prevăzută la </w:t>
      </w:r>
      <w:r w:rsidRPr="00877CE7">
        <w:rPr>
          <w:rFonts w:cs="Times New Roman"/>
          <w:color w:val="008000"/>
          <w:szCs w:val="28"/>
          <w:u w:val="single"/>
          <w:lang w:val="ro-RO"/>
        </w:rPr>
        <w:t>art. 78</w:t>
      </w:r>
      <w:r w:rsidRPr="00877CE7">
        <w:rPr>
          <w:rFonts w:cs="Times New Roman"/>
          <w:szCs w:val="28"/>
          <w:lang w:val="ro-RO"/>
        </w:rPr>
        <w:t xml:space="preserve"> alin. (6) din Lege se transmite prin SEAP şi trebuie să cuprindă cel puţin următoarele informaţii: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referinţe privind anunţul de participare publicat;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data şi ora-limită stabilite pentru transmiterea ofertelor în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Sistemul informatic permite doar candidaţilor selectaţi în etapa anterioară să depună oferte în cadrul etapei a doua a procedurii de licitaţie restrânsă.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vederea respectării prevederilor </w:t>
      </w:r>
      <w:r w:rsidRPr="00877CE7">
        <w:rPr>
          <w:rFonts w:cs="Times New Roman"/>
          <w:color w:val="008000"/>
          <w:szCs w:val="28"/>
          <w:u w:val="single"/>
          <w:lang w:val="ro-RO"/>
        </w:rPr>
        <w:t>art. 78</w:t>
      </w:r>
      <w:r w:rsidRPr="00877CE7">
        <w:rPr>
          <w:rFonts w:cs="Times New Roman"/>
          <w:szCs w:val="28"/>
          <w:lang w:val="ro-RO"/>
        </w:rPr>
        <w:t xml:space="preserve"> alin. (9) din Lege, candidaţii selectaţi nu au dreptul de a se asocia în scopul depunerii de ofertă comună, iar autoritatea contractantă nu are dreptul de a accepta o astfel de ofertă.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(4) În cadrul etapei a doua a procedurii de licitaţie restrânsă, ofertantul are obligaţia de a transmite oferta în format electronic, în condiţiile prevăzute la </w:t>
      </w:r>
      <w:r w:rsidRPr="00877CE7">
        <w:rPr>
          <w:rFonts w:cs="Times New Roman"/>
          <w:i/>
          <w:iCs/>
          <w:color w:val="008000"/>
          <w:szCs w:val="28"/>
          <w:u w:val="single"/>
          <w:lang w:val="ro-RO"/>
        </w:rPr>
        <w:t>art. 60</w:t>
      </w:r>
      <w:r w:rsidRPr="00877CE7">
        <w:rPr>
          <w:rFonts w:cs="Times New Roman"/>
          <w:i/>
          <w:iCs/>
          <w:szCs w:val="28"/>
          <w:lang w:val="ro-RO"/>
        </w:rPr>
        <w:t xml:space="preserve"> alin. (4) şi numai până la data şi ora-limită de depunere a ofertelor prevăzute în invitaţia de participare. Prevederile </w:t>
      </w:r>
      <w:r w:rsidRPr="00877CE7">
        <w:rPr>
          <w:rFonts w:cs="Times New Roman"/>
          <w:i/>
          <w:iCs/>
          <w:color w:val="008000"/>
          <w:szCs w:val="28"/>
          <w:u w:val="single"/>
          <w:lang w:val="ro-RO"/>
        </w:rPr>
        <w:t>art. 61</w:t>
      </w:r>
      <w:r w:rsidRPr="00877CE7">
        <w:rPr>
          <w:rFonts w:cs="Times New Roman"/>
          <w:i/>
          <w:iCs/>
          <w:szCs w:val="28"/>
          <w:lang w:val="ro-RO"/>
        </w:rPr>
        <w:t xml:space="preserve">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(5) În cadrul procesului de evaluare a ofertelor prevederile </w:t>
      </w:r>
      <w:r w:rsidRPr="00877CE7">
        <w:rPr>
          <w:rFonts w:cs="Times New Roman"/>
          <w:i/>
          <w:iCs/>
          <w:color w:val="008000"/>
          <w:szCs w:val="28"/>
          <w:u w:val="single"/>
          <w:lang w:val="ro-RO"/>
        </w:rPr>
        <w:t>art. 62</w:t>
      </w:r>
      <w:r w:rsidRPr="00877CE7">
        <w:rPr>
          <w:rFonts w:cs="Times New Roman"/>
          <w:i/>
          <w:iCs/>
          <w:szCs w:val="28"/>
          <w:lang w:val="ro-RO"/>
        </w:rPr>
        <w:t xml:space="preserve"> - 64, </w:t>
      </w:r>
      <w:r w:rsidRPr="00877CE7">
        <w:rPr>
          <w:rFonts w:cs="Times New Roman"/>
          <w:i/>
          <w:iCs/>
          <w:color w:val="008000"/>
          <w:szCs w:val="28"/>
          <w:u w:val="single"/>
          <w:lang w:val="ro-RO"/>
        </w:rPr>
        <w:t>art. 65</w:t>
      </w:r>
      <w:r w:rsidRPr="00877CE7">
        <w:rPr>
          <w:rFonts w:cs="Times New Roman"/>
          <w:i/>
          <w:iCs/>
          <w:szCs w:val="28"/>
          <w:lang w:val="ro-RO"/>
        </w:rPr>
        <w:t xml:space="preserve"> alin. (2) şi </w:t>
      </w:r>
      <w:r w:rsidRPr="00877CE7">
        <w:rPr>
          <w:rFonts w:cs="Times New Roman"/>
          <w:i/>
          <w:iCs/>
          <w:color w:val="008000"/>
          <w:szCs w:val="28"/>
          <w:u w:val="single"/>
          <w:lang w:val="ro-RO"/>
        </w:rPr>
        <w:t>art. 66</w:t>
      </w:r>
      <w:r w:rsidRPr="00877CE7">
        <w:rPr>
          <w:rFonts w:cs="Times New Roman"/>
          <w:i/>
          <w:iCs/>
          <w:szCs w:val="28"/>
          <w:lang w:val="ro-RO"/>
        </w:rPr>
        <w:t xml:space="preserve">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Negocierea competitivă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73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Înainte de iniţierea procedurii de negociere competitivă prin publicarea anunţului de participare, autoritatea contractantă are obligaţia să verifice întrunirea condiţiilor prevăzute la </w:t>
      </w:r>
      <w:r w:rsidRPr="00877CE7">
        <w:rPr>
          <w:rFonts w:cs="Times New Roman"/>
          <w:color w:val="008000"/>
          <w:szCs w:val="28"/>
          <w:u w:val="single"/>
          <w:lang w:val="ro-RO"/>
        </w:rPr>
        <w:t>art. 70</w:t>
      </w:r>
      <w:r w:rsidRPr="00877CE7">
        <w:rPr>
          <w:rFonts w:cs="Times New Roman"/>
          <w:szCs w:val="28"/>
          <w:lang w:val="ro-RO"/>
        </w:rPr>
        <w:t xml:space="preserve"> alin. (1) din Lege şi să justifice încadrarea în una dintre situaţiile respective.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74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Operatorul economic are obligaţia de a transmite solicitarea de participare, inclusiv DUAE, la adresa şi până la data şi ora-limită de depunere a acestora, prevăzute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cadrul primei etape a procedurii de negociere competitivă, prevederile </w:t>
      </w:r>
      <w:r w:rsidRPr="00877CE7">
        <w:rPr>
          <w:rFonts w:cs="Times New Roman"/>
          <w:color w:val="008000"/>
          <w:szCs w:val="28"/>
          <w:u w:val="single"/>
          <w:lang w:val="ro-RO"/>
        </w:rPr>
        <w:t>art. 68</w:t>
      </w:r>
      <w:r w:rsidRPr="00877CE7">
        <w:rPr>
          <w:rFonts w:cs="Times New Roman"/>
          <w:szCs w:val="28"/>
          <w:lang w:val="ro-RO"/>
        </w:rPr>
        <w:t xml:space="preserve"> - 71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Invitaţia de participare la etapa a doua prevăzută la </w:t>
      </w:r>
      <w:r w:rsidRPr="00877CE7">
        <w:rPr>
          <w:rFonts w:cs="Times New Roman"/>
          <w:color w:val="008000"/>
          <w:szCs w:val="28"/>
          <w:u w:val="single"/>
          <w:lang w:val="ro-RO"/>
        </w:rPr>
        <w:t>art. 82</w:t>
      </w:r>
      <w:r w:rsidRPr="00877CE7">
        <w:rPr>
          <w:rFonts w:cs="Times New Roman"/>
          <w:szCs w:val="28"/>
          <w:lang w:val="ro-RO"/>
        </w:rPr>
        <w:t xml:space="preserve"> alin. (6) din Lege trebuie să cuprindă cel puţin următoarele informaţii: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referinţe privind anunţul de participare publicat;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data şi ora-limită stabilite pentru depunerea ofertelor şi demararea negocierilor;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adresa la care se transmit ofertele;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adresa la care se derulează negocierile;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limba sau limbile în care se vor derula negocierile.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În vederea respectării prevederilor </w:t>
      </w:r>
      <w:r w:rsidRPr="00877CE7">
        <w:rPr>
          <w:rFonts w:cs="Times New Roman"/>
          <w:color w:val="008000"/>
          <w:szCs w:val="28"/>
          <w:u w:val="single"/>
          <w:lang w:val="ro-RO"/>
        </w:rPr>
        <w:t>art. 82</w:t>
      </w:r>
      <w:r w:rsidRPr="00877CE7">
        <w:rPr>
          <w:rFonts w:cs="Times New Roman"/>
          <w:szCs w:val="28"/>
          <w:lang w:val="ro-RO"/>
        </w:rPr>
        <w:t xml:space="preserve"> alin. (9) din Lege, candidaţii selectaţi nu au dreptul de a se asocia în scopul depunerii de ofertă iniţială comună, iar autoritatea contractantă nu are dreptul de a accepta o astfel de ofertă.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lastRenderedPageBreak/>
        <w:t xml:space="preserve">    (5) În cadrul etapei a doua a procedurii de negociere competitivă, ofertantul are obligaţia de a transmite oferta iniţială în format electronic, în condiţiile prevăzute la </w:t>
      </w:r>
      <w:r w:rsidRPr="00877CE7">
        <w:rPr>
          <w:rFonts w:cs="Times New Roman"/>
          <w:i/>
          <w:iCs/>
          <w:color w:val="008000"/>
          <w:szCs w:val="28"/>
          <w:u w:val="single"/>
          <w:lang w:val="ro-RO"/>
        </w:rPr>
        <w:t>art. 60</w:t>
      </w:r>
      <w:r w:rsidRPr="00877CE7">
        <w:rPr>
          <w:rFonts w:cs="Times New Roman"/>
          <w:i/>
          <w:iCs/>
          <w:szCs w:val="28"/>
          <w:lang w:val="ro-RO"/>
        </w:rPr>
        <w:t xml:space="preserve"> alin. (4) şi numai până la data şi ora-limită de depunere a ofertelor prevăzute în invitaţia de participare. Prevederile </w:t>
      </w:r>
      <w:r w:rsidRPr="00877CE7">
        <w:rPr>
          <w:rFonts w:cs="Times New Roman"/>
          <w:i/>
          <w:iCs/>
          <w:color w:val="008000"/>
          <w:szCs w:val="28"/>
          <w:u w:val="single"/>
          <w:lang w:val="ro-RO"/>
        </w:rPr>
        <w:t>art. 61</w:t>
      </w:r>
      <w:r w:rsidRPr="00877CE7">
        <w:rPr>
          <w:rFonts w:cs="Times New Roman"/>
          <w:i/>
          <w:iCs/>
          <w:szCs w:val="28"/>
          <w:lang w:val="ro-RO"/>
        </w:rPr>
        <w:t xml:space="preserve">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75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organiza în cadrul procedurii de negociere competitivă întâlniri cu fiecare ofertant, în cadrul cărora se desfăşoară negocieri cu privire la ofertele iniţiale depuse de aceştia în etapa a doua a procedurii.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Negocierile se pot desfăşura prin intermediul SEAP, printr-o modalitate securizată, accesibilă doar ofertanţilor rămaşi în competiţie, sau prin intermediul unei camere de date puse la dispoziţie de autoritatea contractantă sau de furnizorul de servicii de achiziţie implicat în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Scopul negocierilor este de a îmbunătăţi ofertele iniţial depuse de participanţii la negocieri şi de adaptare a acestora la condiţiile concrete în care se va derula contractul de achiziţie publică/acordul-cadru care urmează a fi atribuit. Negocierile pot viza orice elemente de natură financiară, tehnică sau contractuală, cu condiţia să nu se afecteze prevederile </w:t>
      </w:r>
      <w:r w:rsidRPr="00877CE7">
        <w:rPr>
          <w:rFonts w:cs="Times New Roman"/>
          <w:i/>
          <w:iCs/>
          <w:color w:val="008000"/>
          <w:szCs w:val="28"/>
          <w:u w:val="single"/>
          <w:lang w:val="ro-RO"/>
        </w:rPr>
        <w:t>art. 85</w:t>
      </w:r>
      <w:r w:rsidRPr="00877CE7">
        <w:rPr>
          <w:rFonts w:cs="Times New Roman"/>
          <w:i/>
          <w:iCs/>
          <w:szCs w:val="28"/>
          <w:lang w:val="ro-RO"/>
        </w:rPr>
        <w:t xml:space="preserve"> alin. (2) din Lege, în sensul reducerii la un nivel inferior a cerinţelor minime stabilite explicit de autoritatea contractantă sau schimbării modului în care s-au definit, în cadrul documentaţiei de atribuire, criteriul de atribuire şi/sau factorii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La sfârşitul fiecărei întâlniri de negocieri, comisia de evaluare are obligaţia consemnării aspectelor discutate şi convenite într-un proces-verbal de şedinţă, care se semnează de către toţi participanţii la negocieri.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(5) În măsura în care a prevăzut această posibilitate în anunţul de participare, autoritatea contractantă are dreptul de a derula negocierile în runde succesive, cu scopul de a reduce numărul de oferte care urmează să fie negociate.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Negocierile în cadrul etapei a doua a procedurii de atribuire se derulează până în momentul în care fiecare participant la negocieri declară că oferta pe care a prezentat-o nu mai poate fi îmbunătăţită, fapt care se consemnează explicit în procesul-verbal de şedinţă.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În cazul în care, pe parcursul negocierilor, comisia constată că nu se înregistrează îmbunătăţiri substanţiale ale ofertei preliminare faţă de întâlnirile anterioare, aceasta are dreptul de a stabili o întâlnire finală, cu fiecare participant în parte. În cadrul acestei întâlniri fiecare participant are obligaţia de a prezenta elementele finale ale propunerii sale tehnice şi financiare, pentru care urmează să se aplice criteriul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76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După ce a finalizat etapa a doua, comisia de evaluare are obligaţia de a elabora un raport, care se aprobă de către conducătorul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Raportul prevăzut la alin. (1) se introduce în SEAP în secţiunile specifice disponibile în sistemul informatic, semnat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După aprobarea raportului prevăzut la alin. (1), autoritatea contractantă are obligaţia de a comunica ofertanţilor rezultatul procedurii.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Dialogul competitiv</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77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Înainte de iniţierea procedurii de dialog competitiv prin publicarea anunţului de participare, autoritatea contractantă are obligaţia de a verifica întrunirea condiţiilor prevăzute la </w:t>
      </w:r>
      <w:r w:rsidRPr="00877CE7">
        <w:rPr>
          <w:rFonts w:cs="Times New Roman"/>
          <w:color w:val="008000"/>
          <w:szCs w:val="28"/>
          <w:u w:val="single"/>
          <w:lang w:val="ro-RO"/>
        </w:rPr>
        <w:t>art. 70</w:t>
      </w:r>
      <w:r w:rsidRPr="00877CE7">
        <w:rPr>
          <w:rFonts w:cs="Times New Roman"/>
          <w:szCs w:val="28"/>
          <w:lang w:val="ro-RO"/>
        </w:rPr>
        <w:t xml:space="preserve"> alin. (1) din Lege şi să justifice încadrarea în una dintre situaţiile respective.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78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Operatorul economic are obligaţia de a transmite solicitarea de participare, inclusiv DUAE, la adresa şi până la data şi ora-limită de depunere a acestora, prevăzute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(2) În cadrul primei etape a procedurii de dialog competitiv, prevederile </w:t>
      </w:r>
      <w:r w:rsidRPr="00877CE7">
        <w:rPr>
          <w:rFonts w:cs="Times New Roman"/>
          <w:color w:val="008000"/>
          <w:szCs w:val="28"/>
          <w:u w:val="single"/>
          <w:lang w:val="ro-RO"/>
        </w:rPr>
        <w:t>art. 68</w:t>
      </w:r>
      <w:r w:rsidRPr="00877CE7">
        <w:rPr>
          <w:rFonts w:cs="Times New Roman"/>
          <w:szCs w:val="28"/>
          <w:lang w:val="ro-RO"/>
        </w:rPr>
        <w:t xml:space="preserve"> - 71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Invitaţia de participare prevăzută la </w:t>
      </w:r>
      <w:r w:rsidRPr="00877CE7">
        <w:rPr>
          <w:rFonts w:cs="Times New Roman"/>
          <w:color w:val="008000"/>
          <w:szCs w:val="28"/>
          <w:u w:val="single"/>
          <w:lang w:val="ro-RO"/>
        </w:rPr>
        <w:t>art. 88</w:t>
      </w:r>
      <w:r w:rsidRPr="00877CE7">
        <w:rPr>
          <w:rFonts w:cs="Times New Roman"/>
          <w:szCs w:val="28"/>
          <w:lang w:val="ro-RO"/>
        </w:rPr>
        <w:t xml:space="preserve"> alin. (6) din Lege trebuie să cuprindă cel puţin: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referinţe privind anunţul de participare publicat;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data şi ora stabilite pentru demararea dialogului;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adresa la care se derulează dialogul;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limba sau limbile în care se va derula dialogul.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79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Etapa a doua a procedurii de dialog competitiv constă în organizarea de întâlniri cu fiecare candidat selectat, pe parcursul cărora se derulează un dialog cu scopul identificării soluţiilor/opţiunilor referitoare la aspectele tehnice, financiare, problemele legate de cadrul juridic şi orice alte elemente ale contractului de achiziţie publică/acordului-cadru care urmează să fie atribuit.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La sfârşitul fiecărei întâlniri, comisia de evaluare are obligaţia consemnării problemelor discutate şi aspectelor convenite într-un proces-verbal de şedinţă.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Identificarea soluţiilor/opţiunilor se structurează în funcţie de necesităţile, obiectivele şi constrângerile autorităţii contractante, astfel cum au fost acestea evidenţiate în documentaţia descriptivă.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80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După finalizarea unei runde succesive de reducere a numărului de soluţii, comisia de evaluare are obligaţia de a elabora un*) raport intermediar, care se aprobă de către conducătorul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Raportul prevăzut la alin. (1) se introduce în SEAP în secţiunile specifice disponibile în sistemul informatic, semnat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După aprobarea raportului intermediar prevăzut la alin. (1), autoritatea contractantă are obligaţia informării participanţilor la dialog, cu respectarea prevederilor </w:t>
      </w:r>
      <w:r w:rsidRPr="00877CE7">
        <w:rPr>
          <w:rFonts w:cs="Times New Roman"/>
          <w:color w:val="008000"/>
          <w:szCs w:val="28"/>
          <w:u w:val="single"/>
          <w:lang w:val="ro-RO"/>
        </w:rPr>
        <w:t>cap. IV</w:t>
      </w:r>
      <w:r w:rsidRPr="00877CE7">
        <w:rPr>
          <w:rFonts w:cs="Times New Roman"/>
          <w:szCs w:val="28"/>
          <w:lang w:val="ro-RO"/>
        </w:rPr>
        <w:t xml:space="preserve"> </w:t>
      </w:r>
      <w:r w:rsidRPr="00877CE7">
        <w:rPr>
          <w:rFonts w:cs="Times New Roman"/>
          <w:color w:val="008000"/>
          <w:szCs w:val="28"/>
          <w:u w:val="single"/>
          <w:lang w:val="ro-RO"/>
        </w:rPr>
        <w:t>secţiunea a 13-a</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Următoarea rundă de dialog se derulează numai cu participanţii rămaşi în competiţie după finalizarea rundei succesive organizate anterior.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Participanţii rămaşi în competiţie în urma finalizării rundei succesive organizate anterior nu au dreptul ca, în cadrul rundelor următoare sau atunci când depun oferta finală, să modifice angajamentele asumate prin propunerile tehnice şi/sau financiare parţiale pe care le-au prezentat decât în sensul îmbunătăţirii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În Monitorul Oficial al României, Partea I, nr. 423 din 6 iunie 2016, acest cuvânt era indicat, în mod eronat, ca fiind "unui".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81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Etapa dialogului cu candidaţii selectaţi se poate desfăşura şi prin intermediul SEAP, printr-o modalitate securizată, accesibilă doar candidaţilor selectaţi, sau prin intermediul unei camere de date puse la dispoziţie de autoritatea contractantă sau de furnizorul de servicii de achiziţie implicat în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82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cazul în care etapa a doua a procedurii de dialog competitiv nu se poate finaliza prin identificarea unei soluţii viabile, autoritatea contractantă are dreptul de a anula procedura de atribuire, considerându-se implicit îndeplinirea condiţiilor prevăzute la </w:t>
      </w:r>
      <w:r w:rsidRPr="00877CE7">
        <w:rPr>
          <w:rFonts w:cs="Times New Roman"/>
          <w:color w:val="008000"/>
          <w:szCs w:val="28"/>
          <w:u w:val="single"/>
          <w:lang w:val="ro-RO"/>
        </w:rPr>
        <w:t>art. 212</w:t>
      </w:r>
      <w:r w:rsidRPr="00877CE7">
        <w:rPr>
          <w:rFonts w:cs="Times New Roman"/>
          <w:szCs w:val="28"/>
          <w:lang w:val="ro-RO"/>
        </w:rPr>
        <w:t xml:space="preserve"> alin. (1) lit. a)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83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Invitaţia de participare la a treia etapă a procedurii de dialog competitiv, prevăzută la </w:t>
      </w:r>
      <w:r w:rsidRPr="00877CE7">
        <w:rPr>
          <w:rFonts w:cs="Times New Roman"/>
          <w:color w:val="008000"/>
          <w:szCs w:val="28"/>
          <w:u w:val="single"/>
          <w:lang w:val="ro-RO"/>
        </w:rPr>
        <w:t>art. 88</w:t>
      </w:r>
      <w:r w:rsidRPr="00877CE7">
        <w:rPr>
          <w:rFonts w:cs="Times New Roman"/>
          <w:szCs w:val="28"/>
          <w:lang w:val="ro-RO"/>
        </w:rPr>
        <w:t xml:space="preserve"> alin. (10) din Lege, trebuie să cuprindă cel puţin: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referinţe privind anunţul de participare publicat;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data şi ora stabilite pentru depunerea ofertelor finale;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adresa la care se depun ofertele finale;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limba sau limbile în care se vor elabora ofertele.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În cadrul etapei a treia a procedurii de dialog competitiv, ofertantul are obligaţia de a transmite oferta finală în format electronic, în condiţiile prevăzute la </w:t>
      </w:r>
      <w:r w:rsidRPr="00877CE7">
        <w:rPr>
          <w:rFonts w:cs="Times New Roman"/>
          <w:i/>
          <w:iCs/>
          <w:color w:val="008000"/>
          <w:szCs w:val="28"/>
          <w:u w:val="single"/>
          <w:lang w:val="ro-RO"/>
        </w:rPr>
        <w:t>art. 60</w:t>
      </w:r>
      <w:r w:rsidRPr="00877CE7">
        <w:rPr>
          <w:rFonts w:cs="Times New Roman"/>
          <w:i/>
          <w:iCs/>
          <w:szCs w:val="28"/>
          <w:lang w:val="ro-RO"/>
        </w:rPr>
        <w:t xml:space="preserve"> alin. (4) şi numai până la data şi ora-limită de depunere a ofertelor prevăzute în invitaţia de participare. Prevederile </w:t>
      </w:r>
      <w:r w:rsidRPr="00877CE7">
        <w:rPr>
          <w:rFonts w:cs="Times New Roman"/>
          <w:i/>
          <w:iCs/>
          <w:color w:val="008000"/>
          <w:szCs w:val="28"/>
          <w:u w:val="single"/>
          <w:lang w:val="ro-RO"/>
        </w:rPr>
        <w:t>art. 61</w:t>
      </w:r>
      <w:r w:rsidRPr="00877CE7">
        <w:rPr>
          <w:rFonts w:cs="Times New Roman"/>
          <w:i/>
          <w:iCs/>
          <w:szCs w:val="28"/>
          <w:lang w:val="ro-RO"/>
        </w:rPr>
        <w:t xml:space="preserve">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84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lastRenderedPageBreak/>
        <w:t xml:space="preserve">    În cadrul procesului de evaluare a ofertelor finale prevederile </w:t>
      </w:r>
      <w:r w:rsidRPr="00877CE7">
        <w:rPr>
          <w:rFonts w:cs="Times New Roman"/>
          <w:i/>
          <w:iCs/>
          <w:color w:val="008000"/>
          <w:szCs w:val="28"/>
          <w:u w:val="single"/>
          <w:lang w:val="ro-RO"/>
        </w:rPr>
        <w:t>art. 62</w:t>
      </w:r>
      <w:r w:rsidRPr="00877CE7">
        <w:rPr>
          <w:rFonts w:cs="Times New Roman"/>
          <w:i/>
          <w:iCs/>
          <w:szCs w:val="28"/>
          <w:lang w:val="ro-RO"/>
        </w:rPr>
        <w:t xml:space="preserve"> - 64, </w:t>
      </w:r>
      <w:r w:rsidRPr="00877CE7">
        <w:rPr>
          <w:rFonts w:cs="Times New Roman"/>
          <w:i/>
          <w:iCs/>
          <w:color w:val="008000"/>
          <w:szCs w:val="28"/>
          <w:u w:val="single"/>
          <w:lang w:val="ro-RO"/>
        </w:rPr>
        <w:t>art. 65</w:t>
      </w:r>
      <w:r w:rsidRPr="00877CE7">
        <w:rPr>
          <w:rFonts w:cs="Times New Roman"/>
          <w:i/>
          <w:iCs/>
          <w:szCs w:val="28"/>
          <w:lang w:val="ro-RO"/>
        </w:rPr>
        <w:t xml:space="preserve"> alin. (2) şi </w:t>
      </w:r>
      <w:r w:rsidRPr="00877CE7">
        <w:rPr>
          <w:rFonts w:cs="Times New Roman"/>
          <w:i/>
          <w:iCs/>
          <w:color w:val="008000"/>
          <w:szCs w:val="28"/>
          <w:u w:val="single"/>
          <w:lang w:val="ro-RO"/>
        </w:rPr>
        <w:t>art. 66</w:t>
      </w:r>
      <w:r w:rsidRPr="00877CE7">
        <w:rPr>
          <w:rFonts w:cs="Times New Roman"/>
          <w:i/>
          <w:iCs/>
          <w:szCs w:val="28"/>
          <w:lang w:val="ro-RO"/>
        </w:rPr>
        <w:t xml:space="preserve">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Parteneriatul pentru inovare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85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Operatorul economic are obligaţia de a transmite solicitarea de participare, inclusiv DUAE, la adresa şi până la data şi ora-limită de depunere a acestora, prevăzute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cadrul primei etape a procedurii de parteneriat pentru inovare, prevederile </w:t>
      </w:r>
      <w:r w:rsidRPr="00877CE7">
        <w:rPr>
          <w:rFonts w:cs="Times New Roman"/>
          <w:color w:val="008000"/>
          <w:szCs w:val="28"/>
          <w:u w:val="single"/>
          <w:lang w:val="ro-RO"/>
        </w:rPr>
        <w:t>art. 68</w:t>
      </w:r>
      <w:r w:rsidRPr="00877CE7">
        <w:rPr>
          <w:rFonts w:cs="Times New Roman"/>
          <w:szCs w:val="28"/>
          <w:lang w:val="ro-RO"/>
        </w:rPr>
        <w:t xml:space="preserve"> - 71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În cadrul etapei a doua a procedurii de parteneriat pentru inovare, prevederile </w:t>
      </w:r>
      <w:r w:rsidRPr="00877CE7">
        <w:rPr>
          <w:rFonts w:cs="Times New Roman"/>
          <w:i/>
          <w:iCs/>
          <w:color w:val="008000"/>
          <w:szCs w:val="28"/>
          <w:u w:val="single"/>
          <w:lang w:val="ro-RO"/>
        </w:rPr>
        <w:t>art. 74</w:t>
      </w:r>
      <w:r w:rsidRPr="00877CE7">
        <w:rPr>
          <w:rFonts w:cs="Times New Roman"/>
          <w:i/>
          <w:iCs/>
          <w:szCs w:val="28"/>
          <w:lang w:val="ro-RO"/>
        </w:rPr>
        <w:t xml:space="preserve"> alin. (4) şi (5)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După ce a finalizat etapa a doua, comisia de evaluare are obligaţia de a elabora un raport intermediar, care se aprobă de către conducătorul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Raportul prevăzut la alin. (4) se introduce în SEAP în secţiunile specifice disponibile în sistemul informatic, semnat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86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După aprobarea raportului intermediar prevăzut la </w:t>
      </w:r>
      <w:r w:rsidRPr="00877CE7">
        <w:rPr>
          <w:rFonts w:cs="Times New Roman"/>
          <w:color w:val="008000"/>
          <w:szCs w:val="28"/>
          <w:u w:val="single"/>
          <w:lang w:val="ro-RO"/>
        </w:rPr>
        <w:t>art. 85</w:t>
      </w:r>
      <w:r w:rsidRPr="00877CE7">
        <w:rPr>
          <w:rFonts w:cs="Times New Roman"/>
          <w:szCs w:val="28"/>
          <w:lang w:val="ro-RO"/>
        </w:rPr>
        <w:t xml:space="preserve"> alin. (4), autoritatea contractantă are obligaţia de a comunica ofertanţilor rezultatul etapei a doua.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87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Invitaţia de participare prevăzută la </w:t>
      </w:r>
      <w:r w:rsidRPr="00877CE7">
        <w:rPr>
          <w:rFonts w:cs="Times New Roman"/>
          <w:color w:val="008000"/>
          <w:szCs w:val="28"/>
          <w:u w:val="single"/>
          <w:lang w:val="ro-RO"/>
        </w:rPr>
        <w:t>art. 97</w:t>
      </w:r>
      <w:r w:rsidRPr="00877CE7">
        <w:rPr>
          <w:rFonts w:cs="Times New Roman"/>
          <w:szCs w:val="28"/>
          <w:lang w:val="ro-RO"/>
        </w:rPr>
        <w:t xml:space="preserve"> alin. (9) din Lege trebuie să cuprindă cel puţin: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referinţe privind anunţul de participare publicat;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data şi ora stabilite pentru demararea negocierilor;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adresa la care se derulează negocierile;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limba sau limbile în care se vor derula negocierile.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88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organiza, în cadrul etapei a treia a procedurii, întâlniri cu fiecare ofertant în parte, în cadrul cărora se desfăşoară negocieri cu privire la ofertele iniţiale depuse de aceştia în etapa a doua.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Scopul negocierilor este de îmbunătăţire a ofertei iniţiale depuse de participanţii la negocieri şi de adaptare a acesteia la condiţiile concrete în care se va derula contractul de achiziţie publică/acordul-cadru care urmează a fi atribuit.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La sfârşitul fiecărei întâlniri de negociere, comisia de evaluare are obligaţia consemnării aspectelor discutate şi convenite într-un proces-verbal de şedinţă, care se semnează de către toţi participanţii la negocieri.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89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Etapa a treia a procedurii de atribuire se poate desfăşura şi prin intermediul SEAP, printr-o modalitate securizată, accesibilă doar ofertanţilor rămaşi în competiţie în urma derulării etapei a doua, sau prin intermediul unei camere de date puse la dispoziţie de autoritatea contractantă sau de furnizorul de servicii de achiziţie implicat în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90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În măsura în care a prevăzut această posibilitate în anunţul de participare, autoritatea contractantă are dreptul de a derula negocierile în runde succesive, cu scopul de a reduce numărul de oferte care urmează să fie negociate.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91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Negocierile în cadrul etapei a treia a procedurii de atribuire se derulează până în momentul în care fiecare participant la negocieri declară că oferta pe care a prezentat-o nu mai poate fi îmbunătăţită, fapt care se consemnează explicit în procesul-verbal de şedinţă.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92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După evaluarea ofertelor finale, dispoziţiile </w:t>
      </w:r>
      <w:r w:rsidRPr="00877CE7">
        <w:rPr>
          <w:rFonts w:cs="Times New Roman"/>
          <w:color w:val="008000"/>
          <w:szCs w:val="28"/>
          <w:u w:val="single"/>
          <w:lang w:val="ro-RO"/>
        </w:rPr>
        <w:t>art. 66</w:t>
      </w:r>
      <w:r w:rsidRPr="00877CE7">
        <w:rPr>
          <w:rFonts w:cs="Times New Roman"/>
          <w:szCs w:val="28"/>
          <w:lang w:val="ro-RO"/>
        </w:rPr>
        <w:t xml:space="preserve"> alin. (3) - (5)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Negocierea fără publicare prealabilă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93</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Înainte de iniţierea procedurii de negociere fără publicare prealabilă, autoritatea contractantă are obligaţia de a verifica întrunirea condiţiilor prevăzute la </w:t>
      </w:r>
      <w:r w:rsidRPr="00877CE7">
        <w:rPr>
          <w:rFonts w:cs="Times New Roman"/>
          <w:i/>
          <w:iCs/>
          <w:color w:val="008000"/>
          <w:szCs w:val="28"/>
          <w:u w:val="single"/>
          <w:lang w:val="ro-RO"/>
        </w:rPr>
        <w:t>art. 104</w:t>
      </w:r>
      <w:r w:rsidRPr="00877CE7">
        <w:rPr>
          <w:rFonts w:cs="Times New Roman"/>
          <w:i/>
          <w:iCs/>
          <w:szCs w:val="28"/>
          <w:lang w:val="ro-RO"/>
        </w:rPr>
        <w:t xml:space="preserve"> din Lege şi să justifice încadrarea într-una din situaţiile respective.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În aplicarea </w:t>
      </w:r>
      <w:r w:rsidRPr="00877CE7">
        <w:rPr>
          <w:rFonts w:cs="Times New Roman"/>
          <w:i/>
          <w:iCs/>
          <w:color w:val="008000"/>
          <w:szCs w:val="28"/>
          <w:u w:val="single"/>
          <w:lang w:val="ro-RO"/>
        </w:rPr>
        <w:t>art. 104</w:t>
      </w:r>
      <w:r w:rsidRPr="00877CE7">
        <w:rPr>
          <w:rFonts w:cs="Times New Roman"/>
          <w:i/>
          <w:iCs/>
          <w:szCs w:val="28"/>
          <w:lang w:val="ro-RO"/>
        </w:rPr>
        <w:t xml:space="preserve"> alin. (1) lit. c) din Lege, în situaţii excepţionale, rezilierea, rezoluţiunea, denunţarea unilaterală sau încetarea anticipată a contractelor de achiziţie publică aferente proiectelor de infrastructură de transport prevăzute la </w:t>
      </w:r>
      <w:r w:rsidRPr="00877CE7">
        <w:rPr>
          <w:rFonts w:cs="Times New Roman"/>
          <w:i/>
          <w:iCs/>
          <w:color w:val="008000"/>
          <w:szCs w:val="28"/>
          <w:u w:val="single"/>
          <w:lang w:val="ro-RO"/>
        </w:rPr>
        <w:t>art. 235</w:t>
      </w:r>
      <w:r w:rsidRPr="00877CE7">
        <w:rPr>
          <w:rFonts w:cs="Times New Roman"/>
          <w:i/>
          <w:iCs/>
          <w:szCs w:val="28"/>
          <w:lang w:val="ro-RO"/>
        </w:rPr>
        <w:t xml:space="preserve"> alin. (1) din Lege poate întruni condiţiile prevăzute la </w:t>
      </w:r>
      <w:r w:rsidRPr="00877CE7">
        <w:rPr>
          <w:rFonts w:cs="Times New Roman"/>
          <w:i/>
          <w:iCs/>
          <w:color w:val="008000"/>
          <w:szCs w:val="28"/>
          <w:u w:val="single"/>
          <w:lang w:val="ro-RO"/>
        </w:rPr>
        <w:t>art. 104</w:t>
      </w:r>
      <w:r w:rsidRPr="00877CE7">
        <w:rPr>
          <w:rFonts w:cs="Times New Roman"/>
          <w:i/>
          <w:iCs/>
          <w:szCs w:val="28"/>
          <w:lang w:val="ro-RO"/>
        </w:rPr>
        <w:t xml:space="preserve"> alin. (1) lit. c) din Lege numai dacă aceasta intervine ca o măsură absolut necesară, din motive independente de autoritatea contractantă şi care nu se datorează sub nicio formă unei acţiuni sau inacţiuni a autorităţii contractante, iar autoritatea contractantă a acţionat cu diligenţă pe parcursul implementării contractului.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În situaţia prevăzută la alin. (2), autoritatea contractantă are obligaţia de a invita la negociere cel puţin ofertanţii declaraţi admisibili la procedura de achiziţie care a stat la baza semnării contractului iniţial, mai puţin ofertantul cu care a fost încheiat contractul iniţial. În situaţia în care, în procedura de achiziţie iniţială au fost mai puţin de 3 ofertanţi declaraţi admisibili, numărul minim de candidaţi invitaţi la negociere trebuie să fie suficient pentru a se asigura o concurenţă reală şi nu poate fi mai mic de 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În situaţii în care se impune intervenţia imediată, procedura de negociere fără publicarea prealabilă a unui anunţ de participare prevăzută la </w:t>
      </w:r>
      <w:r w:rsidRPr="00877CE7">
        <w:rPr>
          <w:rFonts w:cs="Times New Roman"/>
          <w:i/>
          <w:iCs/>
          <w:color w:val="008000"/>
          <w:szCs w:val="28"/>
          <w:u w:val="single"/>
          <w:lang w:val="ro-RO"/>
        </w:rPr>
        <w:t>art. 104</w:t>
      </w:r>
      <w:r w:rsidRPr="00877CE7">
        <w:rPr>
          <w:rFonts w:cs="Times New Roman"/>
          <w:i/>
          <w:iCs/>
          <w:szCs w:val="28"/>
          <w:lang w:val="ro-RO"/>
        </w:rPr>
        <w:t xml:space="preserve"> alin. (1) lit. c) din Lege poate fi aplicată chiar dacă se desfăşoară în paralel cu altă procedură de atribuire prevăzută de </w:t>
      </w:r>
      <w:r w:rsidRPr="00877CE7">
        <w:rPr>
          <w:rFonts w:cs="Times New Roman"/>
          <w:i/>
          <w:iCs/>
          <w:color w:val="008000"/>
          <w:szCs w:val="28"/>
          <w:u w:val="single"/>
          <w:lang w:val="ro-RO"/>
        </w:rPr>
        <w:t>Lege</w:t>
      </w:r>
      <w:r w:rsidRPr="00877CE7">
        <w:rPr>
          <w:rFonts w:cs="Times New Roman"/>
          <w:i/>
          <w:iCs/>
          <w:szCs w:val="28"/>
          <w:lang w:val="ro-RO"/>
        </w:rPr>
        <w: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94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Iniţierea procedurii de negociere fără publicare prealabilă se realizează prin transmiterea unei invitaţii de participare la negocieri, însoţită de documentaţia de atribuire, către unul sau, ori de câte ori este posibil, către mai mulţi operatori economici.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Concursul de soluţii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95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Autoritatea contractantă iniţiază concursul de soluţii prin publicarea în SEAP a unui anunţ de concurs, însoţit de documentaţia 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96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preciza în cadrul documentaţiei de concurs orice informaţie, cerinţă, regulă sau criteriu, necesare pentru a asigura potenţialilor participanţi o informare completă şi corectă cu privire la modul de organizare şi desfăşurare a concursului de soluţii.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Documentaţia de concurs trebuie să cuprindă cel puţin următoarele informaţii: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informaţii generale privind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instrucţiuni privind date-limită care trebuie respectate şi formalităţi care trebuie îndeplinite în legătură cu participarea la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criteriile minime de calificare solicitate în legătură cu participarea la concurs, precum şi documentele care urmează să fie prezentate de concurenţi pentru dovedirea îndeplinirii criteriilor respective;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ansamblul cerinţelor pe baza cărora concurenţii urmează să elaboreze şi să prezinte proiectele;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numărul şi cuantumul premiilor care urmează să fie acordate, în cazul în care concursul este organizat ca o procedură independentă, precum şi modalitatea de acordare a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angajamentul autorităţii contractante de a încheia contractul de achiziţie publică de servicii cu câştigătorul sau cu unul dintre câştigătorii concursului respectiv, în cazul în care concursul este organizat ca parte a unei alte proceduri de atribuire a unui contract de achiziţie publică de servicii;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informaţii detaliate şi complete privind criteriul/criteriile aplicat/aplicate pentru stabilirea proiectului/proiectelor câştigător/câştigătoare.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97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(1) Autoritatea contractantă nu are dreptul de a limita accesul participanţilor la concursul de soluţii: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prin referire la teritoriul sau la o parte din teritoriul statului;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pe motiv că legislaţia naţională permite doar participarea persoanelor fizice sau persoanelor juridice.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Numărul minim al participanţilor indicat în anunţul de concurs conform dispoziţiilor </w:t>
      </w:r>
      <w:r w:rsidRPr="00877CE7">
        <w:rPr>
          <w:rFonts w:cs="Times New Roman"/>
          <w:color w:val="008000"/>
          <w:szCs w:val="28"/>
          <w:u w:val="single"/>
          <w:lang w:val="ro-RO"/>
        </w:rPr>
        <w:t>art. 106</w:t>
      </w:r>
      <w:r w:rsidRPr="00877CE7">
        <w:rPr>
          <w:rFonts w:cs="Times New Roman"/>
          <w:szCs w:val="28"/>
          <w:lang w:val="ro-RO"/>
        </w:rPr>
        <w:t xml:space="preserve"> din Lege trebuie să fie suficient pentru a asigura o concurenţă reală şi, în orice situaţie, nu poate fi mai mic de trei.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Atunci când selectează participanţii la concurs autoritatea contractantă are obligaţia de a aplica numai criteriile de selecţie prevăzute în anunţul 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Autoritatea contractantă are obligaţia de a invita să depună proiecte doar participanţii selectaţi în conformitate cu dispoziţiile alin. (3).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condiţiile prevederilor Regulamentului CE nr. 2.015/1986, în cazul în care numărul de participanţi care îndeplinesc criteriile de calificare şi selecţie este mai mic decât numărul minim indicat în anunţul de concurs, autoritatea contractantă are dreptul fie de a continua procedura de atribuire numai cu acel participant/acei participanţi care îndeplineşte/îndeplinesc criteriile solicitate, fie de a anula procedura.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98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stabileşte perioada minimă cuprinsă între data transmiterii anunţului de concurs şi data-limită de depunere a proiectelor, astfel încât operatorii economici interesaţi să beneficieze de un interval de timp adecvat şi suficient pentru elaborarea proiectelor.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Fără a aduce atingere dispoziţiilor alin. (1), autoritatea contractantă are obligaţia de a transmite spre publicare anunţul de concurs cu cel puţin 30 de zile înainte de data-limită de depunere a proiectelor.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Autoritatea contractantă are dreptul de a reduce cu 5 zile perioada pentru depunerea proiectelor, prevăzută la alin. (2), în cazul în care acceptă depunerea proiectelor prin mijloace electronice de comunicare.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În situaţia în care autoritatea contractantă selectează participanţii care depun proiecte în cadrul unui concurs de soluţii, în conformitate cu </w:t>
      </w:r>
      <w:r w:rsidRPr="00877CE7">
        <w:rPr>
          <w:rFonts w:cs="Times New Roman"/>
          <w:color w:val="008000"/>
          <w:szCs w:val="28"/>
          <w:u w:val="single"/>
          <w:lang w:val="ro-RO"/>
        </w:rPr>
        <w:t>art. 107</w:t>
      </w:r>
      <w:r w:rsidRPr="00877CE7">
        <w:rPr>
          <w:rFonts w:cs="Times New Roman"/>
          <w:szCs w:val="28"/>
          <w:lang w:val="ro-RO"/>
        </w:rPr>
        <w:t xml:space="preserve"> din Lege, perioada minimă între data transmiterii anunţului de concurs şi data-limită de depunere a documentului de interes, însoţit de documentele care atestă îndeplinirea criteriilor de calificare şi selecţie prevăzute în documentaţia de concurs, este de 30 de zile.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Dispoziţiile alin. (3) sunt aplicabile în mod corespunzător în cazul în care autoritatea contractantă acceptă depunerea documentului de interes, însoţit de documentele care atestă îndeplinirea criteriilor de calificare şi selecţie, prin mijloace electronice de comunicare.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99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evalua proiectele prezentate în cadrul unui concurs de soluţii în conformitate cu dispoziţiile </w:t>
      </w:r>
      <w:r w:rsidRPr="00877CE7">
        <w:rPr>
          <w:rFonts w:cs="Times New Roman"/>
          <w:color w:val="008000"/>
          <w:szCs w:val="28"/>
          <w:u w:val="single"/>
          <w:lang w:val="ro-RO"/>
        </w:rPr>
        <w:t>art. 108</w:t>
      </w:r>
      <w:r w:rsidRPr="00877CE7">
        <w:rPr>
          <w:rFonts w:cs="Times New Roman"/>
          <w:szCs w:val="28"/>
          <w:lang w:val="ro-RO"/>
        </w:rPr>
        <w:t xml:space="preserve"> şi </w:t>
      </w:r>
      <w:r w:rsidRPr="00877CE7">
        <w:rPr>
          <w:rFonts w:cs="Times New Roman"/>
          <w:color w:val="008000"/>
          <w:szCs w:val="28"/>
          <w:u w:val="single"/>
          <w:lang w:val="ro-RO"/>
        </w:rPr>
        <w:t>109</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scopul evaluării proiectelor prezentate într-un concurs de soluţii, autoritatea contractantă are obligaţia de a numi un juriu format din cel puţin 3 membri, persoane fizice independente faţă de concurenţi, cu pregătire profesională şi experienţă relevantă în domeniu.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Membrii juriului pot fi numiţi din cadrul autorităţii contractante, dacă este posibil, sau din afara acesteia.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Juriul stabileşte clasamentul proiectelor pe baza criteriilor indicate în anunţul de concurs şi/sau în documentaţia 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situaţia în care concursul de soluţii este organizat cu premii sau plăţi acordate participanţilor, autoritatea contractantă acordă participanţilor premii sau plăţi în conformitate cu prevederile documentaţiei de concurs, pe baza clasamentului proiectelor întocmit de juriu, în conformitate cu dispoziţiile alin. (4). Premiile sau plăţile acordate participanţilor se reflectă ca o cheltuială de aceeaşi natură cu achiziţia sau vor fi reflectate în poziţie distinctă în bugetul şi, respectiv, contul de execuţie al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100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Autoritatea contractantă care a organizat un concurs de soluţii transmite spre publicare în SEAP un anunţ cu privire la rezultatele concursului.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Procedura simplificată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101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dreptul de a aplica procedura simplificată în condiţiile prevăzute la </w:t>
      </w:r>
      <w:r w:rsidRPr="00877CE7">
        <w:rPr>
          <w:rFonts w:cs="Times New Roman"/>
          <w:color w:val="008000"/>
          <w:szCs w:val="28"/>
          <w:u w:val="single"/>
          <w:lang w:val="ro-RO"/>
        </w:rPr>
        <w:t>art. 7</w:t>
      </w:r>
      <w:r w:rsidRPr="00877CE7">
        <w:rPr>
          <w:rFonts w:cs="Times New Roman"/>
          <w:szCs w:val="28"/>
          <w:lang w:val="ro-RO"/>
        </w:rPr>
        <w:t xml:space="preserve"> alin. (2)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lastRenderedPageBreak/>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Procedura simplificată se iniţiază prin publicarea în SEAP a unui anunţ de participare simplificat, însoţit de documentaţia de atribuire aferentă.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Anunţul de participare simplificat conţine următoarele informaţii: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denumirea, adresa, numărul de telefon şi de fax, adresa de e-mail ale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tipul de contract şi, dacă este cazul, se precizează dacă urmează să fie încheiat un acord-cadru;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denumirea produselor/serviciilor/lucrărilor care urmează să fie furnizate/prestate/executate şi codul/codurile CPV;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valoarea estimată;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cantitatea de produse care trebuie furnizată,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sursa de finanţare;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termenul-limită de primire a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h) adresa la care se transmit ofertele;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 limba sau limbile în care trebuie redactate ofertele;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j) perioada de timp în care ofertantul trebuie să îşi menţină oferta valabilă;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k) criteriul de atribuire a contractului de achiziţie publică/acordului-cadru.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102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Autoritatea contractantă are obligaţia de a stabili perioada de depunere a ofertelor sau a solicitărilor de participare în funcţie de complexitatea contractului de achiziţie publică/acordului-cadru şi de cerinţele specifice, astfel încât operatorii economici interesaţi să beneficieze de un interval de timp adecvat şi suficient pentru elaborarea ofertelor şi pentru pregătirea documentelor de calificare şi selecţie, dacă sunt solicitate prin documentele achiziţiei.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103</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Orice operator economic interesat are dreptul de a solicita clarificări privind documentaţia de atribuire, în termenul stabilit prin anunţul de participare simplificat.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Autoritatea contractantă are obligaţia de a răspunde, în mod clar, complet şi fără ambiguităţi, până la termenul stabilit în anunţul de participare simplificat.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Autoritatea contractantă are obligaţia de a publica în SEAP răspunsul la solicitările de clarificări fără a dezvălui identitatea solicitanţilor.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Autoritatea contractantă are dreptul de a prelungi prin publicarea unei anunţ de tip erată în SEAP perioada stabilită conform </w:t>
      </w:r>
      <w:r w:rsidRPr="00877CE7">
        <w:rPr>
          <w:rFonts w:cs="Times New Roman"/>
          <w:color w:val="008000"/>
          <w:szCs w:val="28"/>
          <w:u w:val="single"/>
          <w:lang w:val="ro-RO"/>
        </w:rPr>
        <w:t>art. 102</w:t>
      </w:r>
      <w:r w:rsidRPr="00877CE7">
        <w:rPr>
          <w:rFonts w:cs="Times New Roman"/>
          <w:szCs w:val="28"/>
          <w:lang w:val="ro-RO"/>
        </w:rPr>
        <w:t xml:space="preserve"> în cazul în care răspunsul la solicitările de clarificări modifică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104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aplică procedura simplificată prin mijloace electronice, situaţie în care numai operatorii economici înregistraţi în SEAP pot depune ofertă.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Prin excepţie de la prevederile alin. (1), autoritatea contractantă nu utilizează mijloacele electronice pentru derularea procedurii de atribuire simplificate atunci când aplică prevederile </w:t>
      </w:r>
      <w:r w:rsidRPr="00877CE7">
        <w:rPr>
          <w:rFonts w:cs="Times New Roman"/>
          <w:color w:val="008000"/>
          <w:szCs w:val="28"/>
          <w:u w:val="single"/>
          <w:lang w:val="ro-RO"/>
        </w:rPr>
        <w:t>art. 113</w:t>
      </w:r>
      <w:r w:rsidRPr="00877CE7">
        <w:rPr>
          <w:rFonts w:cs="Times New Roman"/>
          <w:szCs w:val="28"/>
          <w:lang w:val="ro-RO"/>
        </w:rPr>
        <w:t xml:space="preserve"> alin. (4) lit. b)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Prevederile paragrafelor 1 - 3 din prezenta secţiune se aplică în mod corespunzător, în funcţie de forma de aplicare a procedurii simplificate.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105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urma finalizării procedurii simplificate, autoritatea contractantă are obligaţia de a publica în SEAP un anunţ de atribuire în termen de 15 zile de la data încheierii contractului de achiziţie publică/acordului-cadru, precum şi orice modificare a contractului/acordului-cadru.</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6-a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Servicii sociale şi alte servicii specifice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106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(1) Anunţurile prevăzute la </w:t>
      </w:r>
      <w:r w:rsidRPr="00877CE7">
        <w:rPr>
          <w:rFonts w:cs="Times New Roman"/>
          <w:color w:val="008000"/>
          <w:szCs w:val="28"/>
          <w:u w:val="single"/>
          <w:lang w:val="ro-RO"/>
        </w:rPr>
        <w:t>art. 111</w:t>
      </w:r>
      <w:r w:rsidRPr="00877CE7">
        <w:rPr>
          <w:rFonts w:cs="Times New Roman"/>
          <w:szCs w:val="28"/>
          <w:lang w:val="ro-RO"/>
        </w:rPr>
        <w:t xml:space="preserve"> alin. (1) din Lege, inclusiv anunţurile corespunzătoare tip erată, se transmit spre publicare de către autoritatea contractantă prin mijloace electronice şi se publică în Jurnalul Oficial al Uniunii Europene, cu respectarea formatelor standard stabilite de Comisia Europeană în temeiul dispoziţiilor </w:t>
      </w:r>
      <w:r w:rsidRPr="00877CE7">
        <w:rPr>
          <w:rFonts w:cs="Times New Roman"/>
          <w:color w:val="008000"/>
          <w:szCs w:val="28"/>
          <w:u w:val="single"/>
          <w:lang w:val="ro-RO"/>
        </w:rPr>
        <w:t>art. 51</w:t>
      </w:r>
      <w:r w:rsidRPr="00877CE7">
        <w:rPr>
          <w:rFonts w:cs="Times New Roman"/>
          <w:szCs w:val="28"/>
          <w:lang w:val="ro-RO"/>
        </w:rPr>
        <w:t xml:space="preserve"> din Directiva 2014/24/UE a Parlamentului European şi a Consiliului din 26 februarie 2014 privind achiziţiile publice şi de abrogare a </w:t>
      </w:r>
      <w:r w:rsidRPr="00877CE7">
        <w:rPr>
          <w:rFonts w:cs="Times New Roman"/>
          <w:color w:val="008000"/>
          <w:szCs w:val="28"/>
          <w:u w:val="single"/>
          <w:lang w:val="ro-RO"/>
        </w:rPr>
        <w:t>Directivei 2004/18/CE</w:t>
      </w:r>
      <w:r w:rsidRPr="00877CE7">
        <w:rPr>
          <w:rFonts w:cs="Times New Roman"/>
          <w:szCs w:val="28"/>
          <w:lang w:val="ro-RO"/>
        </w:rPr>
        <w: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situaţia în care fac obiectul contractului serviciile sociale reglementate prin </w:t>
      </w:r>
      <w:r w:rsidRPr="00877CE7">
        <w:rPr>
          <w:rFonts w:cs="Times New Roman"/>
          <w:color w:val="008000"/>
          <w:szCs w:val="28"/>
          <w:u w:val="single"/>
          <w:lang w:val="ro-RO"/>
        </w:rPr>
        <w:t>Legea</w:t>
      </w:r>
      <w:r w:rsidRPr="00877CE7">
        <w:rPr>
          <w:rFonts w:cs="Times New Roman"/>
          <w:szCs w:val="28"/>
          <w:lang w:val="ro-RO"/>
        </w:rPr>
        <w:t xml:space="preserve"> asistenţei sociale nr. 292/2011, cu modificările ulterioare, autoritatea contractantă formulează criteriile de calitate prevăzute la </w:t>
      </w:r>
      <w:r w:rsidRPr="00877CE7">
        <w:rPr>
          <w:rFonts w:cs="Times New Roman"/>
          <w:color w:val="008000"/>
          <w:szCs w:val="28"/>
          <w:u w:val="single"/>
          <w:lang w:val="ro-RO"/>
        </w:rPr>
        <w:t>art. 111</w:t>
      </w:r>
      <w:r w:rsidRPr="00877CE7">
        <w:rPr>
          <w:rFonts w:cs="Times New Roman"/>
          <w:szCs w:val="28"/>
          <w:lang w:val="ro-RO"/>
        </w:rPr>
        <w:t xml:space="preserve"> alin. (4) din Lege în conformitate cu standardele minime de calitate în baza cărora a fost eliberată licenţa de funcţionare şi, după caz, în conformitate cu indicatorii de performanţă prevăzuţi la </w:t>
      </w:r>
      <w:r w:rsidRPr="00877CE7">
        <w:rPr>
          <w:rFonts w:cs="Times New Roman"/>
          <w:color w:val="008000"/>
          <w:szCs w:val="28"/>
          <w:u w:val="single"/>
          <w:lang w:val="ro-RO"/>
        </w:rPr>
        <w:t>art. 15</w:t>
      </w:r>
      <w:r w:rsidRPr="00877CE7">
        <w:rPr>
          <w:rFonts w:cs="Times New Roman"/>
          <w:szCs w:val="28"/>
          <w:lang w:val="ro-RO"/>
        </w:rPr>
        <w:t xml:space="preserve"> alin. (3) din Legea nr. 197/2012 privind asigurarea calităţii în domeniul serviciilor sociale, cu modificările şi completările ulterioare.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Criteriile de durabilitate a serviciilor sociale prevăzute la </w:t>
      </w:r>
      <w:r w:rsidRPr="00877CE7">
        <w:rPr>
          <w:rFonts w:cs="Times New Roman"/>
          <w:color w:val="008000"/>
          <w:szCs w:val="28"/>
          <w:u w:val="single"/>
          <w:lang w:val="ro-RO"/>
        </w:rPr>
        <w:t>art. 111</w:t>
      </w:r>
      <w:r w:rsidRPr="00877CE7">
        <w:rPr>
          <w:rFonts w:cs="Times New Roman"/>
          <w:szCs w:val="28"/>
          <w:lang w:val="ro-RO"/>
        </w:rPr>
        <w:t xml:space="preserve"> alin. (4) din Lege pot avea în vedere: asigurarea continuităţii, efectele pe termen lung ale serviciilor sociale asupra beneficiarilor, familiei, comunităţii, implementarea principiului proximităţii în organizarea/acordarea serviciilor sociale, capacitatea de autosusţinere a acestora, soluţii inovatoare, inclusiv prin valorificarea potenţialului beneficiarilor şi/sau membrilor comunităţii de a participa şi de a se implica în acordarea serviciilor şi altele asemenea.</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7-a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Instrumente şi tehnici specifice de atribuire a contractelor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Acordul-cadru</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107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nu are dreptul de a utiliza în mod abuziv sau impropriu acordurile-cadru astfel încât să împiedice, să restrângă sau să distorsioneze concurenţa.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sensul dispoziţiilor alin. (1),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nu are dreptul de a încheia acorduri-cadru cu o durată mai mare de 4 ani decât în cazuri excepţionale şi pe care le poate justifica în special prin obiectul specific al contractelor subsecvente ce urmează să fie atribuite în baza acordului-cadru respectiv;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nu are dreptul de a atribui contracte subsecvente care au ca obiect prestaţii de altă natură decât cele stabilite prin acordul-cadru;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nu are dreptul de a încheia acorduri-cadru pe baza cărora se pot atribui contracte subsecvente de tipuri sau natură diferite unele faţă de altele;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are dreptul de a încheia contracte subsecvente numai cu operatorul/operatorii economic/economici semnatar/semnatari al/ai acordului-cadru şi numai pe baza regulilor şi condiţiilor prevăzute în respectivul acord;</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nu are dreptul de a atribui contracte subsecvente în numele şi pentru o altă autoritate contractantă care nu este parte în acordul-cadru respectiv decât în cazul în care are calitatea de unitate de achiziţie centralizată;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f) are obligaţia de a impune criterii minime de calificare care să se raporteze cel mult la valoarea estimată a celui mai mare contract subsecvent care se anticipează a fi atribuit pe durata acordului-cadru sau, după caz, la valoarea maximă anticipată a contractelor subsecvente ce urmează să se execute în acelaşi timp.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Autoritatea contractantă are dreptul de a încheia contracte subsecvente numai în perioada de valabilitate a 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Durata contractelor subsecvente încheiate în conformitate cu alin. (3) poate depăşi durata de valabilitate a 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108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Prin încheierea unui acord-cadru, autoritatea contractantă îşi asumă faţă de operatorul/operatorii economic/economici care este/sunt parte a acordului respectiv următoarele obligaţii principale: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a) să nu încheie cu alt operator economic, pe durata acordului-cadru, un contract având ca obiect achiziţionarea produselor/serviciilor/lucrărilor care fac obiectul acordului-cadru respectiv, în situaţia în </w:t>
      </w:r>
      <w:r w:rsidRPr="00877CE7">
        <w:rPr>
          <w:rFonts w:cs="Times New Roman"/>
          <w:i/>
          <w:iCs/>
          <w:szCs w:val="28"/>
          <w:lang w:val="ro-RO"/>
        </w:rPr>
        <w:lastRenderedPageBreak/>
        <w:t xml:space="preserve">care cantităţile maxime estimate nu au fost consumate sau o eventuală depăşire a acestora nu reprezintă o modificare substanţială în condiţiile </w:t>
      </w:r>
      <w:r w:rsidRPr="00877CE7">
        <w:rPr>
          <w:rFonts w:cs="Times New Roman"/>
          <w:i/>
          <w:iCs/>
          <w:color w:val="008000"/>
          <w:szCs w:val="28"/>
          <w:u w:val="single"/>
          <w:lang w:val="ro-RO"/>
        </w:rPr>
        <w:t>art. 221</w:t>
      </w:r>
      <w:r w:rsidRPr="00877CE7">
        <w:rPr>
          <w:rFonts w:cs="Times New Roman"/>
          <w:i/>
          <w:iCs/>
          <w:szCs w:val="28"/>
          <w:lang w:val="ro-RO"/>
        </w:rPr>
        <w:t xml:space="preserve"> alin. (7)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să atribuie contracte operatorului/operatorilor economic/economici semnatar/semnatari, ori de câte ori intenţionează să achiziţioneze produsele/serviciile/lucrările care au făcut obiectul acordului-cadru respectiv, respectând condiţiile esenţiale stabilite la încheierea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Prin excepţie de la dispoziţiile alin. (1) lit. a), autoritatea contractantă are dreptul să încheie cu alt operator economic un contract de achiziţie publică având ca obiect achiziţionarea aceloraşi produse/servicii/lucrări care fac obiectul acordului-cadru respectiv în cazul în care operatorul/operatorii economici semnatar/semnatari al/ai acordului nu mai are/au capacitatea de a răspunde solicitărilor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Solicitarea autorităţii contractante adresată operatorului economic pentru a furniza/presta/executa se materializează prin încheierea unui contract subsecvent 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109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Acordul-cadru trebuie să prevadă, pentru contractele subsecvente care urmează să fie atribuite, elementele/condiţiile considerate esenţiale, care se referă la: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obligaţiile pe care operatorul/operatorii economic/economici şi le-a/le-au asumat prin propunerea tehnică prezentată în cursul procedurii de atribuire, în special în ceea ce priveşte caracteristicile tehnice - funcţionale şi de performanţă - ale produselor care urmează să fie furnizate, descrierea serviciilor care urmează să fie prestate şi nivelul calitativ al acestora, descrierea lucrărilor care urmează să fie executate şi nivelul calitativ al acestora, duratele/termenele de livrare, de prestare sau de execuţie începând din momentul încheierii contractului, garanţiile acordate, orice alte elemente care au fost luate în considerare în procesul de analiză şi evaluare a propunerilor tehnice;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preţul/tariful unitar sau preţurile/tarifele unitare, alte angajamente financiare sau comerciale, pe care operatorul/operatorii economic/economici le-a/le-au prevăzut în propunerea financiară;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condiţii specifice, coeficienţi de ajustare şi formule de ajustare a preţurilor, după caz;</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orice alte elemente/clauze pe care autoritatea contractantă le consideră necesare.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 care acordul-cadru este încheiat cu mai mulţi operatori economici, iar contractele subsecvente urmează să fie atribuite prin reluarea competiţiei, acordul-cadru trebuie să prevadă: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elementele/condiţiile care rămân neschimbabile pe întreaga durată a respectivului acord;</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numărul maxim de operatori economici cu care se încheie acordul-cadru, conform celor precizate în cadrul anunţului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elementele/condiţiile care vor face obiectul reluării competiţiei pentru atribuirea contractelor subsecvente.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110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condiţiile </w:t>
      </w:r>
      <w:r w:rsidRPr="00877CE7">
        <w:rPr>
          <w:rFonts w:cs="Times New Roman"/>
          <w:color w:val="008000"/>
          <w:szCs w:val="28"/>
          <w:u w:val="single"/>
          <w:lang w:val="ro-RO"/>
        </w:rPr>
        <w:t>art. 118</w:t>
      </w:r>
      <w:r w:rsidRPr="00877CE7">
        <w:rPr>
          <w:rFonts w:cs="Times New Roman"/>
          <w:szCs w:val="28"/>
          <w:lang w:val="ro-RO"/>
        </w:rPr>
        <w:t xml:space="preserve"> din Lege, în cazul în care acordul-cadru este încheiat cu mai mulţi operatori economici, iar contractele subsecvente urmează să fie atribuite prin reluarea competiţiei, autoritatea contractantă are obligaţia, ori de câte ori decide achiziţionarea produselor/serviciilor/lucrărilor care fac obiectul acordului respectiv, să transmită concomitent o invitaţie de participare la reofertare către toţi operatorii economici semnatari ai 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Invitaţia la reofertare trebuie să conţină cel puţin următoarele informaţii: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cu privire la cantităţile şi elementele specifice care vor face obiectul contractului ce urmează să fie atribuit;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cu privire la elementele/condiţiile care fac obiectul reluării competiţiei şi criteriul de atribuire/factorii de evaluare care urmează să fie aplicaţi pentru stabilirea operatorului economic căruia îi va fi atribuit contractul, astfel cum s-a prevăzut în documentaţia de atribuire elaborată pentru încheierea 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cu privire la modul în care se depune/transmite noua ofertă şi data-limită până la care operatorii economici au dreptul de a depune/transmite noua ofertă.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Elementele care pot face obiectul reofertării se pot referi la preţ, termene de livrare/prestare/execuţie, caracteristici tehnice, nivel calitativ şi de performanţă, în măsura în care au fost prevăzute în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Data-limită până la care operatorii economici au dreptul să depună/transmită noua ofertă se stabileşte de autoritatea contractantă, care are, în acest sens, obligaţia de a ţine cont de aspecte precum complexitatea obiectului viitorului contract şi asigurarea unei perioade rezonabile pentru elaborarea noii oferte şi </w:t>
      </w:r>
      <w:r w:rsidRPr="00877CE7">
        <w:rPr>
          <w:rFonts w:cs="Times New Roman"/>
          <w:szCs w:val="28"/>
          <w:lang w:val="ro-RO"/>
        </w:rPr>
        <w:lastRenderedPageBreak/>
        <w:t>transmiterea acesteia; autoritatea contractantă poate să consulte operatorii economici cu privire la posibilitatea acestora de a elabora noile oferte într-o perioadă cât mai scurtă de timp.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Operatorii economici au dreptul ca în procesul de reofertare să modifice elementele/condiţiile care fac obiectul reluării competiţiei numai în sensul îmbunătăţirii acestora şi fără să afecteze elementele/condiţiile stabilite.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În cazul în care a fost prevăzută posibilitatea de ajustare a preţului, îmbunătăţirea acestui element se raportează la valoarea actualizată care se obţine în urma aplicării coeficienţilor de ajustare.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În cazul în care, în urma reofertării, autoritatea contractantă nu obţine îmbunătăţiri ale elementelor/condiţiilor care fac obiectul reluării competiţiei, aceasta are obligaţia de a atribui contractul ofertantului clasat pe primul loc în cadrul procedurii aplicate pentru încheierea acordului-cadru, prin luarea în considerare a condiţiilor şi elementelor prevăzute în oferta iniţială a acestuia actualizată.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operatorul economic căruia autoritatea contractantă îi transmite o solicitare pentru încheierea unui contract subsecvent nu are capacitatea de a răspunde acestei solicitări deoarece cantitatea care face obiectul contractului depăşeşte cantitatea estimată, autoritatea contractantă are dreptul de a iniţia o nouă procedură de atribuire pentru achiziţionarea diferenţei care nu poate fi acoperită de respectivul operator economic, numai în cazul în 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acordul-cadru este încheiat doar cu operatorul economic respectiv; sau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deşi acordul-cadru este încheiat şi cu alţi operatori economici, nici aceştia, la rândul lor, nu au capacitatea de a acoperi diferenţa respectivă.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 care operatorul economic căruia autoritatea contractantă îi transmite o solicitare pentru încheierea unui contract subsecvent nu are capacitatea de a răspunde acestei solicitări din propria sa culpă, autoritatea contractantă are dreptul de a iniţia o nouă procedură de atribuire pentru achiziţionarea întregii cantităţi necesare, numai în cazul în 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acordul-cadru este încheiat doar cu operatorul economic respectiv; sau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deşi acordul-cadru este încheiat şi cu alţi operatori economici, nici aceştia, la rândul lor, nu au capacitatea de a răspunde solicitării respective.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Operatorul economic în culpă va suferi consecinţele prevăzute în acordul-cadru pentru neîndeplinirea obligaţiilor în sarcina sa.</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Sistemul dinamic de achiziţii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dreptul de a utiliza un sistem dinamic de achiziţii prin intermediul SEAP, pentru achiziţii de uz curent, ale căror caracteristici general disponibile pe piaţă satisfac necesităţile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nu are dreptul de a utiliza în mod abuziv sau impropriu sistemul dinamic de achiziţii.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113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Toate comunicările în cadrul unui sistem dinamic de achiziţii se realizează exclusiv prin mijloace electronice.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 Abrogat</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Paragraful 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Licitaţia electronică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Categoriile de contracte pentru a căror atribuire nu poate fi utilizată licitaţia electronică sunt prevăzute în </w:t>
      </w:r>
      <w:r w:rsidRPr="00877CE7">
        <w:rPr>
          <w:rFonts w:cs="Times New Roman"/>
          <w:color w:val="008000"/>
          <w:szCs w:val="28"/>
          <w:u w:val="single"/>
          <w:lang w:val="ro-RO"/>
        </w:rPr>
        <w:t>anexa</w:t>
      </w:r>
      <w:r w:rsidRPr="00877CE7">
        <w:rPr>
          <w:rFonts w:cs="Times New Roman"/>
          <w:szCs w:val="28"/>
          <w:lang w:val="ro-RO"/>
        </w:rPr>
        <w:t xml:space="preserve"> care face parte integrantă din prezentele norme metodologice.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Autoritatea contractantă nu are dreptul de a utiliza în mod abuziv sau impropriu licitaţia electronică astfel încât: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să împiedice, să restrângă sau să distorsioneze concurenţa;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b) să modifice obiectul contractului de achiziţie publică/acordului-cadru, astfel cum a fost acesta prevăzut în anunţul de participare şi în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licitaţia electronică reprezintă etapa finală a unei proceduri de atribuire care a fost aplicată prin utilizarea integrală a mijloacelor electronice, aceasta poate fi iniţiată de autoritatea contractantă numai după transmiterea de către SEAP a clasamentului ofertanţilor ale căror oferte au fost considerate admisibile.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 care licitaţia electronică reprezintă etapa finală a unei proceduri de atribuire care a fost aplicată prin utilizarea parţială a mijloacelor electronice sau la reluarea competiţiei dintre operatorii economici care au semnat un acord-cadru, aceasta poate fi iniţiată numai după introducerea de către autoritatea contractantă în SEAP a informaţiilor solicitate în mod automat de sistemul informatic.</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Licitaţia electronică se poate organiza numai în măsura în care facilităţile tehnice disponibile în cadrul SEAP permit aplicarea algoritmului de calcul stabilit de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Autoritatea contractantă are obligaţia de a introduce în SEAP informaţii cu privire la numărul de runde ale licitaţiei electronice pe care le organizează, calendarul de desfăşurare a acestora, precum şi elementele ofertei care urmează să facă obiectul procesului repetitiv de ofertare.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119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Durata unei runde de licitaţie electronică se stabileşte în zile şi este de minimum o zi, iar între runde trebuie să existe intervale stabilite în zile, a căror durată minimă este de o zi.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Dacă pe parcursul unei runde de licitaţie electronică nu se mai introduc preţuri şi/sau valori noi ale elementelor care fac obiectul procesului repetitiv de ofertare, autoritatea contractantă are dreptul de a decide cu privire la finalizarea licitaţiei electronice fără a mai organiza rundele următoare.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120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La licitaţia electronică au dreptul să participe doar operatorii economici înregistraţi în SEAP şi cărora le-au fost transmise invitaţii de participare la această fază de către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121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orice moment pe parcursul desfăşurării licitaţiei electronice, sistemul informatic pune la dispoziţia participanţilor la procesul repetitiv de ofertare informaţii necesare acestora pentru a-şi determina poziţia pe care o ocupă în clasament.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Sistemul informatic pune la dispoziţia participanţilor la procesul repetitiv de ofertare informaţii referitoare la preţuri sau valori noi prezentate în cadrul licitaţiei electronice, precum şi numărul participanţilor la licitaţia electronică respectivă, în cazul în care autoritatea contractantă a prevăzut la iniţierea acestei etape procedurale posibilitatea comunicării acestor informaţii.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Pe parcursul licitaţiilor electronice, sistemul informatic nu va dezvălui identitatea ofertanţilor participanţi.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Ofertele depuse în cadrul licitaţiei electronice de către ofertanţii participanţi nu pot decât să îmbunătăţească ofertele depuse anterior organizării acestei etape procedurale.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122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La momentul finalizării licitaţiei electronice, sistemul informatic va pune la dispoziţia autorităţii contractante clasamentul rezultat, determinat prin luarea în considerare a ofertelor finale introduse de ofertanţii participanţi şi pe baza criteriului de atribuire specificat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Cu privire la preţul final rezultat în urma licitaţiei electronice nu se mai pot cere clarificări decât cu privire la justificarea preţului neobişnuit de scăzut ofertat, fără a se permite însă modificarea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În cazul în care ofertantul declarat admis şi înregistrat în SEAP nu modifică în cadrul fazei de licitaţie electronică elementele ofertei care fac obiectul procesului repetitiv, la stabilirea clasamentului final este luată în considerare oferta depusă de către acesta anterior, introdusă în prealabil în SEAP.</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SECŢIUNEA a 8-a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Oferta şi documentele însoţitoare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123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Ofertantul elaborează oferta în conformitate cu prevederile documentaţiei de atribuire şi indică, motivat, în cuprinsul acesteia care informaţii din propunerea tehnică şi/sau din propunerea financiară sunt confidenţiale, clasificate sau sunt protejate de un drept de proprietate intelectuală, în baza legislaţiei aplicabile.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Operatorul economic depune oferta, DUAE, documentele de calificare, răspunsurile la solicitările de clarificări numai prin mijloace electronice atunci când participă la o procedură de atribuire care se desfăşoară prin intermediul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Documentele prevăzute la alin. (2) se semnează cu semnătură electronică extinsă, bazată pe un certificat calificat, eliberat de un furnizor de servicii de certificare acreditat, reprezentând documente originale.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Prin excepţie de la prevederile alin. (2), autoritatea contractantă are dreptul să solicite în original orice document cu regim special a cărui valabilitate este condiţionată de prezentarea în această formă.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124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Oferta are caracter obligatoriu, din punctul de vedere al conţinutului, pe toată perioada de valabilitate stabilită de către autoritatea contractantă şi asumată de ofertant.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Perioada de valabilitate a ofertelor, prevăzută în anunţul/invitaţia de participare şi în documentaţia de atribuire, trebuie să fie stabilită astfel încât să cuprindă toate etapele până la momentul încheierii contractului/acordului-cadru.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Atunci când stabileşte perioada de valabilitate a ofertelor, autoritatea contractantă va lua în considerare estimările privind perioada necesară pentru analiza şi evaluarea ofertelor, perioada necesară pentru verificările legate de aceste activităţi, precum şi perioada legală prevăzută pentru rezolvarea eventualelor contestaţii. Autoritatea contractantă are obligaţia de a solicita prelungirea valabilităţii ofertelor, precum şi, după caz, a garanţiei de participare, în situaţii excepţionale care impun o astfel de prelungire. În cazul în care un operator economic nu se conformează acestei solicitări, oferta sa va fi respinsă ca fiind inacceptabilă.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125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Riscurile transmiterii ofertei, inclusiv forţa majoră sau cazul fortuit, cad în sarcina operatorului economic care transmite respectiva ofertă.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9-a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Comisia de evaluare şi modul de lucru al acesteia</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126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desemna, pentru atribuirea contractelor de achiziţie publică/acordurilor-cadru, persoane responsabile pentru evaluarea ofertelor şi, după caz, a solicitărilor de participare, care se constituie într-o comisie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În sensul prevederilor alin. (1), din cadrul comisiei de evaluare pot face parte membri aparţinând compartimentelor autorităţii contractante şi, după caz, din cadrul entităţii finanţatoare a contractului de achiziţie publică, dacă autoritatea contractantă transmite o solicitare motivată în acest sens. În cazul în care beneficiarul final al contractului/acordului-cadru este o altă autoritate contractantă, din cadrul comisiei de evaluare pot face parte membri aparţinând atât autorităţii contractante care organizează procedura de atribuire, cât şi autorităţii contractante beneficiare.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În cazul în care evaluarea solicitărilor de participare/ofertelor necesită o expertiză aprofundată în domeniul achiziţiilor publice ori de natură tehnică, financiară, juridică şi/sau privind aspectele contractuale specifice, autoritatea contractantă poate desemna, pe lângă comisia de evaluare, specialişti externi numiţi experţi cooptaţi.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(4) Nominalizarea persoanelor care constituie comisia de evaluare se poate realiza atât pentru atribuirea fiecărui contract/acord-cadru în parte, cât şi pentru atribuirea mai multor contracte/acorduri-cadru, acest din urmă caz aplicându-se când contractele respective sunt de complexitate redusă.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cazul procedurilor cu mai multe etape, nominalizarea persoanelor care constituie comisia de evaluare se poate realiza atât pentru fiecare etapă în parte, cât şi pentru toate etapele.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Autoritatea contractantă va numi o persoană responsabilă cu aplicarea procedurii de atribuire din cadrul compartimentului intern specializat în domeniul achiziţiilor.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Preşedintele comisiei de evaluare poate fi limitat numai la aspectele de organizare şi reprezentare, în acest din urmă caz neavând drept de vot.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(8) Persoanele care constituie comisia de evaluare nu trebuie să fie în relaţii de subordonare ierarhică unele faţă de altele, în măsura în care structura organizatorică permite acest lucru.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(9) Autoritatea contractantă are dreptul de a nominaliza membri de rezervă pentru membrii comisiei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(10) Autoritatea contractantă are dreptul de a înlocui un membru al comisiei de evaluare cu un membru de rezervă numai dacă persoana care urmează să fie înlocuită nu are posibilitatea de a-şi îndeplini atribuţiile care rezultă din calitatea de membru al comisiei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(11) După producerea înlocuirii prevăzute la alin. (10), calitatea de membru al comisiei de evaluare este preluată de către membrul de rezervă, care îşi va exercita atribuţiile aferente până la finalizarea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127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În raport cu sarcinile şi responsabilităţile, comisia de evaluare are, în ansamblu, următoarele atribuţii: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deschiderea ofertelor şi, după caz, a altor documente care însoţesc oferta;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verificarea îndeplinirii criteriilor de calificare de către ofertanţi/candidaţi;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realizarea selecţiei candidaţilor,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desfăşurarea dialogului cu operatorii economici, în cazul aplicării procedurii de dialog competitiv;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desfăşurarea negocierilor cu operatorii economici, în cazul aplicării procedurilor de negociere;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verificarea conformităţii propunerilor tehnice ale ofertanţilor cu prevederile caietului de sarcini;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evaluarea propunerilor tehnice ale ofertanţilor în conformitate cu criteriile de atribuire,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h) verificarea propunerilor financiare prezentate de ofertanţi, inclusiv verificarea conformităţii cu propunerile tehnice, verificarea aritmetică, verificarea încadrării în fondurile care pot fi disponibilizate pentru îndeplinirea contractului de achiziţie publică respectiv, precum şi, dacă este cazul, verificarea încadrării acestora în situaţia prevăzută la </w:t>
      </w:r>
      <w:r w:rsidRPr="00877CE7">
        <w:rPr>
          <w:rFonts w:cs="Times New Roman"/>
          <w:color w:val="008000"/>
          <w:szCs w:val="28"/>
          <w:u w:val="single"/>
          <w:lang w:val="ro-RO"/>
        </w:rPr>
        <w:t>art. 210</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 elaborarea solicitărilor de clarificări şi/sau completări necesare în vederea evaluării solicitărilor de participare şi/sau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j) stabilirea solicitărilor de participare neadecvate, a ofertelor inacceptabile şi/sau neconforme, precum şi a motivelor care stau la baza încadrării acestora în fiecare din aceste categorii;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k) stabilirea ofertelor admisibile;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l) aplicarea criteriului de atribuire şi a factorilor de evaluare, astfel cum a fost prevăzut în anunţul de participare/simplificat/de concurs;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m) stabilirea ofertei/ofertelor câştigătoare sau, după caz, formularea propunerii de anulare a procedurii;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n) elaborarea proceselor-verbale aferente fiecărei şedinţe, a rapoartelor intermediare aferente fiecărei etape în cazul procedurilor cu mai multe etape şi a raportului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Rapoartele intermediare şi raportul procedurii de atribuire se înaintează de către preşedintele comisiei de evaluare conducătorului autorităţii contractante spre aprobare.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cazul în care nu aprobă raportul procedurii, conducătorul autorităţii contractante va motiva în scris decizia sa şi poate, după caz:</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returna raportul, o singură dată, comisiei de evaluare spre corectare sau reevaluare parţială;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b) solicita o reevaluare completă, caz în care o nouă comisie de evaluare va fi numită.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 Abrogat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128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Experţii cooptaţi prevăzuţi la </w:t>
      </w:r>
      <w:r w:rsidRPr="00877CE7">
        <w:rPr>
          <w:rFonts w:cs="Times New Roman"/>
          <w:color w:val="008000"/>
          <w:szCs w:val="28"/>
          <w:u w:val="single"/>
          <w:lang w:val="ro-RO"/>
        </w:rPr>
        <w:t>art. 126</w:t>
      </w:r>
      <w:r w:rsidRPr="00877CE7">
        <w:rPr>
          <w:rFonts w:cs="Times New Roman"/>
          <w:szCs w:val="28"/>
          <w:lang w:val="ro-RO"/>
        </w:rPr>
        <w:t xml:space="preserve"> alin. (3) pot fi desemnaţi încă de la începutul procesului de evaluare sau pe parcursul acestui proces, în funcţie de problemele care ar putea impune expertiza acestora, scop în care în cadrul deciziei de desemnare a experţilor cooptaţi se precizează atribuţiile şi responsabilităţile specifice deţinute pe parcursul procesului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Propunerea privind cooptarea experţilor externi, respectiv necesitatea participării acestora la procesul de evaluare se justifică şi se realizează prin raportare la atribuţiile şi responsabilităţile ce sunt deţinute/exercitate de către aceştia în aplicarea prevederilor alin.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Experţii cooptaţi nu au drept de vot în cadrul comisiei de evaluare, însă în îndeplinirea atribuţiilor ce le revin potrivit legii şi a mandatului primit în baza deciziei de desemnare, precum şi a competenţelor personale, aceştia procedează la întocmirea unor rapoarte de specialitate asupra cărora îşi exprimă punctul de vedere, pe baza propriei expertize pe care o deţin.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În sensul prevederilor alin. (3), expertul cooptat este responsabil din punct de vedere profesional pentru acurateţea şi realitatea informaţiilor consemnate în cadrul raportului de specialitate.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Raportul de specialitate prevăzut la alin. (3) este destinat să faciliteze comisiei de evaluare adoptarea deciziilor în cadrul procesului de analiză a solicitărilor de participare/ofertelor şi de stabilire a ofertei/ofertelor câştigătoare.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Membrii comisiei de evaluare care nu sunt de acord cu raportul de specialitate al expertului cooptat prevăzut la alin. (3) au obligaţia de a-şi prezenta punctul de vedere în scris, elaborând în acest sens o notă individuală care devine anexă la raportul procedurii de atribuire. În cadrul acestei note se justifică în mod documentat punctul de vedere al respectivilor membri la un nivel similar cu exigenţele ce derivă din aplicarea prevederilor alin. (4).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Raportul de specialitate se ataşează la raportul procedurii de atribuire şi devine parte a dosarului achiziţiei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129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Pe parcursul desfăşurării procesului de evaluare, membrii comisiei de evaluare şi experţii cooptaţi au obligaţia de a păstra confidenţialitatea asupra conţinutului ofertelor/solicitărilor de participare, precum şi asupra oricăror alte informaţii prezentate de către candidaţi/ofertanţi în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Încălcarea angajamentelor referitoare la confidenţialitate se sancţionează conform legii.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Cu excepţia şedinţei de deschidere a ofertelor la care au dreptul de a participa şi alte persoane, la întrunirile comisiei de evaluare au dreptul de a participa numai membrii acesteia şi, după caz, experţii cooptaţi, precum şi persoanele împuternicite de către ANAP.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Membrii comisiei de evaluare şi experţii externi cooptaţi au obligaţia de a respecta regulile de evitare a conflictului de interese prevăzute în </w:t>
      </w:r>
      <w:r w:rsidRPr="00877CE7">
        <w:rPr>
          <w:rFonts w:cs="Times New Roman"/>
          <w:color w:val="008000"/>
          <w:szCs w:val="28"/>
          <w:u w:val="single"/>
          <w:lang w:val="ro-RO"/>
        </w:rPr>
        <w:t>cap. II</w:t>
      </w:r>
      <w:r w:rsidRPr="00877CE7">
        <w:rPr>
          <w:rFonts w:cs="Times New Roman"/>
          <w:szCs w:val="28"/>
          <w:lang w:val="ro-RO"/>
        </w:rPr>
        <w:t xml:space="preserve"> </w:t>
      </w:r>
      <w:r w:rsidRPr="00877CE7">
        <w:rPr>
          <w:rFonts w:cs="Times New Roman"/>
          <w:color w:val="008000"/>
          <w:szCs w:val="28"/>
          <w:u w:val="single"/>
          <w:lang w:val="ro-RO"/>
        </w:rPr>
        <w:t>secţiunea a 4-a</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130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Comisia de evaluare şi experţii cooptaţi au obligaţia de a semna pe propria răspundere o declaraţie de confidenţialitate şi imparţialitate prin care se angajează să respecte prevederile </w:t>
      </w:r>
      <w:r w:rsidRPr="00877CE7">
        <w:rPr>
          <w:rFonts w:cs="Times New Roman"/>
          <w:color w:val="008000"/>
          <w:szCs w:val="28"/>
          <w:u w:val="single"/>
          <w:lang w:val="ro-RO"/>
        </w:rPr>
        <w:t>art. 129</w:t>
      </w:r>
      <w:r w:rsidRPr="00877CE7">
        <w:rPr>
          <w:rFonts w:cs="Times New Roman"/>
          <w:szCs w:val="28"/>
          <w:lang w:val="ro-RO"/>
        </w:rPr>
        <w:t xml:space="preserve"> şi prin care confirmă că nu se află într-o situaţie care implică existenţa unui conflict de interese.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Declaraţia prevăzută la alin. (1) trebuie semnată de membrii comisiei de evaluare înainte de preluarea atribuţiilor specifice, după data şi ora-limită pentru depunerea solicitărilor de participare/ofertelor, şi conţine următoarele date de identificare: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numele şi prenumele;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data şi locul naşterii;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domiciliul actual;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codul numeric personal.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cazul în care unul dintre membrii desemnaţi în comisia de evaluare sau unul dintre experţii cooptaţi constată că se află într-o situaţie de conflict de interese, atunci acesta are obligaţia de a solicita de îndată înlocuirea sa din componenţa comisiei respective cu o altă persoană.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Situaţiile privind conflictul de interese pot fi sesizate autorităţii contractante şi de către terţi.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(5) În cazul în care sunt sesizate astfel de situaţii, autoritatea contractantă are obligaţia de a verifica cele semnalate şi, dacă este cazul, de a adopta măsurile necesare pentru evitarea/remedierea oricăror aspecte care pot determina apariţia unui conflict de interese.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Modul de lucru al comisiei de evaluare este stabilit de comun acord între membrii acesteia, urmând a se avea în vedere calendarul estimativ de aplicare a procedurii de atribuire şi perioada solicitată pentru valabilitatea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Membrii comisiei de evaluare au dreptul de a analiza şi evalua documentele depuse de ofertanţi/candidaţi individual şi/sau în şedinţe comune.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Deciziile comisiei de evaluare se iau cu votul a cel puţin 2/3 dintre membrii săi cu drept de vot.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Fiecare decizie a comisiei de evaluare este fundamentată prin identificarea elementelor concrete ale solicitării de participare/ofertelor în raport cu cerinţele definite prin documentele achiziţiei şi prevederile legale.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(5) În cazul procesului de selecţie a candidaţilor sau stabilirii ofertei câştigătoare pe bază de punctaj, decizia comisiei de evaluare se reflectă prin punctajul acordat fiecărei solicitări de participare/oferte în parte.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În cazul în care există divergenţe de păreri între membrii comisiei de evaluare sau când există o diferenţă considerabilă între punctajele acordate de aceştia, preşedintele comisiei de evaluare va solicita reanalizarea punctelor de divergenţă, în scopul finalizării în timp util a etapei de evaluare a ofertelor şi de stabilire a ofertei câştigătoare.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Procesul de reanalizare a punctelor de divergenţă se consemnează într-un proces-verbal, justificându-se opiniile contrare.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(8) În cazul în care, în situaţia prevăzută la alin. (6), comisia de evaluare nu ajunge la un acord după reanalizarea punctelor de divergenţă, decizia finală se adoptă cu votul majorităţii membrilor săi.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(9) Membrii comisiei de evaluare care nu sunt de acord cu decizia adoptată potrivit dispoziţiilor alin. (8) au obligaţia de a-şi prezenta punctul de vedere în scris, elaborând în acest sens o notă individuală care devine anexă la raportul procedurii de atribuire în condiţii similare precum cele stabilite prin dispoziţiile </w:t>
      </w:r>
      <w:r w:rsidRPr="00877CE7">
        <w:rPr>
          <w:rFonts w:cs="Times New Roman"/>
          <w:color w:val="008000"/>
          <w:szCs w:val="28"/>
          <w:u w:val="single"/>
          <w:lang w:val="ro-RO"/>
        </w:rPr>
        <w:t>art. 128</w:t>
      </w:r>
      <w:r w:rsidRPr="00877CE7">
        <w:rPr>
          <w:rFonts w:cs="Times New Roman"/>
          <w:szCs w:val="28"/>
          <w:lang w:val="ro-RO"/>
        </w:rPr>
        <w:t xml:space="preserve"> alin. (6).</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10-a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Procesul de verificare şi evaluare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în cadrul documentaţiei de atribuire, a fost prevăzută obligaţia îndeplinirii unor criterii de calificare şi selecţie formulate în baza criteriilor prevăzute la </w:t>
      </w:r>
      <w:r w:rsidRPr="00877CE7">
        <w:rPr>
          <w:rFonts w:cs="Times New Roman"/>
          <w:color w:val="008000"/>
          <w:szCs w:val="28"/>
          <w:u w:val="single"/>
          <w:lang w:val="ro-RO"/>
        </w:rPr>
        <w:t>cap. IV</w:t>
      </w:r>
      <w:r w:rsidRPr="00877CE7">
        <w:rPr>
          <w:rFonts w:cs="Times New Roman"/>
          <w:szCs w:val="28"/>
          <w:lang w:val="ro-RO"/>
        </w:rPr>
        <w:t xml:space="preserve"> </w:t>
      </w:r>
      <w:r w:rsidRPr="00877CE7">
        <w:rPr>
          <w:rFonts w:cs="Times New Roman"/>
          <w:color w:val="008000"/>
          <w:szCs w:val="28"/>
          <w:u w:val="single"/>
          <w:lang w:val="ro-RO"/>
        </w:rPr>
        <w:t>secţiunea a 6-a</w:t>
      </w:r>
      <w:r w:rsidRPr="00877CE7">
        <w:rPr>
          <w:rFonts w:cs="Times New Roman"/>
          <w:szCs w:val="28"/>
          <w:lang w:val="ro-RO"/>
        </w:rPr>
        <w:t xml:space="preserve"> paragraful 1 din Lege, comisia de evaluare are obligaţia verificării modului de îndeplinire a acestora de către fiecare ofertant/candidat în parte prin analizarea conţinutului DUAE.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Comisia de evaluare are obligaţia solicitării documentelor doveditoare privind îndeplinirea criteriilor de calificare ofertantului clasat pe primul loc în urma aplicării criteriului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În condiţiile </w:t>
      </w:r>
      <w:r w:rsidRPr="00877CE7">
        <w:rPr>
          <w:rFonts w:cs="Times New Roman"/>
          <w:i/>
          <w:iCs/>
          <w:color w:val="008000"/>
          <w:szCs w:val="28"/>
          <w:u w:val="single"/>
          <w:lang w:val="ro-RO"/>
        </w:rPr>
        <w:t>art. 215</w:t>
      </w:r>
      <w:r w:rsidRPr="00877CE7">
        <w:rPr>
          <w:rFonts w:cs="Times New Roman"/>
          <w:i/>
          <w:iCs/>
          <w:szCs w:val="28"/>
          <w:lang w:val="ro-RO"/>
        </w:rPr>
        <w:t xml:space="preserve"> alin. (4) din Lege, comisia de evaluare solicită clarificări, în termen de o zi lucrătoare de la data-limită de depunere a ofertelor, privind eventualele neconcordanţe referitoare la îndeplinirea condiţiilor de formă ale garanţiei de participare, precum şi la cuantumul sau valabilitatea acesteia, acordând ofertantului un termen de 3 zile pentru a răspunde la solicitarea de clarificare, sub sancţiunea respingerii ofertei ca inacceptabilă.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Comisia de evaluare are obligaţia de a analiza şi de a verifica fiecare ofertă atât din punct de vedere al elementelor tehnice propuse, cât şi din punct de vedere al aspectelor financiare pe care le implică.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Propunerea tehnică trebuie să corespundă cerinţelor minime prevăzute în caietul de sarcini sau în documentul descriptiv.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Propunerea financiară trebuie să se încadreze în fondurile care pot fi disponibilizate pentru îndeplinirea contractului de achiziţie publică, respectiv să fie corelată cu elementele propunerii tehnice </w:t>
      </w:r>
      <w:r w:rsidRPr="00877CE7">
        <w:rPr>
          <w:rFonts w:cs="Times New Roman"/>
          <w:i/>
          <w:iCs/>
          <w:szCs w:val="28"/>
          <w:lang w:val="ro-RO"/>
        </w:rPr>
        <w:lastRenderedPageBreak/>
        <w:t xml:space="preserve">pentru a evita executarea defectuoasă a contractului, să nu se afle în situaţia prevăzută la </w:t>
      </w:r>
      <w:r w:rsidRPr="00877CE7">
        <w:rPr>
          <w:rFonts w:cs="Times New Roman"/>
          <w:i/>
          <w:iCs/>
          <w:color w:val="008000"/>
          <w:szCs w:val="28"/>
          <w:u w:val="single"/>
          <w:lang w:val="ro-RO"/>
        </w:rPr>
        <w:t>art. 210</w:t>
      </w:r>
      <w:r w:rsidRPr="00877CE7">
        <w:rPr>
          <w:rFonts w:cs="Times New Roman"/>
          <w:i/>
          <w:iCs/>
          <w:szCs w:val="28"/>
          <w:lang w:val="ro-RO"/>
        </w:rPr>
        <w:t xml:space="preserve"> din Lege sau să nu reprezinte o abatere de la legislaţia incidentă, alta decât cea în domeniul achiziţiilor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Comisia de evaluare are obligaţia de a stabili care sunt clarificările şi completările formale sau de confirmare, necesare pentru evaluarea fiecărei solicitări de participare/oferte, precum şi perioada de timp acordată pentru transmiterea acestora, termenul-limită neputând fi stabilit decât la nivel de zile lucrătoare, fără a fi precizată o oră anume în cadrul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Comisia de evaluare, înainte de a lua o decizie de respingere a candidaturii/ofertei în baza </w:t>
      </w:r>
      <w:r w:rsidRPr="00877CE7">
        <w:rPr>
          <w:rFonts w:cs="Times New Roman"/>
          <w:color w:val="008000"/>
          <w:szCs w:val="28"/>
          <w:u w:val="single"/>
          <w:lang w:val="ro-RO"/>
        </w:rPr>
        <w:t>art. 137</w:t>
      </w:r>
      <w:r w:rsidRPr="00877CE7">
        <w:rPr>
          <w:rFonts w:cs="Times New Roman"/>
          <w:szCs w:val="28"/>
          <w:lang w:val="ro-RO"/>
        </w:rPr>
        <w:t xml:space="preserve"> alin. (2) lit. h), solicită clarificări şi, după caz, completări ale documentelor prezentate iniţial de candidat/ofertant/subcontractant/terţ susţinător cu privire la neîncadrarea în prevederile </w:t>
      </w:r>
      <w:r w:rsidRPr="00877CE7">
        <w:rPr>
          <w:rFonts w:cs="Times New Roman"/>
          <w:color w:val="008000"/>
          <w:szCs w:val="28"/>
          <w:u w:val="single"/>
          <w:lang w:val="ro-RO"/>
        </w:rPr>
        <w:t>art. 60</w:t>
      </w:r>
      <w:r w:rsidRPr="00877CE7">
        <w:rPr>
          <w:rFonts w:cs="Times New Roman"/>
          <w:szCs w:val="28"/>
          <w:lang w:val="ro-RO"/>
        </w:rPr>
        <w:t xml:space="preserve"> alin. (1) lit. d) şi 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Comisia de evaluare va stabili termenul-limită în funcţie de volumul şi complexitatea clarificărilor şi completărilor formale sau de confirmare necesare pentru evaluarea fiecărei solicitări de participare/oferte. Termenul astfel stabilit va fi, de regulă, de minimum 1 zile lucrătoare.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Comunicarea transmisă în sensul alin. (1) către candidat/ofertant trebuie să fie clară şi să definească în mod explicit şi suficient de detaliat în ce constă solicitarea comisiei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În cazul în care comisia de evaluare solicită unui candidat/ofertant clarificări şi, după caz, completări ale documentelor prezentate de acesta în cadrul ofertei sau solicitării de participare, potrivit dispoziţiilor </w:t>
      </w:r>
      <w:r w:rsidRPr="00877CE7">
        <w:rPr>
          <w:rFonts w:cs="Times New Roman"/>
          <w:color w:val="008000"/>
          <w:szCs w:val="28"/>
          <w:u w:val="single"/>
          <w:lang w:val="ro-RO"/>
        </w:rPr>
        <w:t>art. 209</w:t>
      </w:r>
      <w:r w:rsidRPr="00877CE7">
        <w:rPr>
          <w:rFonts w:cs="Times New Roman"/>
          <w:szCs w:val="28"/>
          <w:lang w:val="ro-RO"/>
        </w:rPr>
        <w:t xml:space="preserve"> din Lege, iar candidatul/ofertantul nu transmite în termenul precizat de comisia de evaluare clarificările/completările solicitate sau clarificările/completările transmise nu sunt concludente, oferta sa va fi considerată inacceptabilă.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(6) În cazul în care ofertantul modifică prin răspunsurile pe care le prezintă comisiei de evaluare potrivit dispoziţiilor alin. (1) conţinutul propunerii tehnice sau propunerii financiare, oferta sa va fi considerată inacceptabilă.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(7) Prin excepţie de la dispoziţiile alin. (6), oferta va fi considerată admisibilă în măsura în care modificările operate de ofertant în legătură cu propunerea sa tehnică se încadrează în una din categoriile de mai jos:</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pot fi încadrate în categoria viciilor de formă; sau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reprezintă corectări ale unor abateri tehnice minore, iar o eventuală modificare a preţului total al ofertei, indusă de aceste corectări, nu ar fi condus la modificarea clasamentului ofertanţilor participanţi la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(8) Sunt considerate abateri tehnice minore acele omisiuni/abateri din propunerea tehnică care pot fi completate/corectate într-un mod care nu conduce la depunerea unei noi oferte.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(9) O modificare a propunerii tehnice nu poate fi considerată o abatere tehnică minoră a ofertei iniţiale în următoarele situaţii: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cuantificarea teoretică în valoare monetară a respectivei abateri/omisiuni depăşeşte 1% din preţul total al ofertei;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cuantificarea teoretică în valoare monetară a respectivei abateri/omisiuni conduce la eludarea aplicării acelor prevederi ale legii care instituie obligaţii ale autorităţii contractante în raport cu anumite praguri valorice;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în urma corectării respectivei abateri/omisiuni, se constată că s-ar schimba clasamentul ofertanţilor;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modificarea ar presupune o diminuare calitativă în comparaţie cu oferta iniţială;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modificarea vizează o parte din ofertă pentru care documentaţia de atribuire a exclus în mod clar posibilitatea ca ofertanţii să se abată de la cerinţele exacte ale respectivei documentaţii, iar oferta iniţială nu a fost în conformitate cu aceste cerinţe.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(10) Prin excepţie de la dispoziţiile alin. (6), oferta va fi considerată admisibilă în măsura în care modificările operate de ofertant, la solicitarea comisiei de evaluare, în legătură cu propunerea sa financiară, reprezintă erori aritmetice, respectiv aspecte care pot fi clarificate cu respectarea principiilor prevăzute la </w:t>
      </w:r>
      <w:r w:rsidRPr="00877CE7">
        <w:rPr>
          <w:rFonts w:cs="Times New Roman"/>
          <w:i/>
          <w:iCs/>
          <w:color w:val="008000"/>
          <w:szCs w:val="28"/>
          <w:u w:val="single"/>
          <w:lang w:val="ro-RO"/>
        </w:rPr>
        <w:t>art. 2</w:t>
      </w:r>
      <w:r w:rsidRPr="00877CE7">
        <w:rPr>
          <w:rFonts w:cs="Times New Roman"/>
          <w:i/>
          <w:iCs/>
          <w:szCs w:val="28"/>
          <w:lang w:val="ro-RO"/>
        </w:rPr>
        <w:t xml:space="preserve"> alin. (2) din Lege, elementele propunerii financiare urmând a fi corectate, implicit alături de preţul total al ofertei, prin refacerea calculelor aferente.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lastRenderedPageBreak/>
        <w:t xml:space="preserve">    (11) În cazul în care ofertantul nu este de acord cu îndreptarea erorilor aritmetice oferta sa va fi considerată inacceptabilă.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condiţiile </w:t>
      </w:r>
      <w:r w:rsidRPr="00877CE7">
        <w:rPr>
          <w:rFonts w:cs="Times New Roman"/>
          <w:color w:val="008000"/>
          <w:szCs w:val="28"/>
          <w:u w:val="single"/>
          <w:lang w:val="ro-RO"/>
        </w:rPr>
        <w:t>art. 209</w:t>
      </w:r>
      <w:r w:rsidRPr="00877CE7">
        <w:rPr>
          <w:rFonts w:cs="Times New Roman"/>
          <w:szCs w:val="28"/>
          <w:lang w:val="ro-RO"/>
        </w:rPr>
        <w:t xml:space="preserve"> din Lege, comisia de evaluare are dreptul de a solicita ofertantului corectarea viciilor de formă cu privire la oferta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În cazul în care ofertantul nu este de acord cu îndreptarea viciilor de formă, în condiţiile prevăzute la alin. (1), oferta sa va fi considerată inacceptabilă.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sensul dispoziţiilor alin. (1), viciile de formă reprezintă acele erori sau omisiuni din cadrul unui document a căror corectare/completare este susţinută în mod neechivoc de sensul şi de conţinutul altor informaţii existente iniţial în alte documente prezentate de ofertant sau a căror corectare/completare are rol de clarificare sau de confirmare, nefiind susceptibile de a produce un avantaj incorect în raport cu ceilalţi participanţi la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situaţia în care comisia de evaluare constată că elemente de preţ ale unei oferte sunt aparent neobişnuit de scăzute, prin raportare la preţurile pieţei, utilizându-se ca referinţa în acest sens informaţii cum ar fi buletine statistice, sau cotaţii ale burselor de mărfuri, comisia de evaluare va solicita ofertantului care a depus oferta în cauză explicaţii cu privire la posibilitate îndeplinirii contractului în condiţiile de calitate impuse prin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Explicaţiile aduse de ofertant conform prevederilor alin. (1) vor fi însoţite de dovezi concludente privind elementele prevăzute la </w:t>
      </w:r>
      <w:r w:rsidRPr="00877CE7">
        <w:rPr>
          <w:rFonts w:cs="Times New Roman"/>
          <w:color w:val="008000"/>
          <w:szCs w:val="28"/>
          <w:u w:val="single"/>
          <w:lang w:val="ro-RO"/>
        </w:rPr>
        <w:t>art. 210</w:t>
      </w:r>
      <w:r w:rsidRPr="00877CE7">
        <w:rPr>
          <w:rFonts w:cs="Times New Roman"/>
          <w:szCs w:val="28"/>
          <w:lang w:val="ro-RO"/>
        </w:rPr>
        <w:t xml:space="preserve"> alin. (2) din Lege, precum şi, după caz, documente privind preţurile ce pot fi obţinute de la furnizori, situaţia stocurilor de materii prime şi materiale, modul de organizare şi metodele utilizate în cadrul procesului de lucru, nivelul de salarizare al personalului ofertantului, performanţele şi costurile implicate de anumite utilaje sau echipamente de lucru.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În cazul în care ofertantul nu prezintă comisiei de evaluare informaţiile şi/sau documentele solicitate sau acestea nu justifică în mod corespunzător nivelul scăzut al preţului sau al costurilor propuse, oferta va fi considerată neconformă.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În sensul prevederilor </w:t>
      </w:r>
      <w:r w:rsidRPr="00877CE7">
        <w:rPr>
          <w:rFonts w:cs="Times New Roman"/>
          <w:i/>
          <w:iCs/>
          <w:color w:val="008000"/>
          <w:szCs w:val="28"/>
          <w:u w:val="single"/>
          <w:lang w:val="ro-RO"/>
        </w:rPr>
        <w:t>art. 210</w:t>
      </w:r>
      <w:r w:rsidRPr="00877CE7">
        <w:rPr>
          <w:rFonts w:cs="Times New Roman"/>
          <w:i/>
          <w:iCs/>
          <w:szCs w:val="28"/>
          <w:lang w:val="ro-RO"/>
        </w:rPr>
        <w:t xml:space="preserve"> alin. (1) din Lege, o ofertă prezintă un preţ aparent neobişnuit de scăzut în raport cu ceea ce urmează a fi furnizat, executat sau prestat atunci când preţul ofertat, fără TVA, reprezintă mai puţin de 80% din valoarea estimată a contractului respectiv.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Comisia de evaluare are obligaţia de a respinge ofertele inacceptabile şi neconforme.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condiţiile </w:t>
      </w:r>
      <w:r w:rsidRPr="00877CE7">
        <w:rPr>
          <w:rFonts w:cs="Times New Roman"/>
          <w:color w:val="008000"/>
          <w:szCs w:val="28"/>
          <w:u w:val="single"/>
          <w:lang w:val="ro-RO"/>
        </w:rPr>
        <w:t>art. 215</w:t>
      </w:r>
      <w:r w:rsidRPr="00877CE7">
        <w:rPr>
          <w:rFonts w:cs="Times New Roman"/>
          <w:szCs w:val="28"/>
          <w:lang w:val="ro-RO"/>
        </w:rPr>
        <w:t xml:space="preserve"> alin. (4) din Lege, oferta este considerată inacceptabilă în următoarele situaţii: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a) *** Abrogată</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b) a fost depusă de un ofertant care nu îndeplineşte unul sau mai multe dintre criteriile de calificare stabilite în documentaţia de atribuire sau nu a completat DUAE în conformitate cu cerinţele stabilite de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c) constituie o alternativă la prevederile caietului de sarcini alternativa care nu poate fi luată în considerare deoarece în anunţul de participare nu este precizată în mod explicit posibilitatea depunerii unor oferte alternative;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nu asigură respectarea reglementărilor obligatorii referitoare la condiţiile specifice de muncă şi de protecţie a muncii, atunci când aceasta cerinţa este formulată în condiţiile </w:t>
      </w:r>
      <w:r w:rsidRPr="00877CE7">
        <w:rPr>
          <w:rFonts w:cs="Times New Roman"/>
          <w:color w:val="008000"/>
          <w:szCs w:val="28"/>
          <w:u w:val="single"/>
          <w:lang w:val="ro-RO"/>
        </w:rPr>
        <w:t>art. 51</w:t>
      </w:r>
      <w:r w:rsidRPr="00877CE7">
        <w:rPr>
          <w:rFonts w:cs="Times New Roman"/>
          <w:szCs w:val="28"/>
          <w:lang w:val="ro-RO"/>
        </w:rPr>
        <w:t xml:space="preserve"> alin. (2)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preţul, fără TVA, inclus în propunerea financiară depăşeşte valoarea estimată comunicată prin anunţul de participare şi nu există posibilitatea disponibilizării de fonduri suplimentare pentru îndeplinirea contractului de achiziţie publică respectiv;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f) preţul, fără TVA, inclus în propunerea financiară depăşeşte valoarea estimată comunicată prin anunţul de participare şi, deşi există posibilitatea disponibilizării de fonduri suplimentare pentru îndeplinirea </w:t>
      </w:r>
      <w:r w:rsidRPr="00877CE7">
        <w:rPr>
          <w:rFonts w:cs="Times New Roman"/>
          <w:i/>
          <w:iCs/>
          <w:szCs w:val="28"/>
          <w:lang w:val="ro-RO"/>
        </w:rPr>
        <w:lastRenderedPageBreak/>
        <w:t xml:space="preserve">contractului de achiziţie publică respectiv, se constată că acceptarea unei astfel de oferte ar conduce la modificarea substanţială în sensul depăşirii procentelor de la </w:t>
      </w:r>
      <w:r w:rsidRPr="00877CE7">
        <w:rPr>
          <w:rFonts w:cs="Times New Roman"/>
          <w:i/>
          <w:iCs/>
          <w:color w:val="008000"/>
          <w:szCs w:val="28"/>
          <w:u w:val="single"/>
          <w:lang w:val="ro-RO"/>
        </w:rPr>
        <w:t>art. 221</w:t>
      </w:r>
      <w:r w:rsidRPr="00877CE7">
        <w:rPr>
          <w:rFonts w:cs="Times New Roman"/>
          <w:i/>
          <w:iCs/>
          <w:szCs w:val="28"/>
          <w:lang w:val="ro-RO"/>
        </w:rPr>
        <w:t xml:space="preserve"> alin. (1) lit. f) pct. ii) din Lege;</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g) *** Abrogată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h) *** Abrogată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 ofertantul refuză să prelungească perioada de valabilitate a ofertei şi a garanţiei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j) oferta şi documentele care o însoţesc nu sunt semnate cu semnătură electronică extinsă, bazată pe un certificat calificat, eliberat de un furnizor de servicii de certificare acreditat;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k) în cazul în care unei oferte îi lipseşte una din cele două componente, aşa cum sunt precizate la </w:t>
      </w:r>
      <w:r w:rsidRPr="00877CE7">
        <w:rPr>
          <w:rFonts w:cs="Times New Roman"/>
          <w:color w:val="008000"/>
          <w:szCs w:val="28"/>
          <w:u w:val="single"/>
          <w:lang w:val="ro-RO"/>
        </w:rPr>
        <w:t>art. 3</w:t>
      </w:r>
      <w:r w:rsidRPr="00877CE7">
        <w:rPr>
          <w:rFonts w:cs="Times New Roman"/>
          <w:szCs w:val="28"/>
          <w:lang w:val="ro-RO"/>
        </w:rPr>
        <w:t xml:space="preserve"> alin. (1) lit. hh)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condiţiile </w:t>
      </w:r>
      <w:r w:rsidRPr="00877CE7">
        <w:rPr>
          <w:rFonts w:cs="Times New Roman"/>
          <w:color w:val="008000"/>
          <w:szCs w:val="28"/>
          <w:u w:val="single"/>
          <w:lang w:val="ro-RO"/>
        </w:rPr>
        <w:t>art. 215</w:t>
      </w:r>
      <w:r w:rsidRPr="00877CE7">
        <w:rPr>
          <w:rFonts w:cs="Times New Roman"/>
          <w:szCs w:val="28"/>
          <w:lang w:val="ro-RO"/>
        </w:rPr>
        <w:t xml:space="preserve"> alin. (5) din Lege, oferta este considerată neconformă în următoarele situaţii: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nu satisface în mod corespunzător cerinţele caietului de sarcini;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conţine propuneri de modificare a clauzelor contractuale pe care le-a stabilit autoritatea contractantă în cadrul documentaţiei de atribuire, care sunt în mod evident dezavantajoase pentru aceasta din urmă, iar ofertantul, deşi a fost informat cu privire la respectiva situaţie, nu acceptă renunţarea la clauzele respective;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conţine în cadrul propunerii financiare preţuri care nu sunt rezultatul liberei concurenţe şi care nu pot fi justificate;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propunerea financiară nu este corelată cu elementele propunerii tehnice ceea ce ar putea conduce la executarea defectuoasă a contractului, sau constituie o abatere de la legislaţia incidentă, alta decât cea în domeniul achiziţiilor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în cadrul unei proceduri de atribuire pentru care s-a prevăzut defalcarea pe loturi, oferta este prezentată fără a se realiza distincţia pe loturile ofertate, din acest motiv devenind imposibilă aplicarea criteriului de atribuire pentru fiecare lot în parte;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f) oferta este depusă cu nerespectarea prevederilor </w:t>
      </w:r>
      <w:r w:rsidRPr="00877CE7">
        <w:rPr>
          <w:rFonts w:cs="Times New Roman"/>
          <w:i/>
          <w:iCs/>
          <w:color w:val="008000"/>
          <w:szCs w:val="28"/>
          <w:u w:val="single"/>
          <w:lang w:val="ro-RO"/>
        </w:rPr>
        <w:t>art. 60</w:t>
      </w:r>
      <w:r w:rsidRPr="00877CE7">
        <w:rPr>
          <w:rFonts w:cs="Times New Roman"/>
          <w:i/>
          <w:iCs/>
          <w:szCs w:val="28"/>
          <w:lang w:val="ro-RO"/>
        </w:rPr>
        <w:t xml:space="preserve"> alin. (1) lit. d) şi e) din Lege, raportat la data-limită stabilită pentru depunerea cererilor de participare/ofertelor şi/sau oricând pe parcursul evaluării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g) în urma verificărilor prevăzute la </w:t>
      </w:r>
      <w:r w:rsidRPr="00877CE7">
        <w:rPr>
          <w:rFonts w:cs="Times New Roman"/>
          <w:i/>
          <w:iCs/>
          <w:color w:val="008000"/>
          <w:szCs w:val="28"/>
          <w:u w:val="single"/>
          <w:lang w:val="ro-RO"/>
        </w:rPr>
        <w:t>art. 210</w:t>
      </w:r>
      <w:r w:rsidRPr="00877CE7">
        <w:rPr>
          <w:rFonts w:cs="Times New Roman"/>
          <w:i/>
          <w:iCs/>
          <w:szCs w:val="28"/>
          <w:lang w:val="ro-RO"/>
        </w:rPr>
        <w:t xml:space="preserve"> din Lege se constată că propunerea financiară are un preţ sau conţine costuri neobişnuit de scăzute în raport cu lucrările, produsele sau serviciile, astfel încât nu se poate asigura îndeplinirea contractului la parametrii cantitativi şi calitativi solicitaţi prin caietul de sarcini.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(4) Ofertele care nu au fost respinse de comisia de evaluare în urma verificării şi evaluării reprezintă oferte admisibile.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(5) Comisia de evaluare are obligaţia de a stabili oferta câştigătoare dintre ofertele admisibile.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După finalizarea verificărilor prevăzute la </w:t>
      </w:r>
      <w:r w:rsidRPr="00877CE7">
        <w:rPr>
          <w:rFonts w:cs="Times New Roman"/>
          <w:i/>
          <w:iCs/>
          <w:color w:val="008000"/>
          <w:szCs w:val="28"/>
          <w:u w:val="single"/>
          <w:lang w:val="ro-RO"/>
        </w:rPr>
        <w:t>art. 132</w:t>
      </w:r>
      <w:r w:rsidRPr="00877CE7">
        <w:rPr>
          <w:rFonts w:cs="Times New Roman"/>
          <w:i/>
          <w:iCs/>
          <w:szCs w:val="28"/>
          <w:lang w:val="ro-RO"/>
        </w:rPr>
        <w:t xml:space="preserve"> şi </w:t>
      </w:r>
      <w:r w:rsidRPr="00877CE7">
        <w:rPr>
          <w:rFonts w:cs="Times New Roman"/>
          <w:i/>
          <w:iCs/>
          <w:color w:val="008000"/>
          <w:szCs w:val="28"/>
          <w:u w:val="single"/>
          <w:lang w:val="ro-RO"/>
        </w:rPr>
        <w:t>133</w:t>
      </w:r>
      <w:r w:rsidRPr="00877CE7">
        <w:rPr>
          <w:rFonts w:cs="Times New Roman"/>
          <w:i/>
          <w:iCs/>
          <w:szCs w:val="28"/>
          <w:lang w:val="ro-RO"/>
        </w:rPr>
        <w:t>, comisia de evaluare introduce în SEAP, utilizând facilităţile tehnice accesibile prin acest sistem informatic, numele candidaţilor/ofertanţilor ale căror candidaturi/oferte sunt admisibile, precum şi ale candidaţilor respinşi sau ale ofertanţilor ale căror oferte au fost declarate inacceptabile şi/sau neconforme.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criteriul utilizat este "preţul cel mai scăzut", clasamentul ofertelor se stabileşte prin ordonarea crescătoare a preţurilor respective, oferta câştigătoare fiind cea de pe primul loc, respectiv cea cu preţul cel mai scăzut.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 care două sau mai multe oferte sunt situate pe primul loc, autoritatea contractantă solicită ofertanţilor o nouă propunere financiară, iar contractul va fi atribuit ofertantului a cărui nouă propunere financiară are preţul cel mai scăzut.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situaţia încheierii unui acord-cadru cu mai mulţi operatori economici, fără reluarea competiţiei, atunci când două sau mai multe oferte au o valoare totală egală a propunerii financiare şi sunt clasate pe acelaşi loc, în vederea departajării, autoritatea contractantă solicită noi propuneri financiare acestora, fără ca acest lucru să afecteze poziţiile superioare în clasament.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În situaţia încheierii unui acord-cadru cu mai mulţi operatori economici, cu reluarea competiţiei, atunci când două sau mai multe oferte au aceeaşi valoare totală a propunerii financiare şi sunt clasate pe acelaşi loc, autoritatea contractantă menţionează în documentaţia de atribuire dacă uzează de prevederile </w:t>
      </w:r>
      <w:r w:rsidRPr="00877CE7">
        <w:rPr>
          <w:rFonts w:cs="Times New Roman"/>
          <w:i/>
          <w:iCs/>
          <w:szCs w:val="28"/>
          <w:lang w:val="ro-RO"/>
        </w:rPr>
        <w:lastRenderedPageBreak/>
        <w:t>alin. (3) sau dacă va încheia acordul-cadru cu toţi operatorii economici clasaţi pe locurile aferente numărului maxim stabilit în anunţul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139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atribuirea contractului de achiziţie publică/acordului-cadru se face pe baza criteriului "cel mai bun raport calitate-preţ" sau "cel mai bun raport calitate-cost", evaluarea ofertelor se realizează prin acordarea, pentru fiecare ofertă în parte, a unui punctaj rezultat ca urmare a aplicării algoritmului de calcul stabilit în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prevăzut la alin. (1), se stabileşte clasamentul ofertelor prin ordonarea descrescătoare a punctajelor respective, oferta câştigătoare fiind cea de pe primul loc, respectiv cea cu cel mai mare punctaj.</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În cazul în care două sau mai multe oferte sunt clasate pe primul loc, cu punctaje egale, departajarea se va face având în vedere punctajul obţinut la factorii de evaluare în ordinea descrescătoare a ponderilor acestora. În situaţia în care egalitatea se menţine, autoritatea contractantă are dreptul să solicite noi propuneri financiare, şi oferta câştigătoare va fi desemnată cea cu propunerea financiară cea mai mică.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140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atribuirea contractului de achiziţie publică/acordului-cadru se face pe baza criteriului "costul cel mai scăzut", evaluarea ofertelor se realizează prin acordarea, pentru fiecare ofertă în parte, a unui punctaj rezultat ca urmare a aplicării algoritmului de calcul stabilit în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prevăzut la alin. (1), se stabileşte clasamentul ofertelor prin ordonarea descrescătoare a punctajelor respective, oferta câştigătoare fiind cea de pe primul loc, respectiv cea cu cel mai mare punctaj.</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(3) În cazul în care două sau mai multe oferte sunt clasate pe primul loc, departajarea se va face prin solicitarea de noi propuneri financiare, şi oferta câştigătoare va fi desemnată cea care va prezenta preţul cel mai scăzut.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Indiferent de criteriul aplicat pentru atribuirea contractului, compararea preţurilor prevăzute în propunerile financiare ale ofertanţilor se realizează la valoarea fără TVA.</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11-a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Finalizarea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Pe baza informaţiilor introduse în SEAP de către autoritatea contractantă, sistemul informatic generează automat către toţi ofertanţii participanţi notificări cu privire la rezultatul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are obligaţia de a efectua şi comunicările prevăzute la </w:t>
      </w:r>
      <w:r w:rsidRPr="00877CE7">
        <w:rPr>
          <w:rFonts w:cs="Times New Roman"/>
          <w:color w:val="008000"/>
          <w:szCs w:val="28"/>
          <w:u w:val="single"/>
          <w:lang w:val="ro-RO"/>
        </w:rPr>
        <w:t>secţiunea a 13-a</w:t>
      </w:r>
      <w:r w:rsidRPr="00877CE7">
        <w:rPr>
          <w:rFonts w:cs="Times New Roman"/>
          <w:szCs w:val="28"/>
          <w:lang w:val="ro-RO"/>
        </w:rPr>
        <w:t xml:space="preserve"> a </w:t>
      </w:r>
      <w:r w:rsidRPr="00877CE7">
        <w:rPr>
          <w:rFonts w:cs="Times New Roman"/>
          <w:color w:val="008000"/>
          <w:szCs w:val="28"/>
          <w:u w:val="single"/>
          <w:lang w:val="ro-RO"/>
        </w:rPr>
        <w:t>cap. IV</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încheia contractul de achiziţie publică/acordul-cadru cu ofertantul a cărui ofertă a fost stabilită ca fiind câştigătoare.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 care autoritatea contractantă nu poate încheia contractul de achiziţie publică/acordul-cadru cu ofertantul a cărui ofertă a fost stabilită ca fiind câştigătoare, ca urmare a faptului că ofertantul în cauză se află într-o situaţie de forţă majoră sau în imposibilitatea fortuită de a executa contractul/acordul-cadru, aceasta are obligaţia să declare câştigătoare oferta clasată pe locul doi, în condiţiile în care aceasta există şi este admisibilă.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situaţia prevăzută la alin. (2), în condiţiile în care nu există o ofertă admisibilă clasată pe locul doi, autoritatea contractantă are obligaţia de a anula procedura de atribuire a contractului de achiziţie publică/acordului-cadru, în condiţiile </w:t>
      </w:r>
      <w:r w:rsidRPr="00877CE7">
        <w:rPr>
          <w:rFonts w:cs="Times New Roman"/>
          <w:color w:val="008000"/>
          <w:szCs w:val="28"/>
          <w:u w:val="single"/>
          <w:lang w:val="ro-RO"/>
        </w:rPr>
        <w:t>art. 212</w:t>
      </w:r>
      <w:r w:rsidRPr="00877CE7">
        <w:rPr>
          <w:rFonts w:cs="Times New Roman"/>
          <w:szCs w:val="28"/>
          <w:lang w:val="ro-RO"/>
        </w:rPr>
        <w:t xml:space="preserve"> alin. (1) lit. a)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Fără a afecta prevederile </w:t>
      </w:r>
      <w:r w:rsidRPr="00877CE7">
        <w:rPr>
          <w:rFonts w:cs="Times New Roman"/>
          <w:color w:val="008000"/>
          <w:szCs w:val="28"/>
          <w:u w:val="single"/>
          <w:lang w:val="ro-RO"/>
        </w:rPr>
        <w:t>art. 143</w:t>
      </w:r>
      <w:r w:rsidRPr="00877CE7">
        <w:rPr>
          <w:rFonts w:cs="Times New Roman"/>
          <w:szCs w:val="28"/>
          <w:lang w:val="ro-RO"/>
        </w:rPr>
        <w:t xml:space="preserve"> alin. (2), refuzul nemotivat al ofertantului declarat câştigător de a semna contractul de achiziţie publică/acordul-cadru este asimilabil situaţiei prevăzute la </w:t>
      </w:r>
      <w:r w:rsidRPr="00877CE7">
        <w:rPr>
          <w:rFonts w:cs="Times New Roman"/>
          <w:color w:val="008000"/>
          <w:szCs w:val="28"/>
          <w:u w:val="single"/>
          <w:lang w:val="ro-RO"/>
        </w:rPr>
        <w:t>art. 167</w:t>
      </w:r>
      <w:r w:rsidRPr="00877CE7">
        <w:rPr>
          <w:rFonts w:cs="Times New Roman"/>
          <w:szCs w:val="28"/>
          <w:lang w:val="ro-RO"/>
        </w:rPr>
        <w:t xml:space="preserve"> alin. (1) lit. g)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situaţia prevăzută la alin. (1) sunt aplicabile dispoziţiile </w:t>
      </w:r>
      <w:r w:rsidRPr="00877CE7">
        <w:rPr>
          <w:rFonts w:cs="Times New Roman"/>
          <w:color w:val="008000"/>
          <w:szCs w:val="28"/>
          <w:u w:val="single"/>
          <w:lang w:val="ro-RO"/>
        </w:rPr>
        <w:t>art. 166</w:t>
      </w:r>
      <w:r w:rsidRPr="00877CE7">
        <w:rPr>
          <w:rFonts w:cs="Times New Roman"/>
          <w:szCs w:val="28"/>
          <w:lang w:val="ro-RO"/>
        </w:rPr>
        <w:t xml:space="preserve"> alin. (2).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Autoritatea contractantă nu are dreptul de a amâna încheierea contractului cu scopul de a crea circumstanţe artificiale de anulare a procedurii.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146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(1) În situaţia în care autoritatea contractantă anulează procedura de atribuire, în condiţiile </w:t>
      </w:r>
      <w:r w:rsidRPr="00877CE7">
        <w:rPr>
          <w:rFonts w:cs="Times New Roman"/>
          <w:i/>
          <w:iCs/>
          <w:color w:val="008000"/>
          <w:szCs w:val="28"/>
          <w:u w:val="single"/>
          <w:lang w:val="ro-RO"/>
        </w:rPr>
        <w:t>art. 212</w:t>
      </w:r>
      <w:r w:rsidRPr="00877CE7">
        <w:rPr>
          <w:rFonts w:cs="Times New Roman"/>
          <w:i/>
          <w:iCs/>
          <w:szCs w:val="28"/>
          <w:lang w:val="ro-RO"/>
        </w:rPr>
        <w:t xml:space="preserve"> sau </w:t>
      </w:r>
      <w:r w:rsidRPr="00877CE7">
        <w:rPr>
          <w:rFonts w:cs="Times New Roman"/>
          <w:i/>
          <w:iCs/>
          <w:color w:val="008000"/>
          <w:szCs w:val="28"/>
          <w:u w:val="single"/>
          <w:lang w:val="ro-RO"/>
        </w:rPr>
        <w:t>213</w:t>
      </w:r>
      <w:r w:rsidRPr="00877CE7">
        <w:rPr>
          <w:rFonts w:cs="Times New Roman"/>
          <w:i/>
          <w:iCs/>
          <w:szCs w:val="28"/>
          <w:lang w:val="ro-RO"/>
        </w:rPr>
        <w:t xml:space="preserve"> din Lege, aceasta are obligaţia de a comunica în scris tuturor participanţilor la procedura de atribuire, în cel mult 3 zile de la data anulării, motivul care a determinat decizia de anulare, precum şi încetarea obligaţiilor asumate de ofertanţi prin depunerea ofertelor sau a solicitărilor de participare.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nu are dreptul să adopte nicio măsură cu scopul de a întârzia nejustificat procesul de evaluare a ofertelor, sau de a crea circumstanţe artificiale de anulare a procedurii de atribuire, o asemenea abordare fiind considerată o încălcare a principiului asumării răspunderii prevăzut la </w:t>
      </w:r>
      <w:r w:rsidRPr="00877CE7">
        <w:rPr>
          <w:rFonts w:cs="Times New Roman"/>
          <w:color w:val="008000"/>
          <w:szCs w:val="28"/>
          <w:u w:val="single"/>
          <w:lang w:val="ro-RO"/>
        </w:rPr>
        <w:t>art. 2</w:t>
      </w:r>
      <w:r w:rsidRPr="00877CE7">
        <w:rPr>
          <w:rFonts w:cs="Times New Roman"/>
          <w:szCs w:val="28"/>
          <w:lang w:val="ro-RO"/>
        </w:rPr>
        <w:t xml:space="preserve"> alin. (2)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Contractul de achiziţie publică/acordul-cadru are cel puţin următoarele anexe, ca parte integrantă: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caietul de sarcini, inclusiv clarificările şi/sau măsurile de remediere aduse până la depunerea ofertelor ce privesc aspectele tehnice şi financiare;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oferta, respectiv propunerea tehnică şi propunerea financiară, inclusiv clarificările din perioada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garanţia de bună execuţie,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angajamentul ferm de susţinere din partea unui terţ,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contractele cu subcontractanţii, în măsura în care în contractul de achiziţie publică/acordul-cadru este reglementat un mecanism de efectuare a plăţilor directe către subcontractanţi;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acordul de asociere,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în care, pe parcursul executării contractului de achiziţie publică/acordului-cadru, se constată că anumite elemente ale propunerii tehnice sunt inferioare sau nu corespund cerinţelor prevăzute în caietul de sarcini, prevalează prevederile caietului de sarcini.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12-a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Dosarul achiziţiei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Dosarul achiziţiei publice trebuie să cuprindă documentele întocmite/primite de autoritatea contractantă în cadrul procedurii de atribuire, cum ar fi, dar fără a se limita la următoarele: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strategia de contractare;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anunţul de intenţie şi dovada transmiterii acestuia spre publicare,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anunţul de participare şi dovada transmiterii acestuia spre publicare;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erata,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documentaţia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f) documentaţia de concurs,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g) decizia/dispoziţia/ordinul de numire a comisiei de evaluare şi, după caz, a experţilor cooptaţi;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h) declaraţiile de confidenţialitate şi imparţialitate;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i) procesul-verbal al şedinţei de deschidere a ofertelor,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j) formularele de ofertă depuse în cadrul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k) DUAE şi documentele de calificare, atunci când acestea au fost solicitate;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l) solicitările de clarificări, precum şi clarificările transmise/primite de autoritatea contractantă;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m) raportul intermediar privind selecţia candidaţilor, dacă este cazul;</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n) procesele-verbale de evaluare, negociere, dialog, după caz;</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o) raportul procedurii de atribuire, precum şi anexele la acesta;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p) dovada comunicărilor privind rezultatul procedurii;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q) contractul de achiziţie publică/acordul-cadru, semnate, şi, după caz, actele adiţionale;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r) dacă este cazul, contractele atribuite în temeiul unui acord-cadru;</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 anunţul de atribuire şi dovada transmiterii acestuia spre publicare;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ş) dacă este cazul, contestaţiile formulate în cadrul procedurii de atribuire, însoţite de deciziile motivate pronunţate de Consiliul Naţional de Soluţionare a Contestaţiilor;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t) hotărâri ale instanţelor de judecată referitoare la procedura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ţ) documentul constatator care conţine informaţii referitoare la îndeplinirea obligaţiilor contractuale de către contractant;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u) dacă este cazul, decizia de anulare a procedurii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149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cazul în care autoritatea contractantă aplică procedurile de atribuire prevăzute de </w:t>
      </w:r>
      <w:r w:rsidRPr="00877CE7">
        <w:rPr>
          <w:rFonts w:cs="Times New Roman"/>
          <w:color w:val="008000"/>
          <w:szCs w:val="28"/>
          <w:u w:val="single"/>
          <w:lang w:val="ro-RO"/>
        </w:rPr>
        <w:t>Lege</w:t>
      </w:r>
      <w:r w:rsidRPr="00877CE7">
        <w:rPr>
          <w:rFonts w:cs="Times New Roman"/>
          <w:szCs w:val="28"/>
          <w:lang w:val="ro-RO"/>
        </w:rPr>
        <w:t xml:space="preserve"> prin utilizarea mijloacelor electronice de comunicare, utilizează un sistem dinamic sau o licitaţie electronică, autoritatea contractantă are obligaţia de a asigura arhivarea documentelor care fac parte din dosarul achiziţiei publice potrivit dispoziţiilor </w:t>
      </w:r>
      <w:r w:rsidRPr="00877CE7">
        <w:rPr>
          <w:rFonts w:cs="Times New Roman"/>
          <w:color w:val="008000"/>
          <w:szCs w:val="28"/>
          <w:u w:val="single"/>
          <w:lang w:val="ro-RO"/>
        </w:rPr>
        <w:t>art. 148</w:t>
      </w:r>
      <w:r w:rsidRPr="00877CE7">
        <w:rPr>
          <w:rFonts w:cs="Times New Roman"/>
          <w:szCs w:val="28"/>
          <w:lang w:val="ro-RO"/>
        </w:rPr>
        <w:t xml:space="preserve">, în conformitate cu prevederile </w:t>
      </w:r>
      <w:r w:rsidRPr="00877CE7">
        <w:rPr>
          <w:rFonts w:cs="Times New Roman"/>
          <w:color w:val="008000"/>
          <w:szCs w:val="28"/>
          <w:u w:val="single"/>
          <w:lang w:val="ro-RO"/>
        </w:rPr>
        <w:t>Legii nr. 135/2007</w:t>
      </w:r>
      <w:r w:rsidRPr="00877CE7">
        <w:rPr>
          <w:rFonts w:cs="Times New Roman"/>
          <w:szCs w:val="28"/>
          <w:lang w:val="ro-RO"/>
        </w:rPr>
        <w:t xml:space="preserve"> privind arhivarea documentelor în formă electronică, republicată.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cazul procedurilor desfăşurate integral prin mijloace electronice, trasabilitatea acţiunilor aferente atribuirii contractelor de achiziţie publică/acordurilor-cadru este asigurată implicit de SEAP.</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CAPITOLUL IV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Executarea contractului de achiziţie publică/acordului-cadru</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Subcontractarea</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aplicarea prevederilor </w:t>
      </w:r>
      <w:r w:rsidRPr="00877CE7">
        <w:rPr>
          <w:rFonts w:cs="Times New Roman"/>
          <w:color w:val="008000"/>
          <w:szCs w:val="28"/>
          <w:u w:val="single"/>
          <w:lang w:val="ro-RO"/>
        </w:rPr>
        <w:t>art. 218</w:t>
      </w:r>
      <w:r w:rsidRPr="00877CE7">
        <w:rPr>
          <w:rFonts w:cs="Times New Roman"/>
          <w:szCs w:val="28"/>
          <w:lang w:val="ro-RO"/>
        </w:rPr>
        <w:t xml:space="preserve"> din Lege, autoritatea contractantă are obligaţia de a stabili clauze contractuale obligatorii privind cesiunea de creanţă în favoarea subcontractanţilor legată de partea/părţile din contract care sunt îndeplinite de către aceştia.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vederea determinării valorii creanţei, ofertantul are obligaţia de a cuprinde în oferta sa denumirea subcontractanţilor şi datele de contact ale acestora, partea/părţile din contract care urmează a fi îndeplinite de către aceştia, valoarea la care se ridică partea/părţile respective, precum şi acordul subcontractanţilor cu privire la aceste aspecte.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Înlocuirea/implicarea subcontractanţilor de către contractant în perioada de implementare a contractului poate interveni în următoarele situaţii: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înlocuirea subcontractanţilor nominalizaţi în ofertă şi ale căror activităţi au fost indicate în ofertă ca fiind realizate de subcontractanţi,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declararea unor noi subcontractanţi ulterior semnării contractului de achiziţie publică în condiţiile în care lucrările/serviciile ce urmează a fi subcontractate au fost prevăzute în ofertă fără a se indica iniţial opţiunea subcontractării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renunţarea/retragerea subcontractanţilor din contractul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situaţiile prevăzute la </w:t>
      </w:r>
      <w:r w:rsidRPr="00877CE7">
        <w:rPr>
          <w:rFonts w:cs="Times New Roman"/>
          <w:color w:val="008000"/>
          <w:szCs w:val="28"/>
          <w:u w:val="single"/>
          <w:lang w:val="ro-RO"/>
        </w:rPr>
        <w:t>art. 151</w:t>
      </w:r>
      <w:r w:rsidRPr="00877CE7">
        <w:rPr>
          <w:rFonts w:cs="Times New Roman"/>
          <w:szCs w:val="28"/>
          <w:lang w:val="ro-RO"/>
        </w:rPr>
        <w:t>, autoritatea contractantă are obligaţia de a solicita prezentarea contractelor încheiate între contractant şi subcontractanţii declaraţi ulterior, care să conţină obligatoriu, cel puţin următoarele elemente: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activităţile ce urmează a fi subcontractate;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numele, datele de contact, reprezentanţii legali ai noilor subcontractanţi;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valoarea aferentă prestaţiilor noilor subcontractanţi.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situaţiile prevăzute la </w:t>
      </w:r>
      <w:r w:rsidRPr="00877CE7">
        <w:rPr>
          <w:rFonts w:cs="Times New Roman"/>
          <w:color w:val="008000"/>
          <w:szCs w:val="28"/>
          <w:u w:val="single"/>
          <w:lang w:val="ro-RO"/>
        </w:rPr>
        <w:t>art. 151</w:t>
      </w:r>
      <w:r w:rsidRPr="00877CE7">
        <w:rPr>
          <w:rFonts w:cs="Times New Roman"/>
          <w:szCs w:val="28"/>
          <w:lang w:val="ro-RO"/>
        </w:rPr>
        <w:t>, noii subcontractanţi au obligaţia de a prezenta o declaraţie pe propria răspundere prin care îşi asumă respectarea prevederilor caietului de sarcini şi a propunerii tehnice depuse de către contractant la ofertă, aferentă activităţii supuse subcontractării.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Contractele menţionate la </w:t>
      </w:r>
      <w:r w:rsidRPr="00877CE7">
        <w:rPr>
          <w:rFonts w:cs="Times New Roman"/>
          <w:color w:val="008000"/>
          <w:szCs w:val="28"/>
          <w:u w:val="single"/>
          <w:lang w:val="ro-RO"/>
        </w:rPr>
        <w:t>art. 152</w:t>
      </w:r>
      <w:r w:rsidRPr="00877CE7">
        <w:rPr>
          <w:rFonts w:cs="Times New Roman"/>
          <w:szCs w:val="28"/>
          <w:lang w:val="ro-RO"/>
        </w:rPr>
        <w:t xml:space="preserve"> şi declaraţiile menţionate la </w:t>
      </w:r>
      <w:r w:rsidRPr="00877CE7">
        <w:rPr>
          <w:rFonts w:cs="Times New Roman"/>
          <w:color w:val="008000"/>
          <w:szCs w:val="28"/>
          <w:u w:val="single"/>
          <w:lang w:val="ro-RO"/>
        </w:rPr>
        <w:t>art. 153</w:t>
      </w:r>
      <w:r w:rsidRPr="00877CE7">
        <w:rPr>
          <w:rFonts w:cs="Times New Roman"/>
          <w:szCs w:val="28"/>
          <w:lang w:val="ro-RO"/>
        </w:rPr>
        <w:t xml:space="preserve"> vor fi prezentate cu cel puţin 15 zile înainte de momentul începerii executării lucrărilor/prestării serviciilor de către noii subcontractanţi.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situaţiile prevăzute la </w:t>
      </w:r>
      <w:r w:rsidRPr="00877CE7">
        <w:rPr>
          <w:rFonts w:cs="Times New Roman"/>
          <w:color w:val="008000"/>
          <w:szCs w:val="28"/>
          <w:u w:val="single"/>
          <w:lang w:val="ro-RO"/>
        </w:rPr>
        <w:t>art. 151</w:t>
      </w:r>
      <w:r w:rsidRPr="00877CE7">
        <w:rPr>
          <w:rFonts w:cs="Times New Roman"/>
          <w:szCs w:val="28"/>
          <w:lang w:val="ro-RO"/>
        </w:rPr>
        <w:t>, noii subcontractanţi au obligaţia de a transmite certificatele şi alte documente necesare pentru verificarea inexistenţei unor situaţii de excludere şi a resurselor/capabilităţilor corespunzătoare părţilor de implicare în contractul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Înlocuirea/implicarea subcontractanţilor de către contractant în perioada de implementare a contractului se realizează cu acordul autorităţii contractante.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ART. 157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Situaţia prevăzută la </w:t>
      </w:r>
      <w:r w:rsidRPr="00877CE7">
        <w:rPr>
          <w:rFonts w:cs="Times New Roman"/>
          <w:color w:val="008000"/>
          <w:szCs w:val="28"/>
          <w:u w:val="single"/>
          <w:lang w:val="ro-RO"/>
        </w:rPr>
        <w:t>art. 151</w:t>
      </w:r>
      <w:r w:rsidRPr="00877CE7">
        <w:rPr>
          <w:rFonts w:cs="Times New Roman"/>
          <w:szCs w:val="28"/>
          <w:lang w:val="ro-RO"/>
        </w:rPr>
        <w:t xml:space="preserve"> lit. a) nu reprezintă modificare substanţială, aşa cum este aceasta definită la </w:t>
      </w:r>
      <w:r w:rsidRPr="00877CE7">
        <w:rPr>
          <w:rFonts w:cs="Times New Roman"/>
          <w:color w:val="008000"/>
          <w:szCs w:val="28"/>
          <w:u w:val="single"/>
          <w:lang w:val="ro-RO"/>
        </w:rPr>
        <w:t>art. 221</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situaţia prevăzută la </w:t>
      </w:r>
      <w:r w:rsidRPr="00877CE7">
        <w:rPr>
          <w:rFonts w:cs="Times New Roman"/>
          <w:color w:val="008000"/>
          <w:szCs w:val="28"/>
          <w:u w:val="single"/>
          <w:lang w:val="ro-RO"/>
        </w:rPr>
        <w:t>art. 151</w:t>
      </w:r>
      <w:r w:rsidRPr="00877CE7">
        <w:rPr>
          <w:rFonts w:cs="Times New Roman"/>
          <w:szCs w:val="28"/>
          <w:lang w:val="ro-RO"/>
        </w:rPr>
        <w:t xml:space="preserve"> lit. a), valoarea aferentă activităţilor subcontractate va fi cel mult egală cu valoarea declarată în cadrul ofertei ca fiind subcontractată, la care se poate adăuga numai ajustarea preţurilor existente în contract.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situaţia prevăzută la </w:t>
      </w:r>
      <w:r w:rsidRPr="00877CE7">
        <w:rPr>
          <w:rFonts w:cs="Times New Roman"/>
          <w:color w:val="008000"/>
          <w:szCs w:val="28"/>
          <w:u w:val="single"/>
          <w:lang w:val="ro-RO"/>
        </w:rPr>
        <w:t>art. 151</w:t>
      </w:r>
      <w:r w:rsidRPr="00877CE7">
        <w:rPr>
          <w:rFonts w:cs="Times New Roman"/>
          <w:szCs w:val="28"/>
          <w:lang w:val="ro-RO"/>
        </w:rPr>
        <w:t xml:space="preserve"> lit. a), obiectul noului contract de subcontractare nu trebuie să modifice obiectul contractului de subcontractare anterior.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Obiectul şi valoarea noului contract de subcontractare nu vor conţine lucrările executate/serviciile prestate de către subcontractantul iniţial şi nici valoarea aferentă acestora.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159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situaţia prevăzută la </w:t>
      </w:r>
      <w:r w:rsidRPr="00877CE7">
        <w:rPr>
          <w:rFonts w:cs="Times New Roman"/>
          <w:color w:val="008000"/>
          <w:szCs w:val="28"/>
          <w:u w:val="single"/>
          <w:lang w:val="ro-RO"/>
        </w:rPr>
        <w:t>art. 151</w:t>
      </w:r>
      <w:r w:rsidRPr="00877CE7">
        <w:rPr>
          <w:rFonts w:cs="Times New Roman"/>
          <w:szCs w:val="28"/>
          <w:lang w:val="ro-RO"/>
        </w:rPr>
        <w:t xml:space="preserve"> lit. b), contractantul are dreptul de a implica noi subcontractanţi pe durata executării contractului, cu condiţia ca nominalizarea acestora să nu reprezinte o modificare substanţială a contractului de achiziţie publică în condiţiile </w:t>
      </w:r>
      <w:r w:rsidRPr="00877CE7">
        <w:rPr>
          <w:rFonts w:cs="Times New Roman"/>
          <w:color w:val="008000"/>
          <w:szCs w:val="28"/>
          <w:u w:val="single"/>
          <w:lang w:val="ro-RO"/>
        </w:rPr>
        <w:t>art. 221</w:t>
      </w:r>
      <w:r w:rsidRPr="00877CE7">
        <w:rPr>
          <w:rFonts w:cs="Times New Roman"/>
          <w:szCs w:val="28"/>
          <w:lang w:val="ro-RO"/>
        </w:rPr>
        <w:t xml:space="preserve"> din Lege.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Situaţia prevăzută la </w:t>
      </w:r>
      <w:r w:rsidRPr="00877CE7">
        <w:rPr>
          <w:rFonts w:cs="Times New Roman"/>
          <w:color w:val="008000"/>
          <w:szCs w:val="28"/>
          <w:u w:val="single"/>
          <w:lang w:val="ro-RO"/>
        </w:rPr>
        <w:t>art. 151</w:t>
      </w:r>
      <w:r w:rsidRPr="00877CE7">
        <w:rPr>
          <w:rFonts w:cs="Times New Roman"/>
          <w:szCs w:val="28"/>
          <w:lang w:val="ro-RO"/>
        </w:rPr>
        <w:t xml:space="preserve"> lit. b) nu reprezintă o modificare substanţială aşa cum este aceasta definită la </w:t>
      </w:r>
      <w:r w:rsidRPr="00877CE7">
        <w:rPr>
          <w:rFonts w:cs="Times New Roman"/>
          <w:color w:val="008000"/>
          <w:szCs w:val="28"/>
          <w:u w:val="single"/>
          <w:lang w:val="ro-RO"/>
        </w:rPr>
        <w:t>art. 221</w:t>
      </w:r>
      <w:r w:rsidRPr="00877CE7">
        <w:rPr>
          <w:rFonts w:cs="Times New Roman"/>
          <w:szCs w:val="28"/>
          <w:lang w:val="ro-RO"/>
        </w:rPr>
        <w:t xml:space="preserve"> din Lege, dacă se îndeplinesc următoarele condiţii cumulative: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introducerea unui nou subcontractant nu are impact asupra îndeplinirii criteriilor de calificare/selecţie sau în privinţa aplicării criteriului de atribuire raportat la momentul evaluării ofertelor;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introducerea unui nou subcontractant nu modifică preţul contractului dintre autoritatea contractantă şi contractant;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introducerea unui nou subcontractant este strict necesară pentru îndeplinirea contractului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prin introducerea unui nou subcontractant nu este schimbat caracterul general al obiectului contractului de achiziţie publică, fapt ce presupune că scopul contractului, precum şi indicatorii principali ce caracterizează rezultatul respectivului contract rămân nemodificaţi.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În situaţia prevăzută la </w:t>
      </w:r>
      <w:r w:rsidRPr="00877CE7">
        <w:rPr>
          <w:rFonts w:cs="Times New Roman"/>
          <w:color w:val="008000"/>
          <w:szCs w:val="28"/>
          <w:u w:val="single"/>
          <w:lang w:val="ro-RO"/>
        </w:rPr>
        <w:t>art. 151</w:t>
      </w:r>
      <w:r w:rsidRPr="00877CE7">
        <w:rPr>
          <w:rFonts w:cs="Times New Roman"/>
          <w:szCs w:val="28"/>
          <w:lang w:val="ro-RO"/>
        </w:rPr>
        <w:t xml:space="preserve"> lit. c), în cazul în care un contract de subcontractare este denunţat unilateral/reziliat de către una din părţi, contractantul are obligaţia de a prelua partea/părţile din contract aferente activităţii subcontractate sau de a înlocui acest subcontractant cu un nou subcontractant în condiţiile </w:t>
      </w:r>
      <w:r w:rsidRPr="00877CE7">
        <w:rPr>
          <w:rFonts w:cs="Times New Roman"/>
          <w:color w:val="008000"/>
          <w:szCs w:val="28"/>
          <w:u w:val="single"/>
          <w:lang w:val="ro-RO"/>
        </w:rPr>
        <w:t>art. 151</w:t>
      </w:r>
      <w:r w:rsidRPr="00877CE7">
        <w:rPr>
          <w:rFonts w:cs="Times New Roman"/>
          <w:szCs w:val="28"/>
          <w:lang w:val="ro-RO"/>
        </w:rPr>
        <w:t xml:space="preserve"> lit. a).</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2-a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Modalitatea de înlocuire a personalului de specialitate nominalizat pentru îndeplinirea contractului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Înlocuirea personalului de specialitate nominalizat pentru îndeplinirea contractului se realizează numai cu acceptul autorităţii contractante, şi nu reprezintă o modificare substanţială, aşa cum este aceasta definită în </w:t>
      </w:r>
      <w:r w:rsidRPr="00877CE7">
        <w:rPr>
          <w:rFonts w:cs="Times New Roman"/>
          <w:color w:val="008000"/>
          <w:szCs w:val="28"/>
          <w:u w:val="single"/>
          <w:lang w:val="ro-RO"/>
        </w:rPr>
        <w:t>art. 221</w:t>
      </w:r>
      <w:r w:rsidRPr="00877CE7">
        <w:rPr>
          <w:rFonts w:cs="Times New Roman"/>
          <w:szCs w:val="28"/>
          <w:lang w:val="ro-RO"/>
        </w:rPr>
        <w:t xml:space="preserve"> din Lege, decât în următoarele situaţii: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noul personal de specialitate nominalizat pentru îndeplinirea contractului nu îndeplineşte cel puţin criteriile de calificare/selecţie prevăzute în cadrul documentaţiei de atribuire;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noul personal de specialitate nominalizat pentru îndeplinirea contractului nu obţine cel puţin acelaşi punctaj ca personalul propus la momentul aplicării factorilor de evaluare.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situaţiile prevăzute la alin. (1), contractantul are obligaţia de a transmite pentru noul personal documentele solicitate prin documentaţia de atribuire fie în vederea demonstrării îndeplinirii criteriilor de calificare/selecţie stabilite, fie în vederea calculării punctajului aferent factorilor de evaluare.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3-a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Prevederi referitoare la contractele pe termen lung</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163</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condiţiile </w:t>
      </w:r>
      <w:r w:rsidRPr="00877CE7">
        <w:rPr>
          <w:rFonts w:cs="Times New Roman"/>
          <w:color w:val="008000"/>
          <w:szCs w:val="28"/>
          <w:u w:val="single"/>
          <w:lang w:val="ro-RO"/>
        </w:rPr>
        <w:t>art. 229</w:t>
      </w:r>
      <w:r w:rsidRPr="00877CE7">
        <w:rPr>
          <w:rFonts w:cs="Times New Roman"/>
          <w:szCs w:val="28"/>
          <w:lang w:val="ro-RO"/>
        </w:rPr>
        <w:t xml:space="preserve"> şi </w:t>
      </w:r>
      <w:r w:rsidRPr="00877CE7">
        <w:rPr>
          <w:rFonts w:cs="Times New Roman"/>
          <w:color w:val="008000"/>
          <w:szCs w:val="28"/>
          <w:u w:val="single"/>
          <w:lang w:val="ro-RO"/>
        </w:rPr>
        <w:t>230</w:t>
      </w:r>
      <w:r w:rsidRPr="00877CE7">
        <w:rPr>
          <w:rFonts w:cs="Times New Roman"/>
          <w:szCs w:val="28"/>
          <w:lang w:val="ro-RO"/>
        </w:rPr>
        <w:t xml:space="preserve"> din Lege, în cazul atribuirii unui contract pe termen lung, care a fost clasificat ca fiind contract de achiziţie publică, se pot stabili mecanisme de plată care să dea posibilitatea autorităţii contractante să realizeze plăţi periodice pe durata contractului, bazate pe criterii de performanţă, cu condiţia ca respectivele mecanisme să fie adaptate corespunzător naturii unui asemenea contract.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(2) În cazul unui contract de achiziţie publică pe termen lung, care cuprinde atât executarea de lucrări, cât şi operarea rezultatelor acestora, având în vedere că riscul de operare nu este transferat într-o măsură semnificativă contractorului, prin mecanismele de plată prevăzute la alin. (1) se va asigura rambursarea de către autoritatea contractantă, prin plăţi periodice pe durata contractului, atât a contravalorii lucrărilor executate, cât şi a prestaţiilor efectuate de respectivul contractor pentru operarea rezultatelor acestora, în conformitate cu oferta financiară acceptată.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În cazul prevăzut la alin. (2) se vor utiliza criterii obiective şi cuantificabile prevăzute atât în cadrul documentaţiei de atribuire, cât şi în cuprinsul contractului, cu menţionarea inclusiv a perioadelor de remediere a neconformităţilor înregistrate pe perioada de operare, cât şi a mecanismelor de monitorizare a performanţei contractorului şi a metodelor de calcul a penalităţilor în caz de neîndeplinire a nivelurilor impuse pentru respectivele criterii.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4-a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Modificarea contractului de achiziţie publică/acordului-cadru</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164*)</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În condiţiile </w:t>
      </w:r>
      <w:r w:rsidRPr="00877CE7">
        <w:rPr>
          <w:rFonts w:cs="Times New Roman"/>
          <w:i/>
          <w:iCs/>
          <w:color w:val="008000"/>
          <w:szCs w:val="28"/>
          <w:u w:val="single"/>
          <w:lang w:val="ro-RO"/>
        </w:rPr>
        <w:t>art. 221</w:t>
      </w:r>
      <w:r w:rsidRPr="00877CE7">
        <w:rPr>
          <w:rFonts w:cs="Times New Roman"/>
          <w:i/>
          <w:iCs/>
          <w:szCs w:val="28"/>
          <w:lang w:val="ro-RO"/>
        </w:rPr>
        <w:t xml:space="preserve"> din Lege, pe parcursul îndeplinirii contractului, preţul poate fi ajustat prin actualizare în cazul în care pe piaţă au apărut anumite condiţii, în urma cărora s-a constatat creşterea/diminuarea indicilor de preţ pentru elemente constitutive ale ofertei, al căror efect se reflectă în creşterea/diminuarea costurilor pe baza cărora s-a fundamentat preţul contractului.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(2) Pentru a se respecta principiul transparenţei, posibilitatea de ajustare a preţului trebuie să fie precizată atât în documentaţia de atribuire, cât şi în contractul care urmează să fie încheiat, prin clauze speciale în acest sens.</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(3) Autoritatea contractantă precizează atât în documentaţia de atribuire, cât şi în contractul de achiziţie publică/acordul-cadru, modul concret de ajustare a preţului, indicii care vor fi utilizaţi, precum şi sursa informaţiilor cu privire la evoluţia acestora, cum ar fi buletine statistice sau cotaţii ale burselor de mărfuri.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(4) În condiţiile </w:t>
      </w:r>
      <w:r w:rsidRPr="00877CE7">
        <w:rPr>
          <w:rFonts w:cs="Times New Roman"/>
          <w:i/>
          <w:iCs/>
          <w:color w:val="008000"/>
          <w:szCs w:val="28"/>
          <w:u w:val="single"/>
          <w:lang w:val="ro-RO"/>
        </w:rPr>
        <w:t>art. 221</w:t>
      </w:r>
      <w:r w:rsidRPr="00877CE7">
        <w:rPr>
          <w:rFonts w:cs="Times New Roman"/>
          <w:i/>
          <w:iCs/>
          <w:szCs w:val="28"/>
          <w:lang w:val="ro-RO"/>
        </w:rPr>
        <w:t xml:space="preserve"> alin. (1) lit. e) din Lege, ajustarea preţului, fără a fi îndeplinite condiţiile prevăzute la alin. (2) şi (3),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(5) În orice situaţie, preţul contractului poate fi ajustat doar în măsura strict necesară pentru acoperirea costurilor pe baza cărora s-a fundamentat preţul contractului.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(6) Modul de ajustare a preţului contractului de achiziţie publică nu trebuie să conducă în niciun caz la schimbarea rezultatului procedurii de atribuire, prin anularea sau diminuarea avantajului competitiv pe baza căruia contractantul respectiv a fost declarat câştigător în urma finalizării respectivei proceduri, cu excepţia cazului prevăzut la alin. (5).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(7) Autoritatea contractantă are dreptul să includă clauze de ajustare/revizuire a preţului, în conformitate cu prevederile alin. (3), pentru contractele de servicii sau furnizare care se derulează pe o perioadă ce depăşeşte 6 luni şi pentru contractele de lucrări care se derulează pe o perioadă de cel mult 6 luni.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(8) Autoritatea contractantă este obligată să includă clauze de ajustare/revizuire a preţului, în conformitate cu prevederile alin. (3), pentru contractele de servicii sau furnizare care se derulează pe o perioadă ce depăşeşte 24 de luni şi pentru contractele de lucrări care se derulează pe o perioadă ce depăşeşte 6 luni.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A se vedea şi </w:t>
      </w:r>
      <w:r w:rsidRPr="00877CE7">
        <w:rPr>
          <w:rFonts w:cs="Times New Roman"/>
          <w:i/>
          <w:iCs/>
          <w:color w:val="008000"/>
          <w:szCs w:val="28"/>
          <w:u w:val="single"/>
          <w:lang w:val="ro-RO"/>
        </w:rPr>
        <w:t>Instrucţiunea</w:t>
      </w:r>
      <w:r w:rsidRPr="00877CE7">
        <w:rPr>
          <w:rFonts w:cs="Times New Roman"/>
          <w:i/>
          <w:iCs/>
          <w:szCs w:val="28"/>
          <w:lang w:val="ro-RO"/>
        </w:rPr>
        <w:t xml:space="preserve"> preşedintelui Agenţiei Naţionale pentru Achiziţii Publice nr. 1/2021 privind modificarea contractului de achiziţie publică/contractului de achiziţie sectorială/acordului-cadru.</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165*)</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dreptul de a prelungi durata contractelor de furnizare sau de servicii cu caracter de regularitate, încheiate în anul precedent şi a căror durată normală de îndeplinire expiră la data de 31 decembrie, dacă se îndeplinesc, în mod cumulativ, următoarele condiţii: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a) în documentaţia de atribuire, elaborată cu ocazia atribuirii contractului iniţial, s-au prevăzut posibilitatea de suplimentare a cantităţilor de produse şi servicii deja achiziţionate, precum şi nivelul maxim până la care va fi posibilă o astfel de suplimentare;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în documentaţia de atribuire, precum şi în contract este prevăzută în mod explicit o clauză prin care dreptul autorităţii contractante de a opta pentru suplimentarea cantităţilor de produse sau de servicii este condiţionat de existenţa resurselor financiare alocate cu această destinaţie;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valoarea estimată a contractului iniţial s-a determinat prin luarea în considerare a variantei în care autoritatea contractantă optează pentru suplimentarea la nivelul maxim prevăzut a cantităţilor de produse sau servicii;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prelungirea contractului iniţial nu poate depăşi o durată de 4 luni de la data expirării duratei iniţiale de îndeplinire a acestuia.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După modificarea contractului în sensul alin. (1), în termen de 30 de zile, autoritatea contractantă are obligaţia publicării anunţului privind modificarea contractului prin intermediul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#CIN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w:t>
      </w:r>
      <w:r w:rsidRPr="00877CE7">
        <w:rPr>
          <w:rFonts w:cs="Times New Roman"/>
          <w:b/>
          <w:bCs/>
          <w:i/>
          <w:iCs/>
          <w:szCs w:val="28"/>
          <w:lang w:val="ro-RO"/>
        </w:rPr>
        <w:t>*)</w:t>
      </w:r>
      <w:r w:rsidRPr="00877CE7">
        <w:rPr>
          <w:rFonts w:cs="Times New Roman"/>
          <w:i/>
          <w:iCs/>
          <w:szCs w:val="28"/>
          <w:lang w:val="ro-RO"/>
        </w:rPr>
        <w:t xml:space="preserve"> A se vedea şi </w:t>
      </w:r>
      <w:r w:rsidRPr="00877CE7">
        <w:rPr>
          <w:rFonts w:cs="Times New Roman"/>
          <w:i/>
          <w:iCs/>
          <w:color w:val="008000"/>
          <w:szCs w:val="28"/>
          <w:u w:val="single"/>
          <w:lang w:val="ro-RO"/>
        </w:rPr>
        <w:t>Instrucţiunea</w:t>
      </w:r>
      <w:r w:rsidRPr="00877CE7">
        <w:rPr>
          <w:rFonts w:cs="Times New Roman"/>
          <w:i/>
          <w:iCs/>
          <w:szCs w:val="28"/>
          <w:lang w:val="ro-RO"/>
        </w:rPr>
        <w:t xml:space="preserve"> preşedintelui Agenţiei Naţionale pentru Achiziţii Publice nr. 1/2021 privind modificarea contractului de achiziţie publică/contractului de achiziţie sectorială/acordului-cadru.</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165^1</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(1) Pe parcursul execuţiei contractului plăţile se vor face exclusiv pe baza preţurilor proprii prevăzute de contractant în oferta sa iniţială, fixe sau ajustate, după cum s-a prevăzut în documentele de achiziţie iniţiale şi în contract.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(2) Pe parcursul execuţiei contractului nu este permisă modificarea preţurilor din ofertă în funcţie de variaţiile preţurilor practicate de furnizorii de la care contractantul se aprovizionează. Din punct de vedere al documentelor justificative necesare pentru efectuarea plăţilor se consideră suficiente facturile emise de contractant, a căror valoare trebuie să corespundă cu valoarea ofertată iniţial sau, după caz, cu valoarea ofertată actualizată conform prevederilor documentelor de achiziţie iniţiale şi contractului.</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SECŢIUNEA a 5-a</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Finalizarea contractului de achiziţie publică</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color w:val="FF0000"/>
          <w:szCs w:val="28"/>
          <w:u w:val="single"/>
          <w:lang w:val="ro-RO"/>
        </w:rPr>
        <w:t>ART. 166</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Autoritatea contractantă are obligaţia de a emite documente constatatoare care conţin informaţii referitoare la îndeplinirea sau, după caz, neîndeplinirea obligaţiilor contractuale de către contractant/contractant asociat şi, dacă este cazul, la eventualele prejudicii, după cum urmează: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 pentru contractele de furnizare atribuite printr-o procedură de atribuire: în termen de 14 zile de la data finalizării livrării produselor care fac obiectul respectivului contract/contract subsecvent şi, suplimentar, în termen de 14 zile de la data expirării perioadei de garanţie tehnică a produselor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pentru contractele de servicii atribuite printr-o procedură de atribuire, altele decât contractele de servicii de proiectare: în termen de 14 zile de la data finalizării prestării serviciilor care fac obiectul respectivului contract/contract subsecvent;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 pentru contractele de servicii de proiectare atribuite printr-o procedură de atribuire: în termen de 14 zile de la data finalizării prestării serviciilor care fac obiectul respectivului contract/contract subsecvent şi, suplimentar, în termen de 14 zile de la data încheierii procesului-verbal de recepţie la terminarea lucrărilor proiectate;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d) pentru contractele de servicii de supervizare a lucrărilor/dirigenţie de şantier, în termen de 14 zile de la data emiterii raportului final de supervizare/expirarea duratei de garanţie acordată lucrării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e) pentru contractele de lucrări atribuite printr-o procedură de atribuire: în termen de 14 zile de la data încheierii procesului-verbal de recepţie la terminarea lucrărilor şi, suplimentar, în termen de 14 zile de la data încheierii procesului-verbal de recepţie finală a lucrărilor, întocmit la expirarea perioadei de garanţie a lucrărilor în cauză.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situaţia prevăzută la </w:t>
      </w:r>
      <w:r w:rsidRPr="00877CE7">
        <w:rPr>
          <w:rFonts w:cs="Times New Roman"/>
          <w:color w:val="008000"/>
          <w:szCs w:val="28"/>
          <w:u w:val="single"/>
          <w:lang w:val="ro-RO"/>
        </w:rPr>
        <w:t>art. 144</w:t>
      </w:r>
      <w:r w:rsidRPr="00877CE7">
        <w:rPr>
          <w:rFonts w:cs="Times New Roman"/>
          <w:szCs w:val="28"/>
          <w:lang w:val="ro-RO"/>
        </w:rPr>
        <w:t xml:space="preserve"> alin. (1), documentul constatator se emite în termen de 14 zile de la data la care ar fi trebuit încheiat contractul de achiziţie public/acordul-cadru, dacă ofertantul nu ar fi refuzat semnarea acestuia, sau de la data de la care a fost reziliat acesta, în cazul în care există contract semnat.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(3) Autoritatea contractantă are următoarele obligaţii: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a) să elibereze un exemplar al documentului constatator contractantului;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b) să păstreze un exemplar la dosarul achiziţiei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(4) Documentele constatatoare emise de către entitatea contractantă în conformitate cu prevederile alin. (1) şi (2) pot fi contestate potrivit </w:t>
      </w:r>
      <w:r w:rsidRPr="00877CE7">
        <w:rPr>
          <w:rFonts w:cs="Times New Roman"/>
          <w:i/>
          <w:iCs/>
          <w:color w:val="008000"/>
          <w:szCs w:val="28"/>
          <w:u w:val="single"/>
          <w:lang w:val="ro-RO"/>
        </w:rPr>
        <w:t>Legii</w:t>
      </w:r>
      <w:r w:rsidRPr="00877CE7">
        <w:rPr>
          <w:rFonts w:cs="Times New Roman"/>
          <w:i/>
          <w:iCs/>
          <w:szCs w:val="28"/>
          <w:lang w:val="ro-RO"/>
        </w:rPr>
        <w:t xml:space="preserve"> contenciosului administrativ nr. 554/2004, cu modificările şi completările ulterioare.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(5) Documentele constatatoare emise de autoritatea contractantă pentru neîndeplinirea obligaţiilor contractuale de către contractant/contractant asociat şi, dacă este cazul, pentru eventualele prejudicii se publică în SEAP, în termen de 60 de zile de la data emiterii, dar nu mai devreme de data expirării termenului pentru depunerea contestaţiilor.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#M2</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(5^1) Autoritatea contractantă are obligaţia de a actualiza în SEAP informaţiile cu privire la documentul prevăzut la alin. (5) în termen de 5 zile de la momentul luării la cunoştinţă că situaţia de fapt ce a stat la baza emiterii respectivului document constatator trebuie modificată din cauze obiective.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#M4</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(5^2) Prin excepţie de la termenele prevăzute la </w:t>
      </w:r>
      <w:r w:rsidRPr="00877CE7">
        <w:rPr>
          <w:rFonts w:cs="Times New Roman"/>
          <w:i/>
          <w:iCs/>
          <w:color w:val="008000"/>
          <w:szCs w:val="28"/>
          <w:u w:val="single"/>
          <w:lang w:val="ro-RO"/>
        </w:rPr>
        <w:t>art. 166</w:t>
      </w:r>
      <w:r w:rsidRPr="00877CE7">
        <w:rPr>
          <w:rFonts w:cs="Times New Roman"/>
          <w:i/>
          <w:iCs/>
          <w:szCs w:val="28"/>
          <w:lang w:val="ro-RO"/>
        </w:rPr>
        <w:t xml:space="preserve"> alin. (1) lit. a) - e), autoritatea contractantă are dreptul de a emite documente constatatoare şi pe perioada derulării contractului, la fiecare 90 de zile de la momentul semnării contractului, în cadrul cărora vor fi consemnate cel puţin stadiul contractului şi, dacă este cazul, eventualele întârzieri/deficienţe în implementarea contractului, precum şi eventualele daune cauzate din culpa contractantului.</w:t>
      </w:r>
    </w:p>
    <w:p w:rsidR="00877CE7" w:rsidRPr="00877CE7" w:rsidRDefault="00877CE7" w:rsidP="00877CE7">
      <w:pPr>
        <w:autoSpaceDE w:val="0"/>
        <w:autoSpaceDN w:val="0"/>
        <w:adjustRightInd w:val="0"/>
        <w:spacing w:after="0" w:line="240" w:lineRule="auto"/>
        <w:rPr>
          <w:rFonts w:cs="Times New Roman"/>
          <w:i/>
          <w:iCs/>
          <w:szCs w:val="28"/>
          <w:lang w:val="ro-RO"/>
        </w:rPr>
      </w:pPr>
      <w:r w:rsidRPr="00877CE7">
        <w:rPr>
          <w:rFonts w:cs="Times New Roman"/>
          <w:i/>
          <w:iCs/>
          <w:szCs w:val="28"/>
          <w:lang w:val="ro-RO"/>
        </w:rPr>
        <w:t xml:space="preserve">    (5^3) Documentele constatatoare prevăzute la alin. (5^2) se publică în SEAP în condiţiile alin. (5) şi pot fi contestate potrivit </w:t>
      </w:r>
      <w:r w:rsidRPr="00877CE7">
        <w:rPr>
          <w:rFonts w:cs="Times New Roman"/>
          <w:i/>
          <w:iCs/>
          <w:color w:val="008000"/>
          <w:szCs w:val="28"/>
          <w:u w:val="single"/>
          <w:lang w:val="ro-RO"/>
        </w:rPr>
        <w:t>Legii</w:t>
      </w:r>
      <w:r w:rsidRPr="00877CE7">
        <w:rPr>
          <w:rFonts w:cs="Times New Roman"/>
          <w:i/>
          <w:iCs/>
          <w:szCs w:val="28"/>
          <w:lang w:val="ro-RO"/>
        </w:rPr>
        <w:t xml:space="preserve"> contenciosului administrativ nr. 554/2004, cu modificările şi completările ulterioare.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i/>
          <w:iCs/>
          <w:szCs w:val="28"/>
          <w:lang w:val="ro-RO"/>
        </w:rPr>
        <w:t xml:space="preserve">    (5^4) Pentru documentele constatatoare prevăzute la alin. (5^2), prevederile alin. (3) şi ale alin. (5^1) se aplică în mod corespunzător.</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b/>
          <w:bCs/>
          <w:color w:val="008000"/>
          <w:szCs w:val="28"/>
          <w:u w:val="single"/>
          <w:lang w:val="ro-RO"/>
        </w:rPr>
        <w:t>#B</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(6) În cazul contractelor atribuite prin cumpărare directă, autoritatea contractantă are dreptul de a emite documente constatatoare în conformitate cu alin. (1), atunci când este solicitat acest lucru de către contractant/contractant asociat.</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(7) Autoritatea contractantă poate emite un document constatator unui subcontractant la solicitarea acestuia şi numai în cazul prezentării contractului de subcontractare şi a recepţiilor aferente.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(8) Atunci când ia decizia de respingere a unui candidat/ofertant, pe baza unui asemenea document constatator, comisia de evaluare are obligaţia de a analiza dacă acesta reflectă îndeplinirea condiţiilor cumulative prevăzute la </w:t>
      </w:r>
      <w:r w:rsidRPr="00877CE7">
        <w:rPr>
          <w:rFonts w:cs="Times New Roman"/>
          <w:color w:val="008000"/>
          <w:szCs w:val="28"/>
          <w:u w:val="single"/>
          <w:lang w:val="ro-RO"/>
        </w:rPr>
        <w:t>art. 167</w:t>
      </w:r>
      <w:r w:rsidRPr="00877CE7">
        <w:rPr>
          <w:rFonts w:cs="Times New Roman"/>
          <w:szCs w:val="28"/>
          <w:lang w:val="ro-RO"/>
        </w:rPr>
        <w:t xml:space="preserve"> alin. (1) lit. g) din Lege.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CAPITOLUL V</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Dispoziţii tranzitorii şi finale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167</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Operatorul SEAP are obligaţia de a actualiza sistemul informatic luând în considerare progresul tehnologic şi ţinând cont de actele delegate adoptate de Comisia Europeană cu privire la 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 precum şi utilizarea unor standarde tehnice specifice în vederea asigurării interoperabilităţii instrumentelor şi dispozitivelor utilizate pentru comunicarea electronică.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168</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vederea îndeplinirii funcţiilor prevăzute la </w:t>
      </w:r>
      <w:r w:rsidRPr="00877CE7">
        <w:rPr>
          <w:rFonts w:cs="Times New Roman"/>
          <w:color w:val="008000"/>
          <w:szCs w:val="28"/>
          <w:u w:val="single"/>
          <w:lang w:val="ro-RO"/>
        </w:rPr>
        <w:t>art. 232</w:t>
      </w:r>
      <w:r w:rsidRPr="00877CE7">
        <w:rPr>
          <w:rFonts w:cs="Times New Roman"/>
          <w:szCs w:val="28"/>
          <w:lang w:val="ro-RO"/>
        </w:rPr>
        <w:t xml:space="preserve"> alin. (1) din Lege, operatorul SEAP are obligaţia, pe baza datelor disponibile, de a pune la dispoziţia ANAP, în format electronic, rapoartele solicitate de aceasta, în scopul exercitării funcţiei de monitorizare în cadrul sistemului naţional de achiziţii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Autoritatea contractantă are obligaţia de a transmite ANAP orice informaţie solicitată de aceasta, inclusiv prin secţiunile suplimentare din cadrul formularelor de anunţuri puse la dispoziţie prin intermediul SEAP, în scopul exercitării funcţiilor în cadrul sistemului naţional de achiziţii publice.</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169</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lastRenderedPageBreak/>
        <w:t xml:space="preserve">    Centralizarea informaţiilor referitoare la utilizarea în anul precedent, de către autorităţile contractante, a mijloacelor electronice pentru aplicarea procedurilor de atribuire şi pentru achiziţiile directe se realizează de operatorul SEAP, care are obligaţia de a transmite un raport centralizator ANAP, până la data de 31 ianuarie a fiecărui an.</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170</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Operatorul SEAP decide suspendarea operatorului economic în cazul în care acesta are un comportament care nu corespunde cu normele de securitate şi utilizare a sistemului, aprobate prin decizie a operatorului SEAP, cu avizul ANAP.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Decizia de suspendare prevăzută la alin. (1) se publică în SEAP.</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ART. 171</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(1) În aplicarea prezentelor norme metodologice, preşedintele ANAP are dreptul de a emite ordine şi instrucţiuni.</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(2) În vederea exercitării funcţiilor de control ex-ante şi ex-post ANAP va încheia protocoale de colaborare cu instituţii cu atribuţii specifice în domeniul achiziţiilor publice.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ANEXĂ</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la </w:t>
      </w:r>
      <w:r w:rsidRPr="00877CE7">
        <w:rPr>
          <w:rFonts w:cs="Times New Roman"/>
          <w:color w:val="008000"/>
          <w:szCs w:val="28"/>
          <w:u w:val="single"/>
          <w:lang w:val="ro-RO"/>
        </w:rPr>
        <w:t>normele</w:t>
      </w:r>
      <w:r w:rsidRPr="00877CE7">
        <w:rPr>
          <w:rFonts w:cs="Times New Roman"/>
          <w:szCs w:val="28"/>
          <w:lang w:val="ro-RO"/>
        </w:rPr>
        <w:t xml:space="preserve"> metodologice</w:t>
      </w:r>
    </w:p>
    <w:p w:rsidR="00877CE7" w:rsidRPr="00877CE7" w:rsidRDefault="00877CE7" w:rsidP="00877CE7">
      <w:pPr>
        <w:autoSpaceDE w:val="0"/>
        <w:autoSpaceDN w:val="0"/>
        <w:adjustRightInd w:val="0"/>
        <w:spacing w:after="0" w:line="240" w:lineRule="auto"/>
        <w:rPr>
          <w:rFonts w:cs="Times New Roman"/>
          <w:szCs w:val="28"/>
          <w:lang w:val="ro-RO"/>
        </w:rPr>
      </w:pP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cs="Times New Roman"/>
          <w:szCs w:val="28"/>
          <w:lang w:val="ro-RO"/>
        </w:rPr>
        <w:t xml:space="preserve">    </w:t>
      </w:r>
      <w:r w:rsidRPr="00877CE7">
        <w:rPr>
          <w:rFonts w:cs="Times New Roman"/>
          <w:b/>
          <w:bCs/>
          <w:szCs w:val="28"/>
          <w:lang w:val="ro-RO"/>
        </w:rPr>
        <w:t>Categoriile de contracte pentru a căror atribuire nu poate fi utilizată licitaţia electronică</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xml:space="preserve"> ______________________________________________________________________________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Cod CPV                         |      Descriere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79200000-6 [Servicii de contabilitate, servicii de| Servicii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audit şi servicii fiscale] la 79221000-9 [Servicii de   | contabilitate şi de|</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consultanţă fiscală]                                    | consultanţă fiscală|</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79310000-0 [Servicii de studii de piaţă] la       | Servicii de studii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79315000-5 [Servicii de cercetare socială], cu excepţia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79311210-2 [Servicii de anchete telefonice] şi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79312000-4 [Servicii de testare a pieţei]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79400000-8 [Consultanţă în afaceri şi în          | Servicii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management şi servicii conexe] la 79415200-8 [Servicii  | consultanţă în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consultanţă în proiectare];                          | afaceri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79417000-0 [Servicii de consultanţă în domeniul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securităţii] la 79420000-4 [Servicii conexe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managementului]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79421200-3 [Servicii de elaborare de proiecte, altele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decât pentru lucrări de construcţie]; 79998000-6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[Servicii de consiliere profesională (coaching)];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66171000-9 [Servicii de consultanţă financiară];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66519310-7 [Servicii de consultanţă în asigurări];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79411100-9 [Servicii de consultanţă în dezvoltarea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societăţilor]; 79822500-7 [Servicii de proiectare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grafică];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72212100-0 [Servicii de dezvoltare de software    | Servicii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specific industriei] la 72212991-2 [Servicii de         | dezvoltare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dezvoltare software pentru foi de calcul].              | software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72221000-0 [Servicii de consultanţă privind analiza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economică]; 72223000-4 [Servicii de analiză a cerinţelor|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tehnologiei informaţiilor]; 72224000-1 [Servicii de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consultanţă privind gestionarea proiectelor]; 72262000-9|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[Servicii de dezvoltare software]; 72413000-8 [Servicii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proiectare de site-uri WWW (World Wide Web)]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71200000-0 [Servicii de arhitectură şi servicii   | Servicii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conexe] la 71313200-7 [Servicii de consultanţă în       | arhitectură şi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izolaţie acustică şi acustică interioară], cu excepţia  | inginerie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71244000-0 [Calculare a costurilor, monitorizare a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costurilor]; 71245000-7 [Planuri de aprobare, schiţe de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lucru şi specificaţii]; 71243000-3 [Planuri provizorii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(sisteme şi integrare)]; 71246000-4 [Stabilire şi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enumerare a cantităţilor necesare în construcţii];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71247000-1 [Supraveghere a lucrărilor de construcţii];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lastRenderedPageBreak/>
        <w:t>| 71248000-8 [Supraveghere a proiectului şi documentare].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71314300-5 [Servicii de consultanţă în eficienţa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energetică]; 71314310-8 [Servicii de inginerie termică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pentru construcţii]; 71315100-0 [Servicii de consultanţă|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pentru lucrări de bază]; 71315210-[Servicii de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consultanţă în instalaţii tehnice de construcţii];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71318000-0 [Servicii de consiliere şi de consultanţă în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inginerie]; 71319000-7 [Servicii de expertiză];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71312000-8 [Servicii de consultanţă în inginerie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structurală]; 71320000-7 [Servicii de concepţie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tehnică]; 71321000-4 [Servicii de proiectare tehnică a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instalaţiilor mecanice şi electrice pentru construcţii].|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71321200-6 [Servicii de proiectare a sistemelor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încălzire] la 71351400-7 [Servicii de interpretare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petrofizică], cu excepţia 71326000-9 [Servicii auxiliare|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construcţii].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71353000-7 [Servicii de analiză la suprafaţă],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713531000-8 [Servicii de analiză hidrografică];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71353200-9 [Servicii de analiză a dimensiunilor];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71356200-0 [Servicii de asistenţă tehnică]; 71410000-5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[Servicii de urbanism]; 71400000-2 [Servicii de urbanism|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şi de arhitectură peisagistică]; 71420000-8 [Servicii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arhitectură peisagistică]; 71530000-2 [Servicii de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consultanţă în construcţii]; 71600000-4, [Servicii de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testare, analiză şi consultanţă tehnică]; 71620000-0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[Servicii de analiză]; 71621000-7 [Servicii de analiză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sau consultanţă tehnică]; 79932000-6 [Servicii de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arhitectură de interior]; 79933000-3 [Servicii de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asistenţă de proiectare]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73100000-3 [Servicii de cercetare şi de dezvoltare| Servicii de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experimentală] la 73220000-0 [Servicii de consultanţă în| cercetare şi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dezvoltare].                                            | dezvoltare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73300000-5 [Proiectare şi executare în domeniul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cercetării şi dezvoltării];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7342000-2 [Studiu de prefezabilitate şi demonstraţie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tehnologică].                                           |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de la 79100000-5 [Servicii juridice] la 79140000-7      | Servicii juridice  |</w:t>
      </w:r>
    </w:p>
    <w:p w:rsidR="00877CE7" w:rsidRPr="00877CE7" w:rsidRDefault="00877CE7" w:rsidP="00877CE7">
      <w:pPr>
        <w:autoSpaceDE w:val="0"/>
        <w:autoSpaceDN w:val="0"/>
        <w:adjustRightInd w:val="0"/>
        <w:spacing w:after="0" w:line="240" w:lineRule="auto"/>
        <w:rPr>
          <w:rFonts w:ascii="Courier New" w:hAnsi="Courier New" w:cs="Courier New"/>
          <w:sz w:val="18"/>
          <w:lang w:val="ro-RO"/>
        </w:rPr>
      </w:pPr>
      <w:r w:rsidRPr="00877CE7">
        <w:rPr>
          <w:rFonts w:ascii="Courier New" w:hAnsi="Courier New" w:cs="Courier New"/>
          <w:sz w:val="18"/>
          <w:lang w:val="ro-RO"/>
        </w:rPr>
        <w:t>| [Servicii de consultanţă şi de informare juridică].     |                    |</w:t>
      </w:r>
    </w:p>
    <w:p w:rsidR="00877CE7" w:rsidRPr="00877CE7" w:rsidRDefault="00877CE7" w:rsidP="00877CE7">
      <w:pPr>
        <w:autoSpaceDE w:val="0"/>
        <w:autoSpaceDN w:val="0"/>
        <w:adjustRightInd w:val="0"/>
        <w:spacing w:after="0" w:line="240" w:lineRule="auto"/>
        <w:rPr>
          <w:rFonts w:cs="Times New Roman"/>
          <w:szCs w:val="28"/>
          <w:lang w:val="ro-RO"/>
        </w:rPr>
      </w:pPr>
      <w:r w:rsidRPr="00877CE7">
        <w:rPr>
          <w:rFonts w:ascii="Courier New" w:hAnsi="Courier New" w:cs="Courier New"/>
          <w:sz w:val="18"/>
          <w:lang w:val="ro-RO"/>
        </w:rPr>
        <w:t>|_________________________________________________________|____________________|</w:t>
      </w:r>
    </w:p>
    <w:p w:rsidR="00877CE7" w:rsidRPr="00877CE7" w:rsidRDefault="00877CE7" w:rsidP="00877CE7">
      <w:pPr>
        <w:autoSpaceDE w:val="0"/>
        <w:autoSpaceDN w:val="0"/>
        <w:adjustRightInd w:val="0"/>
        <w:spacing w:after="0" w:line="240" w:lineRule="auto"/>
        <w:rPr>
          <w:rFonts w:cs="Times New Roman"/>
          <w:szCs w:val="28"/>
          <w:lang w:val="ro-RO"/>
        </w:rPr>
      </w:pPr>
    </w:p>
    <w:p w:rsidR="00433786" w:rsidRPr="00877CE7" w:rsidRDefault="00877CE7" w:rsidP="00877CE7">
      <w:pPr>
        <w:rPr>
          <w:sz w:val="18"/>
          <w:lang w:val="ro-RO"/>
        </w:rPr>
      </w:pPr>
      <w:r w:rsidRPr="00877CE7">
        <w:rPr>
          <w:rFonts w:cs="Times New Roman"/>
          <w:szCs w:val="28"/>
          <w:lang w:val="ro-RO"/>
        </w:rPr>
        <w:t xml:space="preserve">                              --------------</w:t>
      </w:r>
    </w:p>
    <w:sectPr w:rsidR="00433786" w:rsidRPr="00877CE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C2E" w:rsidRDefault="003B0C2E" w:rsidP="00637AC6">
      <w:pPr>
        <w:spacing w:after="0" w:line="240" w:lineRule="auto"/>
      </w:pPr>
      <w:r>
        <w:separator/>
      </w:r>
    </w:p>
  </w:endnote>
  <w:endnote w:type="continuationSeparator" w:id="0">
    <w:p w:rsidR="003B0C2E" w:rsidRDefault="003B0C2E" w:rsidP="0063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C6" w:rsidRDefault="00637AC6" w:rsidP="00637AC6">
    <w:pPr>
      <w:pStyle w:val="Footer"/>
      <w:jc w:val="center"/>
    </w:pPr>
    <w:r>
      <w:fldChar w:fldCharType="begin"/>
    </w:r>
    <w:r>
      <w:instrText xml:space="preserve"> PAGE  \* Arabic  \* MERGEFORMAT </w:instrText>
    </w:r>
    <w:r>
      <w:fldChar w:fldCharType="separate"/>
    </w:r>
    <w:r w:rsidR="00877CE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C2E" w:rsidRDefault="003B0C2E" w:rsidP="00637AC6">
      <w:pPr>
        <w:spacing w:after="0" w:line="240" w:lineRule="auto"/>
      </w:pPr>
      <w:r>
        <w:separator/>
      </w:r>
    </w:p>
  </w:footnote>
  <w:footnote w:type="continuationSeparator" w:id="0">
    <w:p w:rsidR="003B0C2E" w:rsidRDefault="003B0C2E" w:rsidP="00637A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AC6"/>
    <w:rsid w:val="00376775"/>
    <w:rsid w:val="003B0C2E"/>
    <w:rsid w:val="00433786"/>
    <w:rsid w:val="00637AC6"/>
    <w:rsid w:val="00877CE7"/>
    <w:rsid w:val="00A0777F"/>
    <w:rsid w:val="00A241D3"/>
    <w:rsid w:val="00A8169D"/>
    <w:rsid w:val="00EC01BC"/>
    <w:rsid w:val="00FA0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3D833-6000-455D-9895-E710C99D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A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AC6"/>
  </w:style>
  <w:style w:type="paragraph" w:styleId="Footer">
    <w:name w:val="footer"/>
    <w:basedOn w:val="Normal"/>
    <w:link w:val="FooterChar"/>
    <w:uiPriority w:val="99"/>
    <w:unhideWhenUsed/>
    <w:rsid w:val="00637A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51</Pages>
  <Words>30466</Words>
  <Characters>173661</Characters>
  <Application>Microsoft Office Word</Application>
  <DocSecurity>0</DocSecurity>
  <Lines>1447</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2022-10-07T09:22:00Z</dcterms:created>
  <dcterms:modified xsi:type="dcterms:W3CDTF">2023-01-11T06:17:00Z</dcterms:modified>
</cp:coreProperties>
</file>