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E33" w:rsidRPr="002F4E33" w:rsidRDefault="002F4E33" w:rsidP="002F4E33">
      <w:pPr>
        <w:autoSpaceDE w:val="0"/>
        <w:autoSpaceDN w:val="0"/>
        <w:adjustRightInd w:val="0"/>
        <w:spacing w:after="0" w:line="240" w:lineRule="auto"/>
        <w:rPr>
          <w:rFonts w:cs="Times New Roman"/>
          <w:szCs w:val="28"/>
          <w:lang w:val="ro-RO"/>
        </w:rPr>
      </w:pPr>
      <w:bookmarkStart w:id="0" w:name="_GoBack"/>
      <w:bookmarkEnd w:id="0"/>
      <w:r w:rsidRPr="002F4E33">
        <w:rPr>
          <w:rFonts w:cs="Times New Roman"/>
          <w:szCs w:val="28"/>
          <w:lang w:val="ro-RO"/>
        </w:rPr>
        <w:t xml:space="preserve">                    HOTĂRÂRE  Nr. 599/2018 din 2 august 2018</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pentru aprobarea Metodologiei standard de evaluare a riscurilor de corupţie în cadrul autorităţilor şi instituţiilor publice centrale, împreună cu indicatorii de estimare a probabilităţii de materializare a riscurilor de corupţie, cu indicatorii de estimare a impactului în situaţia materializării riscurilor de corupţie şi formatul registrului riscurilor de corupţie, precum şi pentru aprobarea Metodologiei de evaluare a incidentelor de integritate în cadrul autorităţilor şi instituţiilor publice centrale, împreună cu formatul raportului anual de evaluare a incidentelor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EMITENT:      GUVERNUL ROMÂNIEI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PUBLICATĂ ÎN: MONITORUL OFICIAL  NR. 751 din 30 august 2018</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Având în vedere obiectivul specific 2.1 - Îmbunătăţirea capacităţii de gestionare a eşecului de management prin corelarea instrumentelor care au impact asupra identificării timpurii a riscurilor şi vulnerabilităţilor instituţionale din </w:t>
      </w:r>
      <w:r w:rsidRPr="002F4E33">
        <w:rPr>
          <w:rFonts w:cs="Times New Roman"/>
          <w:color w:val="008000"/>
          <w:szCs w:val="28"/>
          <w:u w:val="single"/>
          <w:lang w:val="ro-RO"/>
        </w:rPr>
        <w:t>Strategia</w:t>
      </w:r>
      <w:r w:rsidRPr="002F4E33">
        <w:rPr>
          <w:rFonts w:cs="Times New Roman"/>
          <w:szCs w:val="28"/>
          <w:lang w:val="ro-RO"/>
        </w:rPr>
        <w:t xml:space="preserve"> naţională anticorupţie 2016 - 2020, aprobată prin Hotărârea Guvernului nr. 583/2016, care prevede ca măsuri introducerea unei metodologii standard de evaluare a riscurilor de corupţie şi dezvoltarea unui mecanism instituţional de evaluare ex-post a incidentelor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în temeiul </w:t>
      </w:r>
      <w:r w:rsidRPr="002F4E33">
        <w:rPr>
          <w:rFonts w:cs="Times New Roman"/>
          <w:color w:val="008000"/>
          <w:szCs w:val="28"/>
          <w:u w:val="single"/>
          <w:lang w:val="ro-RO"/>
        </w:rPr>
        <w:t>art. 108</w:t>
      </w:r>
      <w:r w:rsidRPr="002F4E33">
        <w:rPr>
          <w:rFonts w:cs="Times New Roman"/>
          <w:szCs w:val="28"/>
          <w:lang w:val="ro-RO"/>
        </w:rPr>
        <w:t xml:space="preserve"> din Constituţia României, republicată, şi al </w:t>
      </w:r>
      <w:r w:rsidRPr="002F4E33">
        <w:rPr>
          <w:rFonts w:cs="Times New Roman"/>
          <w:color w:val="008000"/>
          <w:szCs w:val="28"/>
          <w:u w:val="single"/>
          <w:lang w:val="ro-RO"/>
        </w:rPr>
        <w:t>art. 11</w:t>
      </w:r>
      <w:r w:rsidRPr="002F4E33">
        <w:rPr>
          <w:rFonts w:cs="Times New Roman"/>
          <w:szCs w:val="28"/>
          <w:lang w:val="ro-RO"/>
        </w:rPr>
        <w:t xml:space="preserve"> lit. f) din Legea nr. 90/2001 privind organizarea şi funcţionarea Guvernului României şi a ministerelor, cu modificările şi completările ulterioare,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Guvernul României</w:t>
      </w:r>
      <w:r w:rsidRPr="002F4E33">
        <w:rPr>
          <w:rFonts w:cs="Times New Roman"/>
          <w:szCs w:val="28"/>
          <w:lang w:val="ro-RO"/>
        </w:rPr>
        <w:t xml:space="preserve"> adoptă prezenta hotărâre.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Se aprobă Metodologia standard de evaluare a riscurilor de corupţie în cadrul autorităţilor şi instituţiilor publice centrale, prevăzută în </w:t>
      </w:r>
      <w:r w:rsidRPr="002F4E33">
        <w:rPr>
          <w:rFonts w:cs="Times New Roman"/>
          <w:color w:val="008000"/>
          <w:szCs w:val="28"/>
          <w:u w:val="single"/>
          <w:lang w:val="ro-RO"/>
        </w:rPr>
        <w:t>anexa nr. 1</w:t>
      </w:r>
      <w:r w:rsidRPr="002F4E33">
        <w:rPr>
          <w:rFonts w:cs="Times New Roman"/>
          <w:szCs w:val="28"/>
          <w:lang w:val="ro-RO"/>
        </w:rPr>
        <w:t xml:space="preserve">, împreună cu indicatorii de estimare a probabilităţii de materializare a riscurilor de corupţie, prevăzuţi în </w:t>
      </w:r>
      <w:r w:rsidRPr="002F4E33">
        <w:rPr>
          <w:rFonts w:cs="Times New Roman"/>
          <w:color w:val="008000"/>
          <w:szCs w:val="28"/>
          <w:u w:val="single"/>
          <w:lang w:val="ro-RO"/>
        </w:rPr>
        <w:t>anexa nr. 2</w:t>
      </w:r>
      <w:r w:rsidRPr="002F4E33">
        <w:rPr>
          <w:rFonts w:cs="Times New Roman"/>
          <w:szCs w:val="28"/>
          <w:lang w:val="ro-RO"/>
        </w:rPr>
        <w:t xml:space="preserve">, cu indicatorii de estimare a impactului în situaţia materializării riscurilor de corupţie, prevăzuţi în </w:t>
      </w:r>
      <w:r w:rsidRPr="002F4E33">
        <w:rPr>
          <w:rFonts w:cs="Times New Roman"/>
          <w:color w:val="008000"/>
          <w:szCs w:val="28"/>
          <w:u w:val="single"/>
          <w:lang w:val="ro-RO"/>
        </w:rPr>
        <w:t>anexa nr. 3</w:t>
      </w:r>
      <w:r w:rsidRPr="002F4E33">
        <w:rPr>
          <w:rFonts w:cs="Times New Roman"/>
          <w:szCs w:val="28"/>
          <w:lang w:val="ro-RO"/>
        </w:rPr>
        <w:t xml:space="preserve">, şi formatul registrului riscurilor de corupţie, prevăzut în </w:t>
      </w:r>
      <w:r w:rsidRPr="002F4E33">
        <w:rPr>
          <w:rFonts w:cs="Times New Roman"/>
          <w:color w:val="008000"/>
          <w:szCs w:val="28"/>
          <w:u w:val="single"/>
          <w:lang w:val="ro-RO"/>
        </w:rPr>
        <w:t>anexa nr. 4</w:t>
      </w:r>
      <w:r w:rsidRPr="002F4E33">
        <w:rPr>
          <w:rFonts w:cs="Times New Roman"/>
          <w:szCs w:val="28"/>
          <w:lang w:val="ro-RO"/>
        </w:rPr>
        <w:t>.</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2</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Se aprobă Metodologia de evaluare a incidentelor de integritate în cadrul autorităţilor şi instituţiilor publice centrale, prevăzută în </w:t>
      </w:r>
      <w:r w:rsidRPr="002F4E33">
        <w:rPr>
          <w:rFonts w:cs="Times New Roman"/>
          <w:color w:val="008000"/>
          <w:szCs w:val="28"/>
          <w:u w:val="single"/>
          <w:lang w:val="ro-RO"/>
        </w:rPr>
        <w:t>anexa nr. 5</w:t>
      </w:r>
      <w:r w:rsidRPr="002F4E33">
        <w:rPr>
          <w:rFonts w:cs="Times New Roman"/>
          <w:szCs w:val="28"/>
          <w:lang w:val="ro-RO"/>
        </w:rPr>
        <w:t xml:space="preserve">, împreună cu formatul raportului anual de evaluare a incidentelor de integritate, prevăzut în </w:t>
      </w:r>
      <w:r w:rsidRPr="002F4E33">
        <w:rPr>
          <w:rFonts w:cs="Times New Roman"/>
          <w:color w:val="008000"/>
          <w:szCs w:val="28"/>
          <w:u w:val="single"/>
          <w:lang w:val="ro-RO"/>
        </w:rPr>
        <w:t>anexa nr. 6</w:t>
      </w:r>
      <w:r w:rsidRPr="002F4E33">
        <w:rPr>
          <w:rFonts w:cs="Times New Roman"/>
          <w:szCs w:val="28"/>
          <w:lang w:val="ro-RO"/>
        </w:rPr>
        <w:t>.</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3</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color w:val="008000"/>
          <w:szCs w:val="28"/>
          <w:u w:val="single"/>
          <w:lang w:val="ro-RO"/>
        </w:rPr>
        <w:t>Anexele nr. 1</w:t>
      </w:r>
      <w:r w:rsidRPr="002F4E33">
        <w:rPr>
          <w:rFonts w:cs="Times New Roman"/>
          <w:szCs w:val="28"/>
          <w:lang w:val="ro-RO"/>
        </w:rPr>
        <w:t xml:space="preserve"> - 6 fac parte integrantă din prezenta hotărâre.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PRIM-MINISTRU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VASILICA-VIORICA DĂNCILĂ</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szCs w:val="28"/>
          <w:u w:val="single"/>
          <w:lang w:val="ro-RO"/>
        </w:rPr>
        <w:t>Contrasemnează:</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Ministrul justiţiei,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Tudorel Toader</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Viceprim-ministru, ministrul dezvoltării regionale şi administraţiei publice,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Paul Stănescu</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Ministrul afacerilor interne,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Carmen Daniela Dan</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Bucureşti, 2 august 2018.</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Nr. 599.</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ANEXA 1</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b/>
          <w:bCs/>
          <w:szCs w:val="28"/>
          <w:lang w:val="ro-RO"/>
        </w:rPr>
      </w:pPr>
      <w:r w:rsidRPr="002F4E33">
        <w:rPr>
          <w:rFonts w:cs="Times New Roman"/>
          <w:szCs w:val="28"/>
          <w:lang w:val="ro-RO"/>
        </w:rPr>
        <w:t xml:space="preserve">                         </w:t>
      </w:r>
      <w:r w:rsidRPr="002F4E33">
        <w:rPr>
          <w:rFonts w:cs="Times New Roman"/>
          <w:b/>
          <w:bCs/>
          <w:szCs w:val="28"/>
          <w:lang w:val="ro-RO"/>
        </w:rPr>
        <w:t>METODOLOGIE STANDARD</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b/>
          <w:bCs/>
          <w:szCs w:val="28"/>
          <w:lang w:val="ro-RO"/>
        </w:rPr>
        <w:t>de evaluare a riscurilor de corupţie în cadrul autorităţilor şi instituţiilor publice centrale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CAPITOLUL 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Dispoziţii generale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Obiectul metodologiei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Prezenta metodologie reglementează identificarea, analizarea, evaluarea şi monitorizarea riscurilor de corupţie, precum şi stabilirea şi implementarea măsurilor de prevenire şi control al acestora, în conformitate cu obiectivul specific 2.1 din </w:t>
      </w:r>
      <w:r w:rsidRPr="002F4E33">
        <w:rPr>
          <w:rFonts w:cs="Times New Roman"/>
          <w:color w:val="008000"/>
          <w:szCs w:val="28"/>
          <w:u w:val="single"/>
          <w:lang w:val="ro-RO"/>
        </w:rPr>
        <w:t>Strategia</w:t>
      </w:r>
      <w:r w:rsidRPr="002F4E33">
        <w:rPr>
          <w:rFonts w:cs="Times New Roman"/>
          <w:szCs w:val="28"/>
          <w:lang w:val="ro-RO"/>
        </w:rPr>
        <w:t xml:space="preserve"> naţională anticorupţie 2016 - 2020 (SNA), aprobată prin Hotărârea Guvernului nr. 583/2016 privind aprobarea Strategiei naţionale anticorupţie pe perioada 2016 - 2020, a seturilor de indicatori de performanţă, a riscurilor asociate obiectivelor şi măsurilor din strategie şi a surselor de verificare, a inventarului măsurilor de transparenţă instituţională şi de prevenire a corupţiei, a indicatorilor de evaluare, precum şi a standardelor de publicare a informaţiilor de interes public.</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2</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Definiţii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În sensul prezentei metodologii, termenii şi expresiile de mai jos au următoarele semnificaţii: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ameninţare de corupţie - acţiunea sau evenimentul de corupţie care se poate produce în cadrul a unei activităţi specifice a unei autorităţi sau instituţii publice din cele prevăzute la </w:t>
      </w:r>
      <w:r w:rsidRPr="002F4E33">
        <w:rPr>
          <w:rFonts w:cs="Times New Roman"/>
          <w:color w:val="008000"/>
          <w:szCs w:val="28"/>
          <w:u w:val="single"/>
          <w:lang w:val="ro-RO"/>
        </w:rPr>
        <w:t>art. 3</w:t>
      </w:r>
      <w:r w:rsidRPr="002F4E33">
        <w:rPr>
          <w:rFonts w:cs="Times New Roman"/>
          <w:szCs w:val="28"/>
          <w:lang w:val="ro-RO"/>
        </w:rPr>
        <w:t xml:space="preserve"> sau al unei structuri din cadrul acestora;</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consilier de etică - funcţionar public desemnat de conducerea uneia dintre instituţiile prevăzute la </w:t>
      </w:r>
      <w:r w:rsidRPr="002F4E33">
        <w:rPr>
          <w:rFonts w:cs="Times New Roman"/>
          <w:color w:val="008000"/>
          <w:szCs w:val="28"/>
          <w:u w:val="single"/>
          <w:lang w:val="ro-RO"/>
        </w:rPr>
        <w:t>art. 3</w:t>
      </w:r>
      <w:r w:rsidRPr="002F4E33">
        <w:rPr>
          <w:rFonts w:cs="Times New Roman"/>
          <w:szCs w:val="28"/>
          <w:lang w:val="ro-RO"/>
        </w:rPr>
        <w:t xml:space="preserve"> pentru consiliere etică şi monitorizarea respectării normelor de conduită, având următoarele atribuţii: acordarea de consultanţă şi asistenţă personalului din cadrul autorităţii sau instituţiei publice cu privire la respectarea normelor de conduită; monitorizarea aplicării prevederilor codului de conduită în cadrul autorităţii sau instituţiei publice; întocmirea de rapoarte privind respectarea normelor de conduită de către personalul din cadrul autorităţii sau instituţiei publice;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 consilier de/pentru integritate - funcţionar public ce poate fi desemnat de conducerea uneia dintre instituţiile prevăzute la </w:t>
      </w:r>
      <w:r w:rsidRPr="002F4E33">
        <w:rPr>
          <w:rFonts w:cs="Times New Roman"/>
          <w:color w:val="008000"/>
          <w:szCs w:val="28"/>
          <w:u w:val="single"/>
          <w:lang w:val="ro-RO"/>
        </w:rPr>
        <w:t>art. 3</w:t>
      </w:r>
      <w:r w:rsidRPr="002F4E33">
        <w:rPr>
          <w:rFonts w:cs="Times New Roman"/>
          <w:szCs w:val="28"/>
          <w:lang w:val="ro-RO"/>
        </w:rPr>
        <w:t xml:space="preserve"> pentru implementarea şi asigurarea cunoaşterii de către angajaţi a standardelor legale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d) impact - dimensiunea efectelor materializării riscurilor de corupţie asupra exercitării atribuţiilor autorităţilor şi instituţiilor publice;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e) incident de integritate - unul dintre următoarele evenimente privind situaţia unui angajat al unei autorităţi sau instituţii publice din cele prevăzute la </w:t>
      </w:r>
      <w:r w:rsidRPr="002F4E33">
        <w:rPr>
          <w:rFonts w:cs="Times New Roman"/>
          <w:color w:val="008000"/>
          <w:szCs w:val="28"/>
          <w:u w:val="single"/>
          <w:lang w:val="ro-RO"/>
        </w:rPr>
        <w:t>art. 3</w:t>
      </w:r>
      <w:r w:rsidRPr="002F4E33">
        <w:rPr>
          <w:rFonts w:cs="Times New Roman"/>
          <w:szCs w:val="28"/>
          <w:lang w:val="ro-RO"/>
        </w:rPr>
        <w:t xml:space="preserve"> sau al unei structuri din cadrul acestora: încetarea disciplinară a raporturilor de muncă sau de serviciu, ca urmare a săvârşirii unei abateri de la normele deontologice sau de la alte prevederi similare menite să protejeze integritatea funcţiei publice, inclusiv cele stabilite prin legislaţie secundară şi terţiară, pentru care este prevăzută această sancţiune; trimiterea în judecată sau condamnarea pentru săvârşirea unei infracţiuni de corupţie sau a unei fapte legate de nerespectarea regimului interdicţiilor, incompatibilităţilor, conflictului de interese sau declarării averilor; rămânerea definitivă a unui act de constatare emis de către Agenţia Naţională de Integritate, referitor la încălcarea obligaţiilor legale privind averile nejustificate, conflictul de interese sau regimul incompatibilităţilor;</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f) materializarea riscului de corupţie - concretizarea unei ameninţări de corupţie, care conduce la săvârşirea unei fapte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g) plan de integritate - ansamblul de măsuri identificate de conducerea instituţiei ca remedii pentru riscurile şi vulnerabilităţile instituţionale la corupţie identificate, vizând prevenirea corupţiei, educaţia angajaţilor, dar şi a publicului-ţintă vizat de activitatea instituţiei, precum şi combaterea corupţiei;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h) probabilitate - eventualitatea de materializare a unui risc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i) registrul riscurilor de corupţie - document întocmit în cadrul activităţii de management al riscurilor de corupţie de către grupul de lucru responsabil, cuprinzând descrierea riscurilor de corupţie identificate în cadrul instituţiei, domeniul de activitate în care se manifestă, probabilitatea, impactul şi expunerea, măsurile de intervenţie necesare, termenul de implementare şi responsabilul de risc;</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j) responsabil de risc de corupţie - personalul responsabilizat prin registrul riscurilor de corupţie pentru implementarea măsurilor de prevenire sau control din cadrul autorităţilor şi instituţiilor publice;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k) risc de corupţie - probabilitatea de materializare a unei ameninţări de corupţie care vizează un angajat, un colectiv profesional sau un domeniu de activitate, determinată de atribuţiile specifice şi de natură să producă un impact cu privire la îndeplinirea obiectivelor/activităţilor unei autorităţi sau instituţii publice din cele prevăzute la </w:t>
      </w:r>
      <w:r w:rsidRPr="002F4E33">
        <w:rPr>
          <w:rFonts w:cs="Times New Roman"/>
          <w:color w:val="008000"/>
          <w:szCs w:val="28"/>
          <w:u w:val="single"/>
          <w:lang w:val="ro-RO"/>
        </w:rPr>
        <w:t>art. 3</w:t>
      </w:r>
      <w:r w:rsidRPr="002F4E33">
        <w:rPr>
          <w:rFonts w:cs="Times New Roman"/>
          <w:szCs w:val="28"/>
          <w:lang w:val="ro-RO"/>
        </w:rPr>
        <w:t xml:space="preserve"> sau ale unei structuri din cadrul acestora;</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l) vulnerabilitate - slăbiciune în sistemul de reglementare ori control al activităţilor specifice, care ar putea fi exploatată, putând conduce la apariţia unei fapte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3</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lastRenderedPageBreak/>
        <w:t xml:space="preserve">    </w:t>
      </w:r>
      <w:r w:rsidRPr="002F4E33">
        <w:rPr>
          <w:rFonts w:cs="Times New Roman"/>
          <w:b/>
          <w:bCs/>
          <w:szCs w:val="28"/>
          <w:lang w:val="ro-RO"/>
        </w:rPr>
        <w:t>Domeniul de aplicare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Prezenta metodologie se aplică autorităţilor şi instituţiilor publice centrale, inclusiv celor subordonate, coordonate sau aflate sub autoritate, ai căror conducători au calitatea de ordonatori principali, secundari sau terţiari de credite.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Prin ordin sau decizie a conducătorilor entităţilor menţionate la alin. (1) se pot reglementa norme de aplicare adaptate specificului entităţilor respective.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4</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Scopul metodologiei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Prezenta metodologie are ca scop asumarea unor măsuri de intervenţie pentru prevenirea şi controlul riscurilor de corupţie pentru diminuarea probabilităţii de apariţie a riscurilor de corupţie, precum şi a impactului în cazul materializării acestora.</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5</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Etapele metodologiei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Implementarea prezentei metodologii presupune parcurgerea următoarelor etape: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constituirea Grupului de lucru pentru implementarea metodologiei, denumit in continuare Grup de lucru;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identificarea şi descrierea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 evaluarea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d) stabilirea măsurilor de intervenţie;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e) monitorizarea şi revizuirea periodică 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f) actualizarea planurilor de integritate.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CAPITOLUL II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Grupul de lucru pentru implementarea metodologiei</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6</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Constituirea Grupului de lucru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În vederea realizării activităţilor prevăzute de prezenta metodologie, conducătorii autorităţilor şi instituţiilor publice prevăzute la </w:t>
      </w:r>
      <w:r w:rsidRPr="002F4E33">
        <w:rPr>
          <w:rFonts w:cs="Times New Roman"/>
          <w:color w:val="008000"/>
          <w:szCs w:val="28"/>
          <w:u w:val="single"/>
          <w:lang w:val="ro-RO"/>
        </w:rPr>
        <w:t>art. 3</w:t>
      </w:r>
      <w:r w:rsidRPr="002F4E33">
        <w:rPr>
          <w:rFonts w:cs="Times New Roman"/>
          <w:szCs w:val="28"/>
          <w:lang w:val="ro-RO"/>
        </w:rPr>
        <w:t xml:space="preserve"> dispun, prin ordin sau decizie, constituirea unui grup de lucru pentru implementarea metodologiei.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7</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Componenţa Grupului de lucru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Componenţa Grupului de lucru se stabileşte în funcţie de dimensiunea şi caracteristicile organizatorice ale autorităţilor şi instituţiilor publice.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Din componenţa Grupului de lucru fac parte: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o persoană din conducerea instituţiei - în calitate de şef al Grupului de lucru;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conducătorii sau reprezentanţii structurilor care se ocupă de următoarele activităţi: integritate, control intern, răspundere disciplinară, audit intern, resurse umane, control intern managerial, achiziţii publice, gestionarea mijloacelor financiare - în calitate de membri ai Grupului de lucru;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 consilierul de etică şi, după caz, consilierul de integritate - în calitate de membru al Grupului de lucru.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(3) Prin actul de constituire a Grupului de lucru se desemnează şi secretarul acestuia.</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(4) Conducătorul instituţiei poate extinde componenţa Grupului de lucru şi la alte funcţii pe care le consideră relevante pentru realizarea activităţilor Grupului de lucru.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8</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Imposibilitatea constituirii Grupului de lucru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În cazul instituţiilor în cadrul cărora nu se poate constitui un grup de lucru din cauza numărului redus de personal, atribuţiile privind identificarea şi evaluarea riscurilor, precum şi stabilirea măsurilor de intervenţie se îndeplinesc de către Grupul de lucru constituit la nivelul instituţiei supraordonate, din care va face parte şi un reprezentant al instituţiei respective.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9</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Funcţionarea Grupului de lucru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În cadrul fiecărei instituţii va fi stabilit, prin act intern, modul de convocare a Grupului de lucru, de luare a deciziilor în cadrul acestuia, precum şi alte aspecte procedurale privind funcţionarea Grupului de lucru.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lastRenderedPageBreak/>
        <w:t xml:space="preserve">    (2) În desfăşurarea activităţilor sale, Grupul de lucru beneficiază de sprijinul conducătorilor compartimentelor din structura organizatorică a instituţiei, aceştia având obligaţia de a transmite, în termenele fixate, informaţiile sau documentele solicitate.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10</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Atribuţiile Grupului de lucru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Grupul de lucru are următoarele atribuţii: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identificarea şi descrierea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evaluarea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 stabilirea măsurilor de intervenţie;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d) completarea Registrului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e) monitorizarea şi revizuirea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CAPITOLUL III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Identificarea, analizarea, evaluarea şi monitorizarea riscurilor de corupţie. Stabilirea şi implementarea măsurilor de intervenţie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11</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Identificarea şi descrierea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Identificarea şi descrierea riscurilor constau în evidenţierea ameninţărilor de corupţie, precum şi a vulnerabilităţilor prezente în cadrul activităţilor curente ale autorităţilor şi instituţiilor publice care ar putea conduce la săvârşirea unor fapte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Pentru identificarea riscurilor de corupţie, Grupul de lucru are în vedere: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cazuistica incidentelor de integritate care au avut loc la nivelul instituţiei;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rapoartele de audit intern;</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 rapoarte ale Curţii de Conturi;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d) rapoarte ale autorităţilor de control;</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e) chestionare aplicate persoanelor cu funcţii de conducere sau coordonare din cadrul instituţiei sau al structurilor subordonate, coordonate sau aflate sub autoritate.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(3) Dacă apreciază că este necesar, Grupul de lucru poate aplica chestionare şi angajaţilor din cadrul structurilor care desfăşoară activităţi considerate vulnerabile la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(4) Grupul de lucru poate avea în vedere şi alte surse, cum ar fi articole de presă, reclamaţii, petiţii adresate instituţiei, hotărâri judecătoreşti.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(5) În cazurile prevăzute la alin. (2) lit. e) şi alin. (3), actul intern menţionat la </w:t>
      </w:r>
      <w:r w:rsidRPr="002F4E33">
        <w:rPr>
          <w:rFonts w:cs="Times New Roman"/>
          <w:color w:val="008000"/>
          <w:szCs w:val="28"/>
          <w:u w:val="single"/>
          <w:lang w:val="ro-RO"/>
        </w:rPr>
        <w:t>art. 9</w:t>
      </w:r>
      <w:r w:rsidRPr="002F4E33">
        <w:rPr>
          <w:rFonts w:cs="Times New Roman"/>
          <w:szCs w:val="28"/>
          <w:lang w:val="ro-RO"/>
        </w:rPr>
        <w:t xml:space="preserve"> va reglementa şi forma chestionarului.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(6) În situaţia în care documentele sau informaţiile enumerate mai sus beneficiază de o circulaţie restrânsă, actul intern menţionat la </w:t>
      </w:r>
      <w:r w:rsidRPr="002F4E33">
        <w:rPr>
          <w:rFonts w:cs="Times New Roman"/>
          <w:color w:val="008000"/>
          <w:szCs w:val="28"/>
          <w:u w:val="single"/>
          <w:lang w:val="ro-RO"/>
        </w:rPr>
        <w:t>art. 9</w:t>
      </w:r>
      <w:r w:rsidRPr="002F4E33">
        <w:rPr>
          <w:rFonts w:cs="Times New Roman"/>
          <w:szCs w:val="28"/>
          <w:lang w:val="ro-RO"/>
        </w:rPr>
        <w:t xml:space="preserve"> va reglementa şi modul de acces la aceste documente.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(7) În baza informaţiilor obţinute conform alin. (2), (3) şi (4), Grupul de lucru procedează la analizarea activităţilor vulnerabile la corupţie, precum şi a surselor posibile de riscuri.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12</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Evaluarea riscurilor</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Activitatea de evaluare se desfăşoară pentru fiecare dintre riscurile identificate, prin estimarea nivelurilor de probabilitate şi impact.</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Pentru evaluarea riscurilor de corupţie se parcurg următoarele etape: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estimarea probabilităţii de materializare 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estimarea impactului;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 determinarea expunerii la risc;</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d) clasificarea şi ordonarea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e) determinarea priorităţii de intervenţie.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13</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Estimarea probabilităţii de materializare 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Estimarea nivelului de probabilitate constă în aprecierea posibilităţii de materializare a riscurilor de corupţie şi se realizează prin stabilirea şi aplicarea unitară a unor indicatori, având la bază </w:t>
      </w:r>
      <w:r w:rsidRPr="002F4E33">
        <w:rPr>
          <w:rFonts w:cs="Times New Roman"/>
          <w:color w:val="008000"/>
          <w:szCs w:val="28"/>
          <w:u w:val="single"/>
          <w:lang w:val="ro-RO"/>
        </w:rPr>
        <w:t>anexa nr. 2</w:t>
      </w:r>
      <w:r w:rsidRPr="002F4E33">
        <w:rPr>
          <w:rFonts w:cs="Times New Roman"/>
          <w:szCs w:val="28"/>
          <w:lang w:val="ro-RO"/>
        </w:rPr>
        <w:t xml:space="preserve"> la hotărâre.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Probabilitatea se măsoară pe o scală de la 1 la 3, astfel:</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1 reprezintă probabilitate scăzută de materializare;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2 reprezintă probabilitate medie de materializare;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lastRenderedPageBreak/>
        <w:t xml:space="preserve">    c) 3 reprezintă probabilitate ridicată de materializare.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14</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Estimarea impactului în situaţia materializării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Estimarea impactului constă în măsurarea efectelor materializării unui risc de corupţie şi se realizează prin stabilirea şi aplicarea unitară a unor indicatori, având la bază </w:t>
      </w:r>
      <w:r w:rsidRPr="002F4E33">
        <w:rPr>
          <w:rFonts w:cs="Times New Roman"/>
          <w:color w:val="008000"/>
          <w:szCs w:val="28"/>
          <w:u w:val="single"/>
          <w:lang w:val="ro-RO"/>
        </w:rPr>
        <w:t>anexa nr. 3</w:t>
      </w:r>
      <w:r w:rsidRPr="002F4E33">
        <w:rPr>
          <w:rFonts w:cs="Times New Roman"/>
          <w:szCs w:val="28"/>
          <w:lang w:val="ro-RO"/>
        </w:rPr>
        <w:t xml:space="preserve"> la hotărâre.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Impactul se măsoară pe o scală de la 1 la 3, astfel:</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1 reprezintă impact scăzut;</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2 reprezintă impact mediu;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 3 reprezintă impact ridicat.</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15</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Determinarea nivelului expunerii la riscuri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Determinarea nivelului de expunere la un risc de corupţie constă în produsul dintre valoarea probabilităţii de materializare a acelui risc de corupţie şi valoarea impactului în situaţia materializării lui.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Valorile încadrate în intervalul 1 - 3 reprezintă nivel scăzut de expunere, ceea ce nu necesită adoptarea unor măsuri suplimentare, ci doar aplicarea celor existente.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(3) Valorile 4 şi 6 reprezintă nivel mediu de expunere, ceea ce necesită adoptarea unor măsuri de intervenţie.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(4) Valoarea 9 reprezintă nivel ridicat de expunere, ceea ce necesită intervenţie urgentă.</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(5) După determinarea nivelului expunerii se realizează clasificarea şi ordonarea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16</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Stabilirea măsurilor de intervenţie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Pe baza rezultatelor activităţilor de identificare, descriere şi evaluare a riscurilor de corupţie, Grupul de lucru propune măsuri de intervenţie pentru prevenirea şi controlul acestora. Pentru fiecare măsură de intervenţie se stabilesc responsabilul şi termenul de finalizare a implementării.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Măsurile de intervenţie pot consta, printre altele, în:</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formularea de propuneri cu privire la modificarea legislaţiei;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activităţi de instruire;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 dezvoltare de sisteme informatice;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d) elaborare de proceduri de lucru;</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e) planificarea şi derularea periodică a unor activităţi de audit şi/sau control pentru activităţile considerate vulnerabile;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f) rotaţia personalului.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17</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Registrul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Pe baza activităţilor reglementate la </w:t>
      </w:r>
      <w:r w:rsidRPr="002F4E33">
        <w:rPr>
          <w:rFonts w:cs="Times New Roman"/>
          <w:color w:val="008000"/>
          <w:szCs w:val="28"/>
          <w:u w:val="single"/>
          <w:lang w:val="ro-RO"/>
        </w:rPr>
        <w:t>art. 11</w:t>
      </w:r>
      <w:r w:rsidRPr="002F4E33">
        <w:rPr>
          <w:rFonts w:cs="Times New Roman"/>
          <w:szCs w:val="28"/>
          <w:lang w:val="ro-RO"/>
        </w:rPr>
        <w:t xml:space="preserve"> - 16, Grupul de lucru completează Registrul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Registrul riscurilor de corupţie are următoarea structură (</w:t>
      </w:r>
      <w:r w:rsidRPr="002F4E33">
        <w:rPr>
          <w:rFonts w:cs="Times New Roman"/>
          <w:color w:val="008000"/>
          <w:szCs w:val="28"/>
          <w:u w:val="single"/>
          <w:lang w:val="ro-RO"/>
        </w:rPr>
        <w:t>anexa nr. 4</w:t>
      </w:r>
      <w:r w:rsidRPr="002F4E33">
        <w:rPr>
          <w:rFonts w:cs="Times New Roman"/>
          <w:szCs w:val="28"/>
          <w:lang w:val="ro-RO"/>
        </w:rPr>
        <w:t xml:space="preserve"> la hotărâre):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domeniul de activitate;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descrierea riscului;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 probabilitatea, impactul şi expunerea la riscul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d) măsurile de intervenţie;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e) termenul de implementare;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f) responsabilul de risc.</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(3) Registrul riscurilor de corupţie fundamentează planul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18</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Monitorizarea şi revizuirea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Monitorizarea şi revizuirea se realizează de către Grupul de lucru sau persoanele desemnate în acest sens, la nivelul instituţiei unde acesta este constituit.</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Anual, Grupul de lucru sau persoanele desemnate monitorizează implementarea măsurilor stabilite în Registrul riscurilor de corupţie şi procedează la revizuirea acestuia, în conformitate cu starea de fapt existentă la nivelul instituţiei.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(3) În situaţia apariţiei unor riscuri noi de corupţie, acestea vor fi evaluate conform etapelor prevăzute în prezenta metodologie şi introduse în Registrul riscurilor de corupţie revizuit.</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CAPITOLUL IV</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Dispoziţii finale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19</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Obligaţia de actualizare a planurilor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Autorităţile şi instituţiile publice prevăzute la </w:t>
      </w:r>
      <w:r w:rsidRPr="002F4E33">
        <w:rPr>
          <w:rFonts w:cs="Times New Roman"/>
          <w:color w:val="008000"/>
          <w:szCs w:val="28"/>
          <w:u w:val="single"/>
          <w:lang w:val="ro-RO"/>
        </w:rPr>
        <w:t>art. 3</w:t>
      </w:r>
      <w:r w:rsidRPr="002F4E33">
        <w:rPr>
          <w:rFonts w:cs="Times New Roman"/>
          <w:szCs w:val="28"/>
          <w:lang w:val="ro-RO"/>
        </w:rPr>
        <w:t xml:space="preserve"> au obligaţia actualizării o dată la doi ani a planurilor de integritate, având la bază rezultatele aplicării metodologiei de evaluare 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Planurile de integritate se transmit către Secretariatul tehnic al SNA.</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20</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Atribuţiile Secretariatului tehnic al SNA</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În vederea evaluării implementării metodologiei la nivel naţional, Secretariatul tehnic al SNA întocmeşte rapoarte anuale, pe baza informaţiilor transmise de instituţiile şi autorităţile publice prevăzute la </w:t>
      </w:r>
      <w:r w:rsidRPr="002F4E33">
        <w:rPr>
          <w:rFonts w:cs="Times New Roman"/>
          <w:color w:val="008000"/>
          <w:szCs w:val="28"/>
          <w:u w:val="single"/>
          <w:lang w:val="ro-RO"/>
        </w:rPr>
        <w:t>art. 3</w:t>
      </w:r>
      <w:r w:rsidRPr="002F4E33">
        <w:rPr>
          <w:rFonts w:cs="Times New Roman"/>
          <w:szCs w:val="28"/>
          <w:lang w:val="ro-RO"/>
        </w:rPr>
        <w:t>.</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21</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Evaluarea activităţii de implementare a metodologiei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Documentaţia privind implementarea metodologiei se păstrează de către secretarul Grupului de lucru din cadrul instituţiei şi trebuie să fie disponibilă în situaţia evaluării activităţii de implementare a prezentei metodologii.</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ANEXA 2</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Indicatorii de estimare a probabilităţii de materializare a riscurilor de corupţie</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____________________________________________________________________________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|Nivelul       | Descriere |      Indicatori     |    Factori favorizanţi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|probabilităţii|           |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|1 - scăzută   |Ameninţarea|- Nu există cazuri   |1. probleme de natură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|de corupţie|anterioare în propria|legislativă - lacune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|este foarte|instituţie şi nici în|legislative, norme neclare,|</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|puţin      |alte instituţii, în  |imprevizibile,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|probabil să|domenii de activitate|reglementarea unor excepţii|</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|se         |similare.            |care ridică probleme de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|manifeste. |                     |interpretare şi aplicare,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|NOTĂ:                |flexibilitate în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|Evaluarea istorică a |interpretarea subiectivă;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|cazurilor se va      |2. capacitate limitată de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|limita la datele     |verificare a activităţii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|existente în         |desfăşurate;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|instituţie,          |3. particularităţi ale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|înfiinţarea acesteia |culturii organizaţionale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|sau organizarea/     |privind acceptarea de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|reorganizarea în     |avantaje materiale,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|actuala organigramă  |respectiv toleranţa unor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|şi având la bază     |astfel de comportamente;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|actuala reglementare,|4. existenţa unor surse de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|dacă aceste detalii  |ameninţare sau presiune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|sunt relevante.      |asupra personalului;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Sunt prezenţi      |5. contacte frecvente cu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|maximum 3 factori    |exteriorul instituţiei, cu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|favorizanţi.         |beneficiari ai serviciilor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|______________|___________|_____________________|publice;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2 - medie    |Ameninţarea|- Există cazuri de   |6. exercitarea atribuţiilor|</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|de corupţie|corupţie în domenii  |de serviciu în afara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|este       |similare de          |sediului instituţiei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|posibilă,  |activitate ori       |publice;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|aceasta se |situaţii care        |7. gestionarea informaţiei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|poate      |prezintă similitudini|- obţinere, deţinere şi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|manifesta. |cu ameninţarea       |utilizare a informaţiei,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|definită.            |accesul la informaţii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Sunt prezenţi      |confidenţiale, gestionarea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|maximum 5 factori    |informaţiilor clasificate;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|favorizanţi.         |8. gestionarea mijloacelor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|______________|___________|_____________________|financiare;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3 - ridicată |Ameninţarea|- Există cazuri de   |9. achiziţia/gestionarea de|</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|de corupţie|corupţie în propria  |bunuri, servicii şi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|poate să se|instituţie.          |lucrări;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|manifeste  |- Există multiple    |10. acordarea de aprobări,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|în mod     |cazuri în domenii    |avize ori autorizaţii;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lastRenderedPageBreak/>
        <w:t>|              |curent în  |similare de          |11. activităţi de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|activitate.|activitate ori       |eliberare/emitere a unor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|situaţii care        |documente;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|prezintă multiple    |12. îndeplinirea funcţiilor|</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|similitudini cu      |de control, supraveghere,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|ameninţarea definită.|evaluare şi consiliere,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Sunt prezenţi peste|audit;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|5 factori            |13. competenţa decizională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|favorizanţi.         |exclusivă;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|14. activităţi de recrutare|</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|şi selecţie a personalului;|</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|15. constatare de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|conformitate sau de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|încălcare a legii, aplicare|</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|de sancţiuni.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|În ipoteza în care   |Prezenţa acestor factori la|</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|factorii favorizanţi |nivelul instituţiei,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|reprezintă unicul    |activităţii sau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|indicator            |personalului se evaluează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|identificat, prezenţa|de către Grupul de lucru pe|</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|unui anumit număr de |baza actelor normative,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|factori favorizanţi  |procedurilor interne,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|nu conduce în mod    |precum şi având în vedere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|automat la           |datele, informaţiile, dar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|introducerea riscului|şi experienţa membrilor.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|într-o anumită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|categorie, Grupul de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|lucru luând această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|decizie pe baza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|analizei concrete.   |                           |</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ascii="Courier New" w:hAnsi="Courier New" w:cs="Courier New"/>
          <w:sz w:val="18"/>
          <w:lang w:val="ro-RO"/>
        </w:rPr>
        <w:t xml:space="preserve">                           |_____________________|___________________________|</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ANEXA 3</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Indicatorii de estimare a impactului în situaţia materializării riscurilor de corupţie</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____________________________________________________________________________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Nivelul   |   Descriere   |           Indicatori           |  Observaţii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impactului|               |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|1 - scăzut |Producerea     |• nu generează efecte la nivelul|• Efectele la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|faptei de      |altor activităţi, cu excepţia   |nivelul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|corupţie nu    |celei în cadrul căreia s-a      |activităţii în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|afectează      |produs fapta;                   |cadrul căreia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|activitatea de |• afectarea neglijabilă,        |s-a produs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|ansamblu a     |nesemnificativă a desfăşurării  |fapta sau la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|instituţiei,   |activităţii;                    |nivelul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|având impact   |• impact minor sau              |celorlalte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|financiar şi de|nesemnificativ asupra atingerii |activităţi ale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|imagine minim. |obiectivelor profesionale;      |instituţiei se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susceptibil de a conduce/     |evaluează din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|provoca publicitate negativă;   |punctul de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afectează în mică măsură şi pe|vedere al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|o perioadă scurtă de timp       |perturbării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|percepţia asupra instituţiei şi |calendarului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|a corpului profesional;         |activităţilor,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impact financiar minim sau    |calităţii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|inexistent.                     |serviciilor,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|___________|_______________|________________________________|legalităţii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|2 - mediu  |Producerea     |• aduce atingere modului de     |activităţii,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|faptei de      |desfăşurare a activităţilor     |eficienţei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|corupţie aduce |instituţiei în ansamblu (nu     |administrative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|atingere       |numai activităţii în cadrul     |sau economice.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|modului de     |căreia s-a produs fapta);       |• Impactul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|desfăşurare a  |• obiectivele profesionale sunt |financiar se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|activităţilor  |atinse parţial;                 |analizează pe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|instituţiei în |• eficienţa activităţii este    |baza resurselor|</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|ansamblu, are  |afectată;                       |cheltuite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|impact         |• există impact financiar;      |ineficient sau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lastRenderedPageBreak/>
        <w:t>|           |financiar şi   |• imaginea instituţiei a fost   |în mod ilegal,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|afectează      |afectată, existând publicitate  |precum şi pe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|imaginea       |negativă, cu precădere la nivel |baza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|instituţiei.   |local.                          |eventualelor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|___________|_______________|________________________________|pierderi, dacă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|3 - ridicat|Producerea     |• atingere gravă adusă          |este cazul.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|faptei de      |activităţii;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|corupţie aduce |• imposibilitate de îndeplinire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|o atingere     |a obiectivelor stabilite pentru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|gravă modului  |domeniul de activitate sau un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|de desfăşurare |impact semnificativ asupra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 activităţii  |acestora;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|instituţiei sau|• deteriorarea pe termen mediu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|chiar blochează|şi lung a eficienţei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|desfăşurarea   |activităţii, întârzieri în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|acesteia, are  |derularea activităţilor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|impact         |planificate;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|financiar      |• pierderi financiare pentru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|important şi   |înlocuirea ori instruirea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|aduce grave    |personalului, schimbarea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|prejudicii de  |procedurilor de desfăşurare a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|imagine        |activităţii, achiziţii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|instituţiei.   |neplanificate de mijloace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|tehnice etc.;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imaginea instituţiei a fost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|puternic afectată, existând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|publicitate negativă, la nivel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|naţional sau internaţional.     |               |</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ascii="Courier New" w:hAnsi="Courier New" w:cs="Courier New"/>
          <w:sz w:val="18"/>
          <w:lang w:val="ro-RO"/>
        </w:rPr>
        <w:t>|___________|_______________|________________________________|_______________|</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ANEXA 4</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Formatul registrului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Semnificaţia coloanelor din tabelul de mai jos este următoarea:</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A - Responsabil pentru implementare;</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B - Termen/Durată de implementare.</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____________________________________________________________________________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Identificarea şi evaluarea riscurilor de corupţie     |  Stabilirea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măsurilor de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intervenţie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|Domeniul de|Descrierea|Cauze|Probabilitate|Impact|Expunere|Măsuri de  | A| B|</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|activitate |riscului  |     |             |      |        |intervenţie|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|în care se |          |     |             |      |        |           |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|manifestă  |          |     |             |      |        |           |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|riscul de  |          |     |             |      |        |           |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|corupţie   |          |     |             |      |        |           |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             |      |        |           |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             |      |        |           |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     |             |      |        |           |  |  |</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ascii="Courier New" w:hAnsi="Courier New" w:cs="Courier New"/>
          <w:sz w:val="18"/>
          <w:lang w:val="ro-RO"/>
        </w:rPr>
        <w:t>|___________|__________|_____|_____________|______|________|___________|__|__|</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ANEXA 5</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b/>
          <w:bCs/>
          <w:szCs w:val="28"/>
          <w:lang w:val="ro-RO"/>
        </w:rPr>
      </w:pPr>
      <w:r w:rsidRPr="002F4E33">
        <w:rPr>
          <w:rFonts w:cs="Times New Roman"/>
          <w:szCs w:val="28"/>
          <w:lang w:val="ro-RO"/>
        </w:rPr>
        <w:t xml:space="preserve">                         </w:t>
      </w:r>
      <w:r w:rsidRPr="002F4E33">
        <w:rPr>
          <w:rFonts w:cs="Times New Roman"/>
          <w:b/>
          <w:bCs/>
          <w:szCs w:val="28"/>
          <w:lang w:val="ro-RO"/>
        </w:rPr>
        <w:t>METODOLOGIE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b/>
          <w:bCs/>
          <w:szCs w:val="28"/>
          <w:lang w:val="ro-RO"/>
        </w:rPr>
        <w:t>de evaluare a incidentelor de integritate în cadrul autorităţilor şi instituţiilor publice centrale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CAPITOLUL 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Dispoziţii generale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Domeniu de aplicare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lastRenderedPageBreak/>
        <w:t xml:space="preserve">    Prezenta metodologie se aplică autorităţilor şi instituţiilor publice centrale, inclusiv celor subordonate, coordonate sau aflate sub autoritate, ai căror conducători au calitatea de ordonatori principali, secundari sau terţiari de credite.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2</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Definiţii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În sensul prezentei metodologii, termenii şi expresiile de mai jos au următoarele semnificaţii: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ameninţare de corupţie - acţiunea sau evenimentul de corupţie care se poate produce în cadrul unei activităţi specifice a unei autorităţi sau instituţii publice din cele prevăzute la </w:t>
      </w:r>
      <w:r w:rsidRPr="002F4E33">
        <w:rPr>
          <w:rFonts w:cs="Times New Roman"/>
          <w:color w:val="008000"/>
          <w:szCs w:val="28"/>
          <w:u w:val="single"/>
          <w:lang w:val="ro-RO"/>
        </w:rPr>
        <w:t>art. 1</w:t>
      </w:r>
      <w:r w:rsidRPr="002F4E33">
        <w:rPr>
          <w:rFonts w:cs="Times New Roman"/>
          <w:szCs w:val="28"/>
          <w:lang w:val="ro-RO"/>
        </w:rPr>
        <w:t xml:space="preserve"> sau al unei structuri din cadrul acestora;</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incident de integritate - unul dintre următoarele evenimente privind situaţia unui angajat al unei autorităţi sau instituţii publice din cele prevăzute la </w:t>
      </w:r>
      <w:r w:rsidRPr="002F4E33">
        <w:rPr>
          <w:rFonts w:cs="Times New Roman"/>
          <w:color w:val="008000"/>
          <w:szCs w:val="28"/>
          <w:u w:val="single"/>
          <w:lang w:val="ro-RO"/>
        </w:rPr>
        <w:t>art. 1</w:t>
      </w:r>
      <w:r w:rsidRPr="002F4E33">
        <w:rPr>
          <w:rFonts w:cs="Times New Roman"/>
          <w:szCs w:val="28"/>
          <w:lang w:val="ro-RO"/>
        </w:rPr>
        <w:t xml:space="preserve"> sau al unei structuri din cadrul acestora: încetarea disciplinară a raporturilor de muncă sau de serviciu, ca urmare a săvârşirii unei abateri de la normele deontologice sau de la alte prevederi similare menite să protejeze integritatea funcţiei publice, inclusiv cele stabilite prin legislaţie secundară şi terţiară, pentru care este prevăzută această sancţiune; trimiterea în judecată sau condamnarea pentru săvârşirea unei infracţiuni de corupţie sau a unei fapte legate de nerespectarea regimului interdicţiilor, incompatibilităţilor, conflictului de interese sau declarării averilor; rămânerea definitivă a unui act de constatare emis de către Agenţia Naţională de Integritate, referitor la încălcarea obligaţiilor legale privind averile nejustificate, conflictul de interese sau regimul incompatibilităţilor;</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 măsuri de prevenire şi/sau control - ansamblul acţiunilor dispuse de managementul autorităţii sau instituţiei publice în scopul înlăturării sau menţinerii sub control a vulnerabilităţilor identificate ca urmare a producerii unui incident de integritate, respectiv al preîntâmpinării producerii unor incidente de integritate similare celor produse;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d) procesul de evaluare a riscurilor de corupţie - serie de acţiuni prin care sunt identificate, evaluate, prioritizate şi gestionate prin măsuri de intervenţie specifice vulnerabilităţile şi riscurile la corupţie dintr-o autoritate sau instituţie publică dintre cele prevăzute la </w:t>
      </w:r>
      <w:r w:rsidRPr="002F4E33">
        <w:rPr>
          <w:rFonts w:cs="Times New Roman"/>
          <w:color w:val="008000"/>
          <w:szCs w:val="28"/>
          <w:u w:val="single"/>
          <w:lang w:val="ro-RO"/>
        </w:rPr>
        <w:t>art. 1</w:t>
      </w:r>
      <w:r w:rsidRPr="002F4E33">
        <w:rPr>
          <w:rFonts w:cs="Times New Roman"/>
          <w:szCs w:val="28"/>
          <w:lang w:val="ro-RO"/>
        </w:rPr>
        <w:t xml:space="preserve"> sau al unei structuri din cadrul acestora;</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e) responsabilul pentru implementarea metodologiei - persoană, grup de lucru sau structură din cadrul autorităţilor şi instituţiilor publice prevăzute la </w:t>
      </w:r>
      <w:r w:rsidRPr="002F4E33">
        <w:rPr>
          <w:rFonts w:cs="Times New Roman"/>
          <w:color w:val="008000"/>
          <w:szCs w:val="28"/>
          <w:u w:val="single"/>
          <w:lang w:val="ro-RO"/>
        </w:rPr>
        <w:t>art. 1</w:t>
      </w:r>
      <w:r w:rsidRPr="002F4E33">
        <w:rPr>
          <w:rFonts w:cs="Times New Roman"/>
          <w:szCs w:val="28"/>
          <w:lang w:val="ro-RO"/>
        </w:rPr>
        <w:t>, care realizează activitatea de obţinere şi analiză a informaţiilor relevante privind incidentele de integritate şi propunere a măsurilor de prevenire şi/sau control;</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f) risc de corupţie - probabilitatea de materializare a unei ameninţări de corupţie, vizând un angajat, un colectiv profesional sau un domeniu de activitate, determinată de atribuţiile specifice şi de natură să producă un impact cu privire la îndeplinirea obiectivelor sau activităţilor unei autorităţi sau instituţii publice din cele prevăzute la </w:t>
      </w:r>
      <w:r w:rsidRPr="002F4E33">
        <w:rPr>
          <w:rFonts w:cs="Times New Roman"/>
          <w:color w:val="008000"/>
          <w:szCs w:val="28"/>
          <w:u w:val="single"/>
          <w:lang w:val="ro-RO"/>
        </w:rPr>
        <w:t>art. 1</w:t>
      </w:r>
      <w:r w:rsidRPr="002F4E33">
        <w:rPr>
          <w:rFonts w:cs="Times New Roman"/>
          <w:szCs w:val="28"/>
          <w:lang w:val="ro-RO"/>
        </w:rPr>
        <w:t xml:space="preserve"> sau ale unei structuri din cadrul acestora;</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g) vulnerabilitate - slăbiciune în sistemul de reglementare ori control al activităţilor, care ar putea fi exploatată, putând conduce la apariţia unei fapte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3</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Scopul metodologiei de evaluare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Prezenta metodologie are ca scop evaluarea ex-post a incidentelor de integritate din cadrul autorităţilor sau instituţiilor publice prevăzute la </w:t>
      </w:r>
      <w:r w:rsidRPr="002F4E33">
        <w:rPr>
          <w:rFonts w:cs="Times New Roman"/>
          <w:color w:val="008000"/>
          <w:szCs w:val="28"/>
          <w:u w:val="single"/>
          <w:lang w:val="ro-RO"/>
        </w:rPr>
        <w:t>art. 1</w:t>
      </w:r>
      <w:r w:rsidRPr="002F4E33">
        <w:rPr>
          <w:rFonts w:cs="Times New Roman"/>
          <w:szCs w:val="28"/>
          <w:lang w:val="ro-RO"/>
        </w:rPr>
        <w:t xml:space="preserve"> prin obţinerea şi analiza informaţiilor relevante şi propunerea măsurilor de prevenire şi control.</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Evaluarea incidentelor de integritate reprezintă activitatea desfăşurată de către responsabilul desemnat în acest scop de către conducătorul instituţiei, constând în obţinerea şi analiza de informaţii relevante privind incidentele de integritate şi propunerea măsurilor de prevenire şi/sau control.</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4</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Protecţia datelor cu caracter personal</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Datele cu caracter personal se prelucrează exclusiv în îndeplinirea scopului acestei metodologii, în conformitate cu prevederile legale.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CAPITOLUL II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Etape în evaluarea incidentelor de integritate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5</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Desemnarea responsabilului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Conducătorul autorităţii sau instituţiei publice desemnează, prin act intern, responsabilul pentru implementarea metodologiei de evaluare a incidentelor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lastRenderedPageBreak/>
        <w:t xml:space="preserve">    (2) În cazul autorităţilor şi instituţiilor publice în cadrul cărora nu se poate desemna un responsabil pentru implementarea metodologiei, atribuţiile privind metodologia de evaluare a incidentelor de integritate se îndeplinesc de către instituţia supraordonată în beneficiul acestora.</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(3) Responsabilul pentru implementarea metodologiei desfăşoară următoarele activităţi: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obţinerea de informaţii privind incidentul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analiza incidentului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 propunerea de măsuri de prevenire şi/sau control.</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6</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Obţinerea de informaţii privind incidentul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Conducerea autorităţii sau instituţiei publice, compartimentul responsabil cu activitatea de resurse umane sau alte structuri din cadrul acesteia care deţin informaţii cu privire la dispunerea unor măsuri privind un incident de integritate sesizează responsabilul pentru implementarea metodologiei şi transmit acestuia informaţiile sau documentele necesare derulării procedurii de evaluare a incidentului de integritate, în termen de 30 de zile de la luarea la cunoştinţă a incidentului de integritate respectiv.</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În măsura în care apreciază că este necesar, responsabilul pentru implementarea metodologiei poate solicita informaţii Agenţiei Naţionale de Integritate, Direcţiei Naţionale Anticorupţie, Parchetului de pe lângă Înalta Curte de Casaţie şi Justiţie şi altor autorităţi sau instituţii publice care deţin informaţii privind incidentul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7</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Conţinutul analizei incidentelor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Analiza are în vedere cu precădere următoarele aspecte: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 tipul de eveniment care constituie incidentul de integritate evaluat;</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b) sectorul de activitate în care a intervenit incidentul de integritate şi funcţia persoanei care l-a săvârşit;</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 starea de fapt şi modul de operare;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d) cadrul legislativ aplicabil şi procedurile interne din cadrul autorităţii sau instituţiei publice relevante pentru incidentul analizat;</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e) cauzele incidentului de integritate, prin raportare la ameninţările şi vulnerabilităţile identificate în procesul de evaluare a riscurilor de corupţie, precum şi cele aferente incidentului de integritate evaluat;</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f) durata procedurii de cercetare a faptelor ce constituie abatere disciplinară;</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g) sancţiuni disciplinare, administrative sau, după caz, penale aplicate;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h) efectele incidentului de integritate asupra raporturilor de muncă ale persoanei care a săvârşit incidentul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i) impactul incidentului de integritate asupra activităţii autorităţii sau instituţiei publice.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Pe baza informaţiilor obţinute, responsabilul pentru implementarea metodologiei întocmeşte, pentru fiecare incident de integritate produs, un raport cuprinzând informaţiile prevăzute la alin. (1), propuneri de măsuri pentru prevenirea apariţiei unui incident similar, precum şi responsabilul şi termenul pentru implementarea măsurilor de prevenire şi/sau control propuse.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(3) Raportul menţionat la alin. (2) se transmite spre aprobare conducerii autorităţii sau instituţiei publice.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(4) În ipoteza prevăzută de </w:t>
      </w:r>
      <w:r w:rsidRPr="002F4E33">
        <w:rPr>
          <w:rFonts w:cs="Times New Roman"/>
          <w:color w:val="008000"/>
          <w:szCs w:val="28"/>
          <w:u w:val="single"/>
          <w:lang w:val="ro-RO"/>
        </w:rPr>
        <w:t>art. 5</w:t>
      </w:r>
      <w:r w:rsidRPr="002F4E33">
        <w:rPr>
          <w:rFonts w:cs="Times New Roman"/>
          <w:szCs w:val="28"/>
          <w:lang w:val="ro-RO"/>
        </w:rPr>
        <w:t xml:space="preserve"> alin. (2), raportul de evaluare a incidentului de integritate se comunică structurii în care a avut loc incidentul de integritate.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8</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Verificarea implementării recomandărilor</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Conducerea autorităţii sau instituţiei publice dispune verificarea periodică a modului de realizare a măsurilor aprobate conform </w:t>
      </w:r>
      <w:r w:rsidRPr="002F4E33">
        <w:rPr>
          <w:rFonts w:cs="Times New Roman"/>
          <w:color w:val="008000"/>
          <w:szCs w:val="28"/>
          <w:u w:val="single"/>
          <w:lang w:val="ro-RO"/>
        </w:rPr>
        <w:t>art. 7</w:t>
      </w:r>
      <w:r w:rsidRPr="002F4E33">
        <w:rPr>
          <w:rFonts w:cs="Times New Roman"/>
          <w:szCs w:val="28"/>
          <w:lang w:val="ro-RO"/>
        </w:rPr>
        <w:t xml:space="preserve"> alin. (3) şi informarea responsabilului pentru implementarea metodologiei.</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CAPITOLUL III</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Dispoziţii finale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9</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Raportarea către Secretariatul tehnic al Strategiei naţionale anticorupţie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Responsabilul pentru implementarea metodologiei elaborează un raport anual privind evaluarea incidentelor de integritate, care se aprobă de către conducerea autorităţii sau instituţiei publice, se publică pe site-ul acesteia şi se transmite către Secretariatul tehnic al Strategiei naţionale anticorupţie până la data de 31 martie a anului următor. Conţinutul raportului este prevăzut în anexa nr. 6 la hotărâre.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lastRenderedPageBreak/>
        <w:t xml:space="preserve">    (2) În vederea evaluării impactului aplicării metodologiei la nivel naţional, Secretariatul tehnic al Strategiei naţionale anticorupţie întocmeşte rapoarte anuale de monitorizare, pe baza informaţiilor transmise de autorităţile şi instituţiile prevăzute la </w:t>
      </w:r>
      <w:r w:rsidRPr="002F4E33">
        <w:rPr>
          <w:rFonts w:cs="Times New Roman"/>
          <w:color w:val="008000"/>
          <w:szCs w:val="28"/>
          <w:u w:val="single"/>
          <w:lang w:val="ro-RO"/>
        </w:rPr>
        <w:t>art. 1</w:t>
      </w:r>
      <w:r w:rsidRPr="002F4E33">
        <w:rPr>
          <w:rFonts w:cs="Times New Roman"/>
          <w:szCs w:val="28"/>
          <w:lang w:val="ro-RO"/>
        </w:rPr>
        <w:t>.</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(3) Secretariatul tehnic al Strategiei naţionale anticorupţie publică anual pe portalul SNA lista incidentelor de integritate şi a măsurilor de prevenire a reapariţiei acestora.</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ART. 10</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Valorificarea informaţiilor în procesul de evaluare a riscurilor de corupţie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(1) Datele cuprinse in raportul menţionat la </w:t>
      </w:r>
      <w:r w:rsidRPr="002F4E33">
        <w:rPr>
          <w:rFonts w:cs="Times New Roman"/>
          <w:color w:val="008000"/>
          <w:szCs w:val="28"/>
          <w:u w:val="single"/>
          <w:lang w:val="ro-RO"/>
        </w:rPr>
        <w:t>art. 7</w:t>
      </w:r>
      <w:r w:rsidRPr="002F4E33">
        <w:rPr>
          <w:rFonts w:cs="Times New Roman"/>
          <w:szCs w:val="28"/>
          <w:lang w:val="ro-RO"/>
        </w:rPr>
        <w:t xml:space="preserve"> alin. (2) se valorifică şi în procesul de evaluare a riscurilor de corupţie desfăşurat la nivelul autorităţilor şi instituţiilor publice.</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(2) Planul de integritate al autorităţii sau instituţiei publice se actualizează corespunzător măsurilor de prevenire şi control menţionate la </w:t>
      </w:r>
      <w:r w:rsidRPr="002F4E33">
        <w:rPr>
          <w:rFonts w:cs="Times New Roman"/>
          <w:color w:val="008000"/>
          <w:szCs w:val="28"/>
          <w:u w:val="single"/>
          <w:lang w:val="ro-RO"/>
        </w:rPr>
        <w:t>art. 7</w:t>
      </w:r>
      <w:r w:rsidRPr="002F4E33">
        <w:rPr>
          <w:rFonts w:cs="Times New Roman"/>
          <w:szCs w:val="28"/>
          <w:lang w:val="ro-RO"/>
        </w:rPr>
        <w:t xml:space="preserve"> alin. (2).</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ANEXA 6</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w:t>
      </w:r>
      <w:r w:rsidRPr="002F4E33">
        <w:rPr>
          <w:rFonts w:cs="Times New Roman"/>
          <w:b/>
          <w:bCs/>
          <w:szCs w:val="28"/>
          <w:lang w:val="ro-RO"/>
        </w:rPr>
        <w:t>Format de raport anual de evaluare a incidentelor de integritate</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I. Incidente de integritate</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____________________________________________________________________________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Nr. total de incidente de integritate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Tipul de fapte | Nr. de abateri de la normele deontologice sau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de la alte prevederi similare menite să protejeze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integritatea funcţiei publice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Nr. de infracţiuni de corupţie sau de fapte legate|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de nerespectarea regimului interdicţiilor,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incompatibilităţilor, conflictului de interese sau|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declarării averilor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Nr. de încălcări ale obligaţiilor legale privind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averile nejustificate, conflictul de interese sau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regimul incompatibilităţilor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Structura/Compartimentul/Direcţia/Sectorul de activitate în care au|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intervenit incidente de integritate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Funcţiile      | Nr. de fapte săvârşite de persoane cu funcţii de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persoanelor    | conducere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care au        |___________________________________________________|_______|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săvârşit       | Nr. de fapte săvârşite de persoane cu funcţii de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incidentele de | execuţie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integritate    |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Nr. de         | Nr. de sancţiuni disciplinare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sancţiuni      |___________________________________________________|_______|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aplicate       | Nr. de sancţiuni administrative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 Nr. de sancţiuni penale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Durata medie a procedurilor de cercetare a faptelor ce constituie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abateri disciplinare                                               |       |</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ascii="Courier New" w:hAnsi="Courier New" w:cs="Courier New"/>
          <w:sz w:val="18"/>
          <w:lang w:val="ro-RO"/>
        </w:rPr>
        <w:t>|____________________________________________________________________|_______|</w:t>
      </w:r>
    </w:p>
    <w:p w:rsidR="002F4E33" w:rsidRPr="002F4E33" w:rsidRDefault="002F4E33" w:rsidP="002F4E33">
      <w:pPr>
        <w:autoSpaceDE w:val="0"/>
        <w:autoSpaceDN w:val="0"/>
        <w:adjustRightInd w:val="0"/>
        <w:spacing w:after="0" w:line="240" w:lineRule="auto"/>
        <w:rPr>
          <w:rFonts w:cs="Times New Roman"/>
          <w:szCs w:val="28"/>
          <w:lang w:val="ro-RO"/>
        </w:rPr>
      </w:pP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cs="Times New Roman"/>
          <w:szCs w:val="28"/>
          <w:lang w:val="ro-RO"/>
        </w:rPr>
        <w:t xml:space="preserve">    II. Măsuri de prevenire şi/sau control</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xml:space="preserve"> ____________________________________________________________________________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Nr. total de măsuri propuse: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Descrierea măsurilor                 |        Stadiul implementării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1.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2.                                   |                                     |</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|______________________________________|_____________________________________|</w:t>
      </w:r>
    </w:p>
    <w:p w:rsidR="002F4E33" w:rsidRPr="002F4E33" w:rsidRDefault="002F4E33" w:rsidP="002F4E33">
      <w:pPr>
        <w:autoSpaceDE w:val="0"/>
        <w:autoSpaceDN w:val="0"/>
        <w:adjustRightInd w:val="0"/>
        <w:spacing w:after="0" w:line="240" w:lineRule="auto"/>
        <w:rPr>
          <w:rFonts w:ascii="Courier New" w:hAnsi="Courier New" w:cs="Courier New"/>
          <w:sz w:val="18"/>
          <w:lang w:val="ro-RO"/>
        </w:rPr>
      </w:pPr>
      <w:r w:rsidRPr="002F4E33">
        <w:rPr>
          <w:rFonts w:ascii="Courier New" w:hAnsi="Courier New" w:cs="Courier New"/>
          <w:sz w:val="18"/>
          <w:lang w:val="ro-RO"/>
        </w:rPr>
        <w:t>| 3.                                   |                                     |</w:t>
      </w:r>
    </w:p>
    <w:p w:rsidR="002F4E33" w:rsidRPr="002F4E33" w:rsidRDefault="002F4E33" w:rsidP="002F4E33">
      <w:pPr>
        <w:autoSpaceDE w:val="0"/>
        <w:autoSpaceDN w:val="0"/>
        <w:adjustRightInd w:val="0"/>
        <w:spacing w:after="0" w:line="240" w:lineRule="auto"/>
        <w:rPr>
          <w:rFonts w:cs="Times New Roman"/>
          <w:szCs w:val="28"/>
          <w:lang w:val="ro-RO"/>
        </w:rPr>
      </w:pPr>
      <w:r w:rsidRPr="002F4E33">
        <w:rPr>
          <w:rFonts w:ascii="Courier New" w:hAnsi="Courier New" w:cs="Courier New"/>
          <w:sz w:val="18"/>
          <w:lang w:val="ro-RO"/>
        </w:rPr>
        <w:t>|______________________________________|_____________________________________|</w:t>
      </w:r>
    </w:p>
    <w:p w:rsidR="002F4E33" w:rsidRPr="002F4E33" w:rsidRDefault="002F4E33" w:rsidP="002F4E33">
      <w:pPr>
        <w:autoSpaceDE w:val="0"/>
        <w:autoSpaceDN w:val="0"/>
        <w:adjustRightInd w:val="0"/>
        <w:spacing w:after="0" w:line="240" w:lineRule="auto"/>
        <w:rPr>
          <w:rFonts w:cs="Times New Roman"/>
          <w:szCs w:val="28"/>
          <w:lang w:val="ro-RO"/>
        </w:rPr>
      </w:pPr>
    </w:p>
    <w:p w:rsidR="00433786" w:rsidRPr="002F4E33" w:rsidRDefault="002F4E33" w:rsidP="002F4E33">
      <w:pPr>
        <w:rPr>
          <w:sz w:val="18"/>
          <w:lang w:val="ro-RO"/>
        </w:rPr>
      </w:pPr>
      <w:r w:rsidRPr="002F4E33">
        <w:rPr>
          <w:rFonts w:cs="Times New Roman"/>
          <w:szCs w:val="28"/>
          <w:lang w:val="ro-RO"/>
        </w:rPr>
        <w:t xml:space="preserve">                              ---------------</w:t>
      </w:r>
    </w:p>
    <w:sectPr w:rsidR="00433786" w:rsidRPr="002F4E33"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940" w:rsidRDefault="00F82940" w:rsidP="002F4E33">
      <w:pPr>
        <w:spacing w:after="0" w:line="240" w:lineRule="auto"/>
      </w:pPr>
      <w:r>
        <w:separator/>
      </w:r>
    </w:p>
  </w:endnote>
  <w:endnote w:type="continuationSeparator" w:id="0">
    <w:p w:rsidR="00F82940" w:rsidRDefault="00F82940" w:rsidP="002F4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E33" w:rsidRDefault="002F4E33" w:rsidP="002F4E33">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940" w:rsidRDefault="00F82940" w:rsidP="002F4E33">
      <w:pPr>
        <w:spacing w:after="0" w:line="240" w:lineRule="auto"/>
      </w:pPr>
      <w:r>
        <w:separator/>
      </w:r>
    </w:p>
  </w:footnote>
  <w:footnote w:type="continuationSeparator" w:id="0">
    <w:p w:rsidR="00F82940" w:rsidRDefault="00F82940" w:rsidP="002F4E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E33"/>
    <w:rsid w:val="002F4E33"/>
    <w:rsid w:val="00433786"/>
    <w:rsid w:val="00EC01BC"/>
    <w:rsid w:val="00F82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BBF5B1-9E87-487C-BCA5-F7BFFAFB7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4E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E33"/>
  </w:style>
  <w:style w:type="paragraph" w:styleId="Footer">
    <w:name w:val="footer"/>
    <w:basedOn w:val="Normal"/>
    <w:link w:val="FooterChar"/>
    <w:uiPriority w:val="99"/>
    <w:unhideWhenUsed/>
    <w:rsid w:val="002F4E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6770</Words>
  <Characters>38593</Characters>
  <Application>Microsoft Office Word</Application>
  <DocSecurity>0</DocSecurity>
  <Lines>321</Lines>
  <Paragraphs>90</Paragraphs>
  <ScaleCrop>false</ScaleCrop>
  <Company/>
  <LinksUpToDate>false</LinksUpToDate>
  <CharactersWithSpaces>45273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2023-03-06T10:35:00Z</dcterms:created>
  <dcterms:modified xsi:type="dcterms:W3CDTF">2023-03-06T10:36:00Z</dcterms:modified>
</cp:coreProperties>
</file>