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A3F" w:rsidRPr="00A64A3F" w:rsidRDefault="00A64A3F" w:rsidP="00A64A3F">
      <w:pPr>
        <w:autoSpaceDE w:val="0"/>
        <w:autoSpaceDN w:val="0"/>
        <w:adjustRightInd w:val="0"/>
        <w:spacing w:after="0" w:line="240" w:lineRule="auto"/>
        <w:rPr>
          <w:rFonts w:cs="Times New Roman"/>
          <w:szCs w:val="28"/>
          <w:lang w:val="ro-RO"/>
        </w:rPr>
      </w:pPr>
      <w:bookmarkStart w:id="0" w:name="_GoBack"/>
      <w:bookmarkEnd w:id="0"/>
      <w:r w:rsidRPr="00A64A3F">
        <w:rPr>
          <w:rFonts w:cs="Times New Roman"/>
          <w:szCs w:val="28"/>
          <w:lang w:val="ro-RO"/>
        </w:rPr>
        <w:t xml:space="preserve">                    HOTĂRÂRE  Nr. 369/2021 din 29 martie 2021</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privind organizarea şi funcţionarea Ministerului Educaţiei</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i/>
          <w:iCs/>
          <w:szCs w:val="28"/>
          <w:lang w:val="ro-RO"/>
        </w:rPr>
        <w:t xml:space="preserve">    Text în vigoare începând cu data de 30 decembrie 2022</w:t>
      </w: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i/>
          <w:iCs/>
          <w:szCs w:val="28"/>
          <w:lang w:val="ro-RO"/>
        </w:rPr>
        <w:t xml:space="preserve">    REALIZATOR: COMPANIA DE INFORMATICĂ NEAMŢ</w:t>
      </w:r>
    </w:p>
    <w:p w:rsidR="00A64A3F" w:rsidRPr="00A64A3F" w:rsidRDefault="00A64A3F" w:rsidP="00A64A3F">
      <w:pPr>
        <w:autoSpaceDE w:val="0"/>
        <w:autoSpaceDN w:val="0"/>
        <w:adjustRightInd w:val="0"/>
        <w:spacing w:after="0" w:line="240" w:lineRule="auto"/>
        <w:rPr>
          <w:rFonts w:cs="Times New Roman"/>
          <w:i/>
          <w:iCs/>
          <w:szCs w:val="28"/>
          <w:lang w:val="ro-RO"/>
        </w:rPr>
      </w:pP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i/>
          <w:iCs/>
          <w:szCs w:val="28"/>
          <w:lang w:val="ro-RO"/>
        </w:rPr>
        <w:t xml:space="preserve">    Text actualizat prin produsul informatic legislativ LEX EXPERT în baza actelor normative modificatoare, publicate în Monitorul Oficial al României, Partea I, până la 30 decembrie 2022.</w:t>
      </w:r>
    </w:p>
    <w:p w:rsidR="00A64A3F" w:rsidRPr="00A64A3F" w:rsidRDefault="00A64A3F" w:rsidP="00A64A3F">
      <w:pPr>
        <w:autoSpaceDE w:val="0"/>
        <w:autoSpaceDN w:val="0"/>
        <w:adjustRightInd w:val="0"/>
        <w:spacing w:after="0" w:line="240" w:lineRule="auto"/>
        <w:rPr>
          <w:rFonts w:cs="Times New Roman"/>
          <w:i/>
          <w:iCs/>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i/>
          <w:iCs/>
          <w:szCs w:val="28"/>
          <w:lang w:val="ro-RO"/>
        </w:rPr>
        <w:t xml:space="preserve">    Act de bază</w:t>
      </w: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b/>
          <w:bCs/>
          <w:color w:val="008000"/>
          <w:szCs w:val="28"/>
          <w:u w:val="single"/>
          <w:lang w:val="ro-RO"/>
        </w:rPr>
        <w:t>#B</w:t>
      </w:r>
      <w:r w:rsidRPr="00A64A3F">
        <w:rPr>
          <w:rFonts w:cs="Times New Roman"/>
          <w:szCs w:val="28"/>
          <w:lang w:val="ro-RO"/>
        </w:rPr>
        <w:t xml:space="preserve">: </w:t>
      </w:r>
      <w:r w:rsidRPr="00A64A3F">
        <w:rPr>
          <w:rFonts w:cs="Times New Roman"/>
          <w:i/>
          <w:iCs/>
          <w:szCs w:val="28"/>
          <w:lang w:val="ro-RO"/>
        </w:rPr>
        <w:t>Hotărârea Guvernului nr. 369/2021, publicată în Monitorul Oficial al României, Partea I, nr. 333 din 1 aprilie 2021</w:t>
      </w:r>
    </w:p>
    <w:p w:rsidR="00A64A3F" w:rsidRPr="00A64A3F" w:rsidRDefault="00A64A3F" w:rsidP="00A64A3F">
      <w:pPr>
        <w:autoSpaceDE w:val="0"/>
        <w:autoSpaceDN w:val="0"/>
        <w:adjustRightInd w:val="0"/>
        <w:spacing w:after="0" w:line="240" w:lineRule="auto"/>
        <w:rPr>
          <w:rFonts w:cs="Times New Roman"/>
          <w:i/>
          <w:iCs/>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i/>
          <w:iCs/>
          <w:szCs w:val="28"/>
          <w:lang w:val="ro-RO"/>
        </w:rPr>
        <w:t xml:space="preserve">    Acte modificatoare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#M8</w:t>
      </w:r>
      <w:r w:rsidRPr="00A64A3F">
        <w:rPr>
          <w:rFonts w:cs="Times New Roman"/>
          <w:szCs w:val="28"/>
          <w:lang w:val="ro-RO"/>
        </w:rPr>
        <w:t xml:space="preserve">: </w:t>
      </w:r>
      <w:r w:rsidRPr="00A64A3F">
        <w:rPr>
          <w:rFonts w:cs="Times New Roman"/>
          <w:i/>
          <w:iCs/>
          <w:szCs w:val="28"/>
          <w:lang w:val="ro-RO"/>
        </w:rPr>
        <w:t>Hotărârea Guvernului nr. 1604/2022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#M7</w:t>
      </w:r>
      <w:r w:rsidRPr="00A64A3F">
        <w:rPr>
          <w:rFonts w:cs="Times New Roman"/>
          <w:szCs w:val="28"/>
          <w:lang w:val="ro-RO"/>
        </w:rPr>
        <w:t xml:space="preserve">: </w:t>
      </w:r>
      <w:r w:rsidRPr="00A64A3F">
        <w:rPr>
          <w:rFonts w:cs="Times New Roman"/>
          <w:i/>
          <w:iCs/>
          <w:szCs w:val="28"/>
          <w:lang w:val="ro-RO"/>
        </w:rPr>
        <w:t>Hotărârea Guvernului nr. 1153/2022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#M6</w:t>
      </w:r>
      <w:r w:rsidRPr="00A64A3F">
        <w:rPr>
          <w:rFonts w:cs="Times New Roman"/>
          <w:szCs w:val="28"/>
          <w:lang w:val="ro-RO"/>
        </w:rPr>
        <w:t xml:space="preserve">: </w:t>
      </w:r>
      <w:r w:rsidRPr="00A64A3F">
        <w:rPr>
          <w:rFonts w:cs="Times New Roman"/>
          <w:i/>
          <w:iCs/>
          <w:szCs w:val="28"/>
          <w:lang w:val="ro-RO"/>
        </w:rPr>
        <w:t>Hotărârea Guvernului nr. 976/2022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#M5</w:t>
      </w:r>
      <w:r w:rsidRPr="00A64A3F">
        <w:rPr>
          <w:rFonts w:cs="Times New Roman"/>
          <w:szCs w:val="28"/>
          <w:lang w:val="ro-RO"/>
        </w:rPr>
        <w:t xml:space="preserve">: </w:t>
      </w:r>
      <w:r w:rsidRPr="00A64A3F">
        <w:rPr>
          <w:rFonts w:cs="Times New Roman"/>
          <w:i/>
          <w:iCs/>
          <w:szCs w:val="28"/>
          <w:lang w:val="ro-RO"/>
        </w:rPr>
        <w:t>Hotărârea Guvernului nr. 476/2022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#M4</w:t>
      </w:r>
      <w:r w:rsidRPr="00A64A3F">
        <w:rPr>
          <w:rFonts w:cs="Times New Roman"/>
          <w:szCs w:val="28"/>
          <w:lang w:val="ro-RO"/>
        </w:rPr>
        <w:t xml:space="preserve">: </w:t>
      </w:r>
      <w:r w:rsidRPr="00A64A3F">
        <w:rPr>
          <w:rFonts w:cs="Times New Roman"/>
          <w:i/>
          <w:iCs/>
          <w:szCs w:val="28"/>
          <w:lang w:val="ro-RO"/>
        </w:rPr>
        <w:t>Hotărârea Guvernului nr. 90/2022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#M3</w:t>
      </w:r>
      <w:r w:rsidRPr="00A64A3F">
        <w:rPr>
          <w:rFonts w:cs="Times New Roman"/>
          <w:szCs w:val="28"/>
          <w:lang w:val="ro-RO"/>
        </w:rPr>
        <w:t xml:space="preserve">: </w:t>
      </w:r>
      <w:r w:rsidRPr="00A64A3F">
        <w:rPr>
          <w:rFonts w:cs="Times New Roman"/>
          <w:i/>
          <w:iCs/>
          <w:szCs w:val="28"/>
          <w:lang w:val="ro-RO"/>
        </w:rPr>
        <w:t>Hotărârea Guvernului nr. 908/2021</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#M2</w:t>
      </w:r>
      <w:r w:rsidRPr="00A64A3F">
        <w:rPr>
          <w:rFonts w:cs="Times New Roman"/>
          <w:szCs w:val="28"/>
          <w:lang w:val="ro-RO"/>
        </w:rPr>
        <w:t xml:space="preserve">: </w:t>
      </w:r>
      <w:r w:rsidRPr="00A64A3F">
        <w:rPr>
          <w:rFonts w:cs="Times New Roman"/>
          <w:i/>
          <w:iCs/>
          <w:szCs w:val="28"/>
          <w:lang w:val="ro-RO"/>
        </w:rPr>
        <w:t>Hotărârea Guvernului nr. 694/2021</w:t>
      </w: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b/>
          <w:bCs/>
          <w:color w:val="008000"/>
          <w:szCs w:val="28"/>
          <w:u w:val="single"/>
          <w:lang w:val="ro-RO"/>
        </w:rPr>
        <w:t>#M1</w:t>
      </w:r>
      <w:r w:rsidRPr="00A64A3F">
        <w:rPr>
          <w:rFonts w:cs="Times New Roman"/>
          <w:szCs w:val="28"/>
          <w:lang w:val="ro-RO"/>
        </w:rPr>
        <w:t xml:space="preserve">: </w:t>
      </w:r>
      <w:r w:rsidRPr="00A64A3F">
        <w:rPr>
          <w:rFonts w:cs="Times New Roman"/>
          <w:i/>
          <w:iCs/>
          <w:szCs w:val="28"/>
          <w:lang w:val="ro-RO"/>
        </w:rPr>
        <w:t>Hotărârea Guvernului nr. 540/2021</w:t>
      </w:r>
    </w:p>
    <w:p w:rsidR="00A64A3F" w:rsidRPr="00A64A3F" w:rsidRDefault="00A64A3F" w:rsidP="00A64A3F">
      <w:pPr>
        <w:autoSpaceDE w:val="0"/>
        <w:autoSpaceDN w:val="0"/>
        <w:adjustRightInd w:val="0"/>
        <w:spacing w:after="0" w:line="240" w:lineRule="auto"/>
        <w:rPr>
          <w:rFonts w:cs="Times New Roman"/>
          <w:i/>
          <w:iCs/>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64A3F">
        <w:rPr>
          <w:rFonts w:cs="Times New Roman"/>
          <w:b/>
          <w:bCs/>
          <w:i/>
          <w:iCs/>
          <w:color w:val="008000"/>
          <w:szCs w:val="28"/>
          <w:u w:val="single"/>
          <w:lang w:val="ro-RO"/>
        </w:rPr>
        <w:t>#M1</w:t>
      </w:r>
      <w:r w:rsidRPr="00A64A3F">
        <w:rPr>
          <w:rFonts w:cs="Times New Roman"/>
          <w:i/>
          <w:iCs/>
          <w:szCs w:val="28"/>
          <w:lang w:val="ro-RO"/>
        </w:rPr>
        <w:t xml:space="preserve">, </w:t>
      </w:r>
      <w:r w:rsidRPr="00A64A3F">
        <w:rPr>
          <w:rFonts w:cs="Times New Roman"/>
          <w:b/>
          <w:bCs/>
          <w:i/>
          <w:iCs/>
          <w:color w:val="008000"/>
          <w:szCs w:val="28"/>
          <w:u w:val="single"/>
          <w:lang w:val="ro-RO"/>
        </w:rPr>
        <w:t>#M2</w:t>
      </w:r>
      <w:r w:rsidRPr="00A64A3F">
        <w:rPr>
          <w:rFonts w:cs="Times New Roman"/>
          <w:i/>
          <w:iCs/>
          <w:szCs w:val="28"/>
          <w:lang w:val="ro-RO"/>
        </w:rPr>
        <w:t xml:space="preserve"> etc.</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În temeiul </w:t>
      </w:r>
      <w:r w:rsidRPr="00A64A3F">
        <w:rPr>
          <w:rFonts w:cs="Times New Roman"/>
          <w:color w:val="008000"/>
          <w:szCs w:val="28"/>
          <w:u w:val="single"/>
          <w:lang w:val="ro-RO"/>
        </w:rPr>
        <w:t>art. 108</w:t>
      </w:r>
      <w:r w:rsidRPr="00A64A3F">
        <w:rPr>
          <w:rFonts w:cs="Times New Roman"/>
          <w:szCs w:val="28"/>
          <w:lang w:val="ro-RO"/>
        </w:rPr>
        <w:t xml:space="preserve"> din Constituţia României, republicată, al </w:t>
      </w:r>
      <w:r w:rsidRPr="00A64A3F">
        <w:rPr>
          <w:rFonts w:cs="Times New Roman"/>
          <w:color w:val="008000"/>
          <w:szCs w:val="28"/>
          <w:u w:val="single"/>
          <w:lang w:val="ro-RO"/>
        </w:rPr>
        <w:t>art. 8</w:t>
      </w:r>
      <w:r w:rsidRPr="00A64A3F">
        <w:rPr>
          <w:rFonts w:cs="Times New Roman"/>
          <w:szCs w:val="28"/>
          <w:lang w:val="ro-RO"/>
        </w:rPr>
        <w:t xml:space="preserve"> alin. (3) din Ordonanţa de urgenţă a Guvernului nr. 212/2020 privind stabilirea unor măsuri la nivelul administraţiei publice centrale şi pentru modificarea şi completarea unor acte normative şi al </w:t>
      </w:r>
      <w:r w:rsidRPr="00A64A3F">
        <w:rPr>
          <w:rFonts w:cs="Times New Roman"/>
          <w:color w:val="008000"/>
          <w:szCs w:val="28"/>
          <w:u w:val="single"/>
          <w:lang w:val="ro-RO"/>
        </w:rPr>
        <w:t>art. 62</w:t>
      </w:r>
      <w:r w:rsidRPr="00A64A3F">
        <w:rPr>
          <w:rFonts w:cs="Times New Roman"/>
          <w:szCs w:val="28"/>
          <w:lang w:val="ro-RO"/>
        </w:rPr>
        <w:t xml:space="preserve"> alin. (3) din Ordonanţa de urgenţă a Guvernului nr. 57/2019 privind Codul administrativ, cu modificările şi completările ulterioare,</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Guvernul României</w:t>
      </w:r>
      <w:r w:rsidRPr="00A64A3F">
        <w:rPr>
          <w:rFonts w:cs="Times New Roman"/>
          <w:szCs w:val="28"/>
          <w:lang w:val="ro-RO"/>
        </w:rPr>
        <w:t xml:space="preserve"> adoptă prezenta hotărâre.</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Ministerul Educaţiei este organ de specialitate al administraţiei publice centrale, cu personalitate juridică, care se organizează şi funcţionează în subordinea Guvernului.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Ministerul Educaţiei are rol de sinteză şi coordonare în aplicarea Strategiei şi Programului de guvernare în domeniul educaţiei, formării profesionale şi cercetării ştiinţifice universitare.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Sediul principal al Ministerului Educaţiei este în municipiul Bucureşti, str. General Berthelot nr. 28 - 30, sectorul 1.</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3</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Ministerul Educaţiei organizează şi conduce sistemul naţional de educaţie, formare profesională şi cercetare ştiinţifică universitară, exercitându-şi atribuţiile stabilite prin legi şi prin alte acte normative din sfera sa de activitate, şi realizează, după caz, împreună cu ministerele de resort, politica guvernamentală în domeniile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Ministerul Educaţiei, ca organ de specialitate al administraţiei publice centrale, are drept de iniţiativă şi de execuţie în domeniul politicii financiare şi al resurselor umane din sfera educaţiei, formării profesionale şi cercetării ştiinţifice universitare.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FF0000"/>
          <w:szCs w:val="28"/>
          <w:u w:val="single"/>
          <w:lang w:val="ro-RO"/>
        </w:rPr>
        <w:t>ART. 4</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În vederea realizării obiectivelor din domeniile sale de activitate, Ministerul Educaţiei îndeplineşte următoarele funcţii principale: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 de strategie, prin care se asigură elaborarea Strategiei de punere în aplicare a Programului de guvernare în domeniul educaţiei, formării profesionale şi cercetării ştiinţifice universitare;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lastRenderedPageBreak/>
        <w:t xml:space="preserve">    b) de evaluare, coordonare şi control al realizării politicilor în domeniul educaţiei, formării profesionale şi cercetării ştiinţifice universitare;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c) de reglementare şi sinteză, prin care se asigură elaborarea cadrului normativ metodologic, funcţional, operaţional, instituţional şi financiar necesar pentru realizarea obiectivelor strategice din domeniile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În vederea realizării obiectivelor din domeniile sale de activitate, Ministerul Educaţiei îndeplineşte şi următoarele funcţii speciale: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 de administrare, prin care alocă, monitorizează şi evaluează utilizarea resurselor pentru implementarea politicilor în domeniile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b) de evaluare a realizării politicilor în domeniul educaţiei, formării profesionale şi cercetării ştiinţifice universitare;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c) de autoritate de stat, prin care asigură urmărirea şi controlul respectării reglementărilor din domeniile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d) de reprezentare, prin care asigură, în numele statului şi al Guvernului, reprezentarea pe plan intern şi extern, în domeniile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e) de comunicare cu celelalte structuri ale administraţiei publice centrale şi locale şi cu societatea civilă.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Ministerul Educaţiei asigură cooperarea internaţională, prin aplicarea acordurilor internaţionale în domeniile sale de activitate şi prin promovarea de noi acorduri. În acest sens asigură participarea, elaborează şi fundamentează poziţiile României în procesul de negociere şi adoptare a iniţiativelor la nivel european, în domeniul său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(4) Ministerul Educaţiei asigură îndeplinirea, în domeniul său de competenţă, a obligaţiilor decurgând din calitatea României de stat membru al Uniunii Europene, inclusiv în ceea ce priveşte transpunerea şi/sau crearea cadrului juridic de aplicare direct a actelor juridice obligatorii ale Uniunii Europene, implementarea şi monitorizarea aplicării acestora.</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#M4</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(5) Ministerul Educaţiei, în calitate de coordonator de reformă pentru educaţie în cadrul Planului naţional de redresare şi rezilienţă, denumit în continuare PNRR, are responsabilitatea implementării componentelor aferente reformelor şi/sau investiţiilor din domeniul Educaţie, asigurând organizarea cadrului administrativ necesar mecanismelor de programare şi selecţie, implementare, monitorizare şi control necesare atingerii obiectivelor aferente.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5</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Ministerul Educaţiei exercită în domeniul educaţiei, formării profesionale şi cercetării ştiinţifice universitare următoarele atribuţii specifice: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 elaborează Strategia de punere în aplicare a Programului de guvernare în domeniul educaţiei, formării profesionale şi cercetării ştiinţifice universitare;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b) îndeplineşte obligaţiile ce revin României în calitate de stat membru al Uniunii Europene şi participă la procesul de elaborare, negociere şi adoptare a politicilor şi actelor juridice ale Uniunii Europene în domeniile sale de competenţă, potrivit cadrului normativ privind organizarea şi funcţionarea Sistemului naţional de gestionare a afacerilor europene în vederea participării României la procesul decizional al instituţiilor Uniunii Europene;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c) asigură, în numele statului şi al Guvernului, reprezentarea în organismele şi în organizaţiile naţionale, regionale şi internaţionale, ca autoritate de stat pentru domeniul său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d) încheie tratate internaţionale la nivel departamental sau iniţiază demersurile necesare încheierii tratatelor la nivel de stat sau de guvern în domeniile de responsabilitate, în condiţiile prevăzute de </w:t>
      </w:r>
      <w:r w:rsidRPr="00A64A3F">
        <w:rPr>
          <w:rFonts w:cs="Times New Roman"/>
          <w:color w:val="008000"/>
          <w:szCs w:val="28"/>
          <w:u w:val="single"/>
          <w:lang w:val="ro-RO"/>
        </w:rPr>
        <w:t>Legea nr. 590/2003</w:t>
      </w:r>
      <w:r w:rsidRPr="00A64A3F">
        <w:rPr>
          <w:rFonts w:cs="Times New Roman"/>
          <w:szCs w:val="28"/>
          <w:lang w:val="ro-RO"/>
        </w:rPr>
        <w:t xml:space="preserve"> privind tratatele sau, după caz, </w:t>
      </w:r>
      <w:r w:rsidRPr="00A64A3F">
        <w:rPr>
          <w:rFonts w:cs="Times New Roman"/>
          <w:color w:val="008000"/>
          <w:szCs w:val="28"/>
          <w:u w:val="single"/>
          <w:lang w:val="ro-RO"/>
        </w:rPr>
        <w:t>Legea nr. 276/2011</w:t>
      </w:r>
      <w:r w:rsidRPr="00A64A3F">
        <w:rPr>
          <w:rFonts w:cs="Times New Roman"/>
          <w:szCs w:val="28"/>
          <w:lang w:val="ro-RO"/>
        </w:rPr>
        <w:t xml:space="preserve"> privind procedura prin care România devine parte la tratatele încheiate între Uniunea Europeană şi statele membre, pe de o parte, şi state terţe sau organizaţii internaţionale, pe de altă parte;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e) colaborează cu structurile de elevi şi studenţi legal constituite şi sprijină acţiunile structurilor asociative de elevi şi studenţi, care corespund obiectivelor cuprinse în programele proprii;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f) poate încheia, în condiţiile legii, contracte civile, direct sau prin unităţile subordonate, cu persoane juridice ori cu persoane fizice, pentru realizarea de programe şi acţiuni privind elevii şi studenţii şi implicarea acestora în viaţa socială;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g) derulează, direct sau prin instituţiile din subordinea sa, programe de stimulare şi recompensare a elevilor şi studenţilor;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lastRenderedPageBreak/>
        <w:t xml:space="preserve">    h) coordonează şi monitorizează buna desfăşurare a activităţilor didactice, precum şi a activităţilor extraşcolare ale elevilor şi studenţilor;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i) finanţează acţiuni proprii, pe baza programelor aprobate de ministrul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j) avizează, prin structura de specialitate, necesarul de formulare tipizate pentru actele de studii, solicitat de unităţile şi instituţiile de învăţământ de stat şi particulare acreditate şi transmite comanda pentru tipărirea acestora către Compania Naţională "Imprimeria Naţională" - S.A., care poartă întreaga răspundere pentru asigurarea securităţii tipăririi;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k) participă la programe şi proiecte ale Uniunii Europene sau internaţionale în domeniul de activitate şi încheie convenţii, acorduri şi alte înţelegeri internaţionale în baza împuternicirii primite;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l) realizează şi promovează strategii şi tehnici moderne de instruire şi educaţie;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m) coordonează şi controlează funcţionarea sistemului informatic naţional pentru învăţământ, inclusiv prin cofinanţare;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n) iniţiază funcţionarea unor reţele de comunicaţie pe domenii specifice între unităţile şi instituţiile de învăţământ;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o) editează materiale de specialitate necesare pentru cunoaşterea şi dezvoltarea activităţii din domeniile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p) controlează şi coordonează activitatea, evaluează sistemul şi procedurile de organizare şi funcţionare, aprobă programul de lucru anual al Agenţiei Naţionale pentru Programe Comunitare în Domeniul Educaţiei şi Formării Profesionale;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q) primeşte, în baza protocolului de colaborare încheiat cu Inspecţia Muncii, accesul la informaţiile din registrul general de evidenţă a salariaţilor, pentru realizarea interoperaţionalizării platformelor Ministerului Educaţiei în vederea urmăririi traseului profesional al absolventului;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r) avizează proiectele de acte normative elaborate de ministere şi de alte organe ale administraţiei publice centrale pentru domeniul său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s) asigură relaţia cu Parlamentul, Consiliul Economic şi Social şi reprezentanţi ai societăţii civile în problemele specifice domeniilor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ş) propune acordarea statutului de utilitate publică asociaţiilor şi fundaţiilor din domeniul său de activitate, în condiţiile prevăzute de lege;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t) primeşte şi soluţionează sesizările persoanelor fizice şi juridice, în conformitate cu prevederile </w:t>
      </w:r>
      <w:r w:rsidRPr="00A64A3F">
        <w:rPr>
          <w:rFonts w:cs="Times New Roman"/>
          <w:color w:val="008000"/>
          <w:szCs w:val="28"/>
          <w:u w:val="single"/>
          <w:lang w:val="ro-RO"/>
        </w:rPr>
        <w:t>Ordonanţei Guvernului nr. 27/2002</w:t>
      </w:r>
      <w:r w:rsidRPr="00A64A3F">
        <w:rPr>
          <w:rFonts w:cs="Times New Roman"/>
          <w:szCs w:val="28"/>
          <w:lang w:val="ro-RO"/>
        </w:rPr>
        <w:t xml:space="preserve"> privind reglementarea activităţii de soluţionare a petiţiilor, aprobată cu modificări şi completări prin </w:t>
      </w:r>
      <w:r w:rsidRPr="00A64A3F">
        <w:rPr>
          <w:rFonts w:cs="Times New Roman"/>
          <w:color w:val="008000"/>
          <w:szCs w:val="28"/>
          <w:u w:val="single"/>
          <w:lang w:val="ro-RO"/>
        </w:rPr>
        <w:t>Legea nr. 233/2002</w:t>
      </w:r>
      <w:r w:rsidRPr="00A64A3F">
        <w:rPr>
          <w:rFonts w:cs="Times New Roman"/>
          <w:szCs w:val="28"/>
          <w:lang w:val="ro-RO"/>
        </w:rPr>
        <w:t>, cu modificările ulterioare;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ţ) eliberează certificate de atestare a dreptului de proprietate asupra terenurilor, în condiţiile legii, pentru instituţiile de învăţământ superior de stat;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u) aprobă repartizarea pe judeţe/municipiul Bucureşti a numărului maxim de posturi pentru inspectoratele şcolare judeţene/al municipiului Bucureşti, unităţile conexe, precum şi pentru unităţile de învăţământ preuniversitar de stat, inclusiv învăţământ special, centrele judeţene de resurse şi asistenţă educaţională/Centrul Municipiului Bucureşti de Resurse şi Asistenţă Educaţională, centre de excelenţă;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v) alte atribuţii prevăzute în acte normative aflate în vigoare.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6</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În îndeplinirea atribuţiilor sale, Ministerul Educaţiei este autorizat: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 să desfăşoare activităţi de informare, publicitate şi promovare a programelor din domeniile sale de activitate, potrivit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b) să contracteze, în condiţiile legii, servicii de specialitate de traduceri, documentare şi arhivare documente;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c) să încheie protocoale de colaborare şi schimb de informaţii cu alte instituţii publice, private, organizaţii guvernamentale şi neguvernamentale, potrivit competenţelor sale;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d) să emită norme şi instrucţiuni obligatorii pentru aplicarea măsurilor dispuse în exercitarea atribuţiilor sale, potrivit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e) să încheie documente de cooperare internaţională care nu sunt guvernate de dreptul internaţional cu autorităţi având competenţe echivalente din state membre ale Uniunii Europene sau state terţe, respectiv organizaţii internaţionale, în domeniile de responsabilitate;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f) să efectueze acte de control, potrivit reglementărilor în vigoare şi regulamentelor naţionale şi ale Uniunii Europene, în domeniile sale de activitate;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g) să aplice sancţiunile prevăzute de lege în competenţa sa, în conformitate cu legislaţia în vigoare;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h) să solicite, în condiţiile legii, informaţiile şi datele necesare realizării atribuţiilor sale.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7</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lastRenderedPageBreak/>
        <w:t xml:space="preserve">    Ministerul Educaţiei colaborează în limitele competenţelor cu structurile asociative studenţeşti, în vederea elaborării unor proiecte şi programe care au următoarele obiective: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 impulsionarea participării studenţilor sub diverse forme, şi anume: civică, culturală, economică şi educaţională;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b) stimularea creativităţii studenţilor;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c) promovarea mobilităţii studenţilor în spaţiul european;</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d) atenuarea impactului factorilor de risc care conduc la marginalizare şi excludere socială.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8</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În structura organizatorică a Ministerului Educaţiei funcţionează direcţii generale, direcţii, servicii şi birouri.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Structura organizatorică a Ministerului Educaţiei este prevăzută în </w:t>
      </w:r>
      <w:r w:rsidRPr="00A64A3F">
        <w:rPr>
          <w:rFonts w:cs="Times New Roman"/>
          <w:color w:val="008000"/>
          <w:szCs w:val="28"/>
          <w:u w:val="single"/>
          <w:lang w:val="ro-RO"/>
        </w:rPr>
        <w:t>anexa nr. 1</w:t>
      </w:r>
      <w:r w:rsidRPr="00A64A3F">
        <w:rPr>
          <w:rFonts w:cs="Times New Roman"/>
          <w:szCs w:val="28"/>
          <w:lang w:val="ro-RO"/>
        </w:rPr>
        <w:t>. În cadrul acesteia, prin ordin al ministrului educaţiei pot fi organizate servicii, birouri, cu încadrarea în numărul maxim de posturi aprobate pentru minister.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Ministerul Educaţiei poate constitui şi alte structuri necesare în vederea realizării reformei învăţământului, în conformitate cu Programul de guvernare, cu obligaţiile asumate prin acorduri cu organismele internaţionale şi prin programele europene.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9</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Regulamentele privind activitatea de gestionare a formularelor actelor de studii şi documentelor şcolare şi universitare se aprobă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Costurile aferente tipăririi formularelor tipizate ale actelor de studii se suportă după cum urmează: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 pentru unităţile de învăţământ preuniversitar de stat, sumele se suportă de la bugetul de stat, prin bugetul Ministerului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b) pentru unităţile de învăţământ preuniversitar particulare acreditate şi pentru instituţiile de învăţământ superior de stat şi instituţiile de învăţământ superior particulare acreditate, sumele se suportă de acestea.</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FF0000"/>
          <w:szCs w:val="28"/>
          <w:u w:val="single"/>
          <w:lang w:val="ro-RO"/>
        </w:rPr>
        <w:t>ART. 10</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În cadrul Ministerului Educaţiei funcţionează Organismul intermediar în cadrul Programului operaţional "Capital uman", denumit în continuare OI POCU.</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OI POCU va derula în continuare şi activităţile şi responsabilităţile Organismului intermediar în cadrul Programului operaţional sectorial "Dezvoltarea resurselor umane", până la închiderea Programului operaţional sectorial 2007 - 2013.</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OI POCU, reorganizat în cadrul Ministerului Educaţiei, îndeplineşte atribuţiile delegate de Autoritatea de management pentru Programul operaţional "Capital uman" din cadrul Ministerului Investiţiilor şi Proiectelor Europene, ca organism intermediar la nivel naţional.</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#M5</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(3^1) OI POCU îndeplineşte atribuţii de implementare a reformelor şi/sau investiţiilor stabilite în cadrul PNRR pe componenta 15 - Educaţie, potrivit prevederilor </w:t>
      </w:r>
      <w:r w:rsidRPr="00A64A3F">
        <w:rPr>
          <w:rFonts w:cs="Times New Roman"/>
          <w:i/>
          <w:iCs/>
          <w:color w:val="008000"/>
          <w:szCs w:val="28"/>
          <w:u w:val="single"/>
          <w:lang w:val="ro-RO"/>
        </w:rPr>
        <w:t>art. 6</w:t>
      </w:r>
      <w:r w:rsidRPr="00A64A3F">
        <w:rPr>
          <w:rFonts w:cs="Times New Roman"/>
          <w:i/>
          <w:iCs/>
          <w:szCs w:val="28"/>
          <w:lang w:val="ro-RO"/>
        </w:rPr>
        <w:t xml:space="preserve"> din Ordonanţa de urgenţă a Guvernului nr. 124/2021 privind stabilirea cadrului instituţional şi financiar pentru gestionarea fondurilor europene alocate României prin Mecanismul de redresare şi rezilienţă, precum şi pentru modificarea şi completarea </w:t>
      </w:r>
      <w:r w:rsidRPr="00A64A3F">
        <w:rPr>
          <w:rFonts w:cs="Times New Roman"/>
          <w:i/>
          <w:iCs/>
          <w:color w:val="008000"/>
          <w:szCs w:val="28"/>
          <w:u w:val="single"/>
          <w:lang w:val="ro-RO"/>
        </w:rPr>
        <w:t>Ordonanţei de urgenţă a Guvernului nr. 155/2020</w:t>
      </w:r>
      <w:r w:rsidRPr="00A64A3F">
        <w:rPr>
          <w:rFonts w:cs="Times New Roman"/>
          <w:i/>
          <w:iCs/>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(4) OI POCU poate utiliza alocări financiare aferente axei prioritare 7 - Asistenţă tehnică a POCU pentru suplimentarea structurii de personal, în afara numărului maxim de posturi.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11</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În fiecare judeţ şi în municipiul Bucureşti sunt organizate, ca servicii publice deconcentrate ale Ministerului Educaţiei, inspectorate şcolare, cu structură aprobată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Inspectorii şcolari generali au calitatea de ordonator secundar de credite.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Inspectoratele şcolare judeţene, respectiv al municipiului Bucureşti au în subordine unităţi conexe ale Ministerului Educaţiei, unităţi pentru activitatea extraşcolară şi cluburi sportive şcolare.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În exercitarea atribuţiilor sale, Ministerul Educaţiei este sprijinit de consiliile consultative şi colegiile prevăzute în </w:t>
      </w:r>
      <w:r w:rsidRPr="00A64A3F">
        <w:rPr>
          <w:rFonts w:cs="Times New Roman"/>
          <w:color w:val="008000"/>
          <w:szCs w:val="28"/>
          <w:u w:val="single"/>
          <w:lang w:val="ro-RO"/>
        </w:rPr>
        <w:t>anexa nr. 2</w:t>
      </w:r>
      <w:r w:rsidRPr="00A64A3F">
        <w:rPr>
          <w:rFonts w:cs="Times New Roman"/>
          <w:szCs w:val="28"/>
          <w:lang w:val="ro-RO"/>
        </w:rPr>
        <w:t>, organisme de nivel naţional în domeniul educaţiei, formării profesionale şi cercetării ştiinţifice universitare.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Componenţa şi regulamentele de organizare şi funcţionare a organismelor naţionale prevăzute în </w:t>
      </w:r>
      <w:r w:rsidRPr="00A64A3F">
        <w:rPr>
          <w:rFonts w:cs="Times New Roman"/>
          <w:color w:val="008000"/>
          <w:szCs w:val="28"/>
          <w:u w:val="single"/>
          <w:lang w:val="ro-RO"/>
        </w:rPr>
        <w:t>anexa nr. 2</w:t>
      </w:r>
      <w:r w:rsidRPr="00A64A3F">
        <w:rPr>
          <w:rFonts w:cs="Times New Roman"/>
          <w:szCs w:val="28"/>
          <w:lang w:val="ro-RO"/>
        </w:rPr>
        <w:t xml:space="preserve"> lit. A. sunt stabilite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lastRenderedPageBreak/>
        <w:t xml:space="preserve">    (3) Organismele naţionale prevăzute în </w:t>
      </w:r>
      <w:r w:rsidRPr="00A64A3F">
        <w:rPr>
          <w:rFonts w:cs="Times New Roman"/>
          <w:color w:val="008000"/>
          <w:szCs w:val="28"/>
          <w:u w:val="single"/>
          <w:lang w:val="ro-RO"/>
        </w:rPr>
        <w:t>anexa nr. 2</w:t>
      </w:r>
      <w:r w:rsidRPr="00A64A3F">
        <w:rPr>
          <w:rFonts w:cs="Times New Roman"/>
          <w:szCs w:val="28"/>
          <w:lang w:val="ro-RO"/>
        </w:rPr>
        <w:t xml:space="preserve"> lit. A. pot avea, în condiţiile legii, câte un secretariat propriu, format, de regulă, din 1 - 3 persoane, care ajută la elaborarea lucrărilor, şi pot folosi în activitatea lor un corp de experţi, remunerat din fondurile programelor naţionale sau internaţionale de dezvoltare a învăţământului şi/sau din alocaţiile de la buget şi veniturile proprii.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(4) Activitatea organismelor naţionale este coordonată de către ministrul educaţiei, cu excepţia Consiliului Naţional al Rectorilor.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(5) Membrii organismelor de nivel naţional, precum şi alţi specialişti colaboratori ai acestora, din afara Ministerului Educaţiei, pot fi remuneraţi în condiţiile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(6) Prin ordin al ministrului educaţiei se pot înfiinţa organisme consultative, în condiţiile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13</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Conducerea Ministerului Educaţiei se exercită de către ministrul educaţiei, care are calitatea de ordonator principal de credite şi reprezentant legal al ministerului.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Ministrul reprezintă Ministerul Educaţiei în raporturile cu celelalte autorităţi publice, cu persoanele juridice şi fizice din ţară şi din străinătate, precum şi în justiţie.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În exercitarea atribuţiilor ce îi revin, ministrul educaţiei emite ordine şi instrucţiuni, în condiţiile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(4) Ministrul educaţiei poate delega unele dintre competenţele sale, în condiţiile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(5) Ministrul educaţiei poate delega calitatea de ordonator principal de credite şi reprezentant legal secretarilor de stat, secretarului general, secretarului general adjunct sau altor persoane împuternicite în acest scop.</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(6) Ministrul educaţiei îndeplineşte, în domeniul de activitate al Ministerului Educaţiei, atribuţiile generale prevăzute la </w:t>
      </w:r>
      <w:r w:rsidRPr="00A64A3F">
        <w:rPr>
          <w:rFonts w:cs="Times New Roman"/>
          <w:color w:val="008000"/>
          <w:szCs w:val="28"/>
          <w:u w:val="single"/>
          <w:lang w:val="ro-RO"/>
        </w:rPr>
        <w:t>art. 56</w:t>
      </w:r>
      <w:r w:rsidRPr="00A64A3F">
        <w:rPr>
          <w:rFonts w:cs="Times New Roman"/>
          <w:szCs w:val="28"/>
          <w:lang w:val="ro-RO"/>
        </w:rPr>
        <w:t xml:space="preserve"> din Ordonanţa de urgenţă a Guvernului nr. 57/2019 privind Codul administrativ, cu modificările şi completările ulterioare, precum şi orice alte atribuţii specifice stabilite prin actele normative în vigoare.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#M5</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FF0000"/>
          <w:szCs w:val="28"/>
          <w:u w:val="single"/>
          <w:lang w:val="ro-RO"/>
        </w:rPr>
        <w:t>ART. 14</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(1) În cadrul Ministerului Educaţiei îşi desfăşoară activitatea 6 secretari de stat şi 2 subsecretari de stat, numiţi şi eliberaţi din funcţie prin decizie a prim-ministrului.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Atribuţiile şi responsabilităţile secretarilor de stat, precum şi ale subsecretarilor de stat se stabilesc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15</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Ministerul Educaţiei are un secretar general ajutat de un secretar general adjunct, înalţi funcţionari publici, numiţi în condiţiile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Secretarul general şi secretarul general adjunct îndeplinesc atribuţiile şi responsabilităţile prevăzute la </w:t>
      </w:r>
      <w:r w:rsidRPr="00A64A3F">
        <w:rPr>
          <w:rFonts w:cs="Times New Roman"/>
          <w:color w:val="008000"/>
          <w:szCs w:val="28"/>
          <w:u w:val="single"/>
          <w:lang w:val="ro-RO"/>
        </w:rPr>
        <w:t>art. 61</w:t>
      </w:r>
      <w:r w:rsidRPr="00A64A3F">
        <w:rPr>
          <w:rFonts w:cs="Times New Roman"/>
          <w:szCs w:val="28"/>
          <w:lang w:val="ro-RO"/>
        </w:rPr>
        <w:t xml:space="preserve"> din Ordonanţa de urgenţă a Guvernului nr. 57/2019, cu modificările şi completările ulterioare.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Secretarul general şi secretarul general adjunct îndeplinesc şi alte atribuţii stabilite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16</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Se constituie, pe lângă ministrul educaţiei, Colegiul ministerului, organism consultativ ale cărui componenţă şi regulament de organizare şi funcţionare se aprobă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#M4</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FF0000"/>
          <w:szCs w:val="28"/>
          <w:u w:val="single"/>
          <w:lang w:val="ro-RO"/>
        </w:rPr>
        <w:t>ART. 17</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(1) Numărul total de posturi pentru Ministerul Educaţiei este 630, exclusiv demnitarii şi posturile aferente cabinetelor demnitarilor.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Structura organizatorică pe compartimente, precum şi funcţiile şi atribuţiile aparatului propriu al Ministerului Educaţiei sunt aprobate prin ordin al ministrului educaţiei. Posturile sunt prevăzute, în condiţiile legii, pentru funcţii publice şi personal contractual.</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În termen de minimum 30 de zile de la data intrării în vigoare a prezentei hotărâri se face reîncadrarea personalului în numărul maxim de posturi aprobat şi în noua structură organizatorică, cu respectarea condiţiilor prevăzute de legislaţia în vigoare pentru fiecare categorie de personal.</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(4) În cadrul Ministerului Educaţiei şi al unităţilor subordonate se pot înfiinţa unităţi de management pentru implementarea proiectelor cu finanţare nerambursabilă şi/sau rambursabilă, conduse de către un director, potrivit legislaţiei în vigoare, cu încadrarea în numărul maxim de posturi aprobat pentru instituţiile finanţate integral de la bugetul de stat.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lastRenderedPageBreak/>
        <w:t xml:space="preserve">    (5) În vederea realizării unor activităţi necesare implementării Proiectului privind învăţământul secundar, finanţat în baza </w:t>
      </w:r>
      <w:r w:rsidRPr="00A64A3F">
        <w:rPr>
          <w:rFonts w:cs="Times New Roman"/>
          <w:color w:val="008000"/>
          <w:szCs w:val="28"/>
          <w:u w:val="single"/>
          <w:lang w:val="ro-RO"/>
        </w:rPr>
        <w:t>Legii nr. 234/2015</w:t>
      </w:r>
      <w:r w:rsidRPr="00A64A3F">
        <w:rPr>
          <w:rFonts w:cs="Times New Roman"/>
          <w:szCs w:val="28"/>
          <w:lang w:val="ro-RO"/>
        </w:rPr>
        <w:t xml:space="preserve"> pentru ratificarea Acordului de împrumut (Proiectul privind învăţământul secundar) dintre România şi Banca Internaţională pentru Reconstrucţie şi Dezvoltare, semnat la Washington la 17 aprilie 2015, Ministerul Educaţiei are dreptul de a angaja cu contracte individuale de muncă, pe perioada proiectului, în afara numărului maxim de posturi, personalul necesar în cadrul Unităţii de management al proiectelor cu finanţare externă, conform procedurilor Băncii Mondiale.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(6) De dreptul prevăzut la alin. (5) beneficiază şi unităţile de învăţământ liceal, respectiv instituţiile de învăţământ superior, beneficiare de granturi finanţate din Proiectul privind învăţământul secundar, pentru implementarea activităţilor prevăzute în acordul de grant.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(7) Finanţarea necesară acoperirii cheltuielilor de personal prevăzut la alin. (5) şi (6) se asigură din fondurile Proiectului privind învăţământul secundar.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(8) Structura organizatorică, numărul de posturi şi regulamentul de organizare şi funcţionare ale unităţilor de management se stabilesc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(9) Ministrul educaţiei numeşte personalul unităţilor de management şi stabileşte competenţele directorului, în condiţiile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18</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În cadrul Ministerului Educaţiei şi în instituţiile/unităţile din subordine, prin ordin al ministrului educaţiei, se pot înfiinţa, organiza şi pot funcţiona unităţi de implementare a proiectului, denumite în continuare UIP, cu personal angajat inclusiv pe perioadă determinată, în condiţiile legii, conduse de un director, în vederea asigurării unui cadru unitar pentru managementul proiectelor finanţate din fonduri structurale. Finanţarea cheltuielilor de personal se face din costurile proiectului, prevăzute cu această destinaţie, în condiţiile legii.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Structura organizatorică, numărul de persoane, fişele de post şi, după caz, regulamentul de organizare şi funcţionare pentru fiecare UIP şi numărul de unităţi se prevăd în documentele proiectului şi sunt preluate în ordinul ministrului educaţiei privind înfiinţarea UIP, potrivit reglementărilor în vigoare.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Ministrul educaţiei numeşte personalul UIP şi stabileşte competenţele directorului.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19</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Personalul Ministerului Educaţiei, numit prin ordin al ministrului în echipele de management sau de implementare al/a proiectelor finanţate din fonduri externe nerambursabile, în care ministerul este beneficiar sau partener, este remunerat pentru activităţile desfăşurate în proiecte, potrivit legislaţiei în vigoare.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20</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Instituţiile de învăţământ superior de stat care funcţionează în coordonarea Ministerului Educaţiei sunt prevăzute în </w:t>
      </w:r>
      <w:r w:rsidRPr="00A64A3F">
        <w:rPr>
          <w:rFonts w:cs="Times New Roman"/>
          <w:color w:val="008000"/>
          <w:szCs w:val="28"/>
          <w:u w:val="single"/>
          <w:lang w:val="ro-RO"/>
        </w:rPr>
        <w:t>anexa nr. 3</w:t>
      </w:r>
      <w:r w:rsidRPr="00A64A3F">
        <w:rPr>
          <w:rFonts w:cs="Times New Roman"/>
          <w:szCs w:val="28"/>
          <w:lang w:val="ro-RO"/>
        </w:rPr>
        <w: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Instituţiile şi unităţile care funcţionează în subordinea sau în coordonarea Ministerului Educaţiei sunt prevăzute în </w:t>
      </w:r>
      <w:r w:rsidRPr="00A64A3F">
        <w:rPr>
          <w:rFonts w:cs="Times New Roman"/>
          <w:color w:val="008000"/>
          <w:szCs w:val="28"/>
          <w:u w:val="single"/>
          <w:lang w:val="ro-RO"/>
        </w:rPr>
        <w:t>anexa nr. 4</w:t>
      </w:r>
      <w:r w:rsidRPr="00A64A3F">
        <w:rPr>
          <w:rFonts w:cs="Times New Roman"/>
          <w:szCs w:val="28"/>
          <w:lang w:val="ro-RO"/>
        </w:rPr>
        <w: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(3) Cluburile sportive studenţeşti cu personalitate juridică, înfiinţate, potrivit legii, prin ordin al ministrului educaţiei, finanţate din venituri proprii şi subvenţii acordate de la bugetul de stat, prin bugetul Ministerului Educaţiei, sunt prevăzute în </w:t>
      </w:r>
      <w:r w:rsidRPr="00A64A3F">
        <w:rPr>
          <w:rFonts w:cs="Times New Roman"/>
          <w:color w:val="008000"/>
          <w:szCs w:val="28"/>
          <w:u w:val="single"/>
          <w:lang w:val="ro-RO"/>
        </w:rPr>
        <w:t>anexa nr. 5</w:t>
      </w:r>
      <w:r w:rsidRPr="00A64A3F">
        <w:rPr>
          <w:rFonts w:cs="Times New Roman"/>
          <w:szCs w:val="28"/>
          <w:lang w:val="ro-RO"/>
        </w:rPr>
        <w: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(4) Repartizarea cluburilor sportive studenţeşti în subordinea instituţiilor de învăţământ superior se realizează la solicitarea instituţiilor de învăţământ superior,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(5) Normativele de personal şi criteriile de constituire a compartimentelor pentru unităţile şi instituţiile publice subordonate, finanţate de la bugetul de stat, precum şi atribuţiile acestora sunt stabilite prin ordin al ministrului educaţiei, în baza </w:t>
      </w:r>
      <w:r w:rsidRPr="00A64A3F">
        <w:rPr>
          <w:rFonts w:cs="Times New Roman"/>
          <w:color w:val="008000"/>
          <w:szCs w:val="28"/>
          <w:u w:val="single"/>
          <w:lang w:val="ro-RO"/>
        </w:rPr>
        <w:t>Legii</w:t>
      </w:r>
      <w:r w:rsidRPr="00A64A3F">
        <w:rPr>
          <w:rFonts w:cs="Times New Roman"/>
          <w:szCs w:val="28"/>
          <w:lang w:val="ro-RO"/>
        </w:rPr>
        <w:t xml:space="preserve"> educaţiei naţionale nr. 1/2011, cu modificările şi completările ulterioare.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(6) Structura organizatorică a instituţiilor şi unităţilor din subordinea sau din coordonarea Ministerului Educaţiei este aprobată prin ordin al ministrului educaţiei.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21</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Ministerul Educaţiei utilizează un parc auto propriu atât pentru aparatul central, cât şi pentru programele/proiectele cu finanţare internaţională şi pentru instituţiile şi unităţile subordonate, potrivit legii, precum şi autovehicule destinate deplasărilor în teritoriu pentru monitorizare şi inspecţie, potrivit </w:t>
      </w:r>
      <w:r w:rsidRPr="00A64A3F">
        <w:rPr>
          <w:rFonts w:cs="Times New Roman"/>
          <w:color w:val="008000"/>
          <w:szCs w:val="28"/>
          <w:u w:val="single"/>
          <w:lang w:val="ro-RO"/>
        </w:rPr>
        <w:t>anexei nr. 6</w:t>
      </w:r>
      <w:r w:rsidRPr="00A64A3F">
        <w:rPr>
          <w:rFonts w:cs="Times New Roman"/>
          <w:szCs w:val="28"/>
          <w:lang w:val="ro-RO"/>
        </w:rPr>
        <w: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22</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În termen de 60 de zile de la data intrării în vigoare a prezentei hotărâri, Ministerul Educaţiei, împreună cu Ministerul Finanţelor, va opera modificările corespunzătoare în </w:t>
      </w:r>
      <w:r w:rsidRPr="00A64A3F">
        <w:rPr>
          <w:rFonts w:cs="Times New Roman"/>
          <w:color w:val="008000"/>
          <w:szCs w:val="28"/>
          <w:u w:val="single"/>
          <w:lang w:val="ro-RO"/>
        </w:rPr>
        <w:t>anexa nr. 8</w:t>
      </w:r>
      <w:r w:rsidRPr="00A64A3F">
        <w:rPr>
          <w:rFonts w:cs="Times New Roman"/>
          <w:szCs w:val="28"/>
          <w:lang w:val="ro-RO"/>
        </w:rPr>
        <w:t xml:space="preserve"> la Hotărârea Guvernului nr. 1.705/2006 pentru aprobarea inventarului centralizat al bunurilor din domeniul public al statului, cu modificările şi completările ulterioare.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23</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lastRenderedPageBreak/>
        <w:t xml:space="preserve">    (1) Inspectoratele şcolare judeţene, respectiv al municipiului Bucureşti asigură activitatea de distribuire a manualelor şcolare către unităţile de învăţământ preuniversitar de stat. Activitatea de distribuire a manualelor şcolare este organizată în cadrul inspectoratelor şcolare judeţene, respectiv al municipiului Bucureşti, cu finanţare din bugetul de stat.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La data intrării în vigoare a prezentei hotărâri, disponibilităţile existente în cont se utilizează cu aceeaşi destinaţie.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24</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008000"/>
          <w:szCs w:val="28"/>
          <w:u w:val="single"/>
          <w:lang w:val="ro-RO"/>
        </w:rPr>
        <w:t>Anexele nr. 1</w:t>
      </w:r>
      <w:r w:rsidRPr="00A64A3F">
        <w:rPr>
          <w:rFonts w:cs="Times New Roman"/>
          <w:szCs w:val="28"/>
          <w:lang w:val="ro-RO"/>
        </w:rPr>
        <w:t xml:space="preserve"> - 6 fac parte integrantă din prezenta hotărâre.</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ART. 25</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La data intrării în vigoare a prezentei hotărâri se abrogă </w:t>
      </w:r>
      <w:r w:rsidRPr="00A64A3F">
        <w:rPr>
          <w:rFonts w:cs="Times New Roman"/>
          <w:color w:val="008000"/>
          <w:szCs w:val="28"/>
          <w:u w:val="single"/>
          <w:lang w:val="ro-RO"/>
        </w:rPr>
        <w:t>Hotărârea Guvernului nr. 24/2020</w:t>
      </w:r>
      <w:r w:rsidRPr="00A64A3F">
        <w:rPr>
          <w:rFonts w:cs="Times New Roman"/>
          <w:szCs w:val="28"/>
          <w:lang w:val="ro-RO"/>
        </w:rPr>
        <w:t xml:space="preserve"> privind organizarea şi funcţionarea Ministerului Educaţiei şi Cercetării, publicată în Monitorul Oficial al României, Partea I, nr. 34 din 20 ianuarie 2020, cu modificările ulterioare.</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#CIN</w:t>
      </w: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i/>
          <w:iCs/>
          <w:szCs w:val="28"/>
          <w:lang w:val="ro-RO"/>
        </w:rPr>
        <w:t xml:space="preserve">    </w:t>
      </w:r>
      <w:r w:rsidRPr="00A64A3F">
        <w:rPr>
          <w:rFonts w:cs="Times New Roman"/>
          <w:b/>
          <w:bCs/>
          <w:i/>
          <w:iCs/>
          <w:szCs w:val="28"/>
          <w:lang w:val="ro-RO"/>
        </w:rPr>
        <w:t>NOTĂ: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Reproducem mai jos prevederile </w:t>
      </w:r>
      <w:r w:rsidRPr="00A64A3F">
        <w:rPr>
          <w:rFonts w:cs="Times New Roman"/>
          <w:i/>
          <w:iCs/>
          <w:color w:val="008000"/>
          <w:szCs w:val="28"/>
          <w:u w:val="single"/>
          <w:lang w:val="ro-RO"/>
        </w:rPr>
        <w:t>art. II</w:t>
      </w:r>
      <w:r w:rsidRPr="00A64A3F">
        <w:rPr>
          <w:rFonts w:cs="Times New Roman"/>
          <w:i/>
          <w:iCs/>
          <w:szCs w:val="28"/>
          <w:lang w:val="ro-RO"/>
        </w:rPr>
        <w:t xml:space="preserve"> din Hotărârea Guvernului nr. 90/2022 (</w:t>
      </w:r>
      <w:r w:rsidRPr="00A64A3F">
        <w:rPr>
          <w:rFonts w:cs="Times New Roman"/>
          <w:b/>
          <w:bCs/>
          <w:i/>
          <w:iCs/>
          <w:color w:val="008000"/>
          <w:szCs w:val="28"/>
          <w:u w:val="single"/>
          <w:lang w:val="ro-RO"/>
        </w:rPr>
        <w:t>#M4</w:t>
      </w:r>
      <w:r w:rsidRPr="00A64A3F">
        <w:rPr>
          <w:rFonts w:cs="Times New Roman"/>
          <w:i/>
          <w:iCs/>
          <w:szCs w:val="28"/>
          <w:lang w:val="ro-RO"/>
        </w:rPr>
        <w:t>).</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#M4</w:t>
      </w: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i/>
          <w:iCs/>
          <w:szCs w:val="28"/>
          <w:lang w:val="ro-RO"/>
        </w:rPr>
        <w:t xml:space="preserve">    "ART. II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În termen de maximum 30 de zile de la data intrării în vigoare a prezentei hotărâri se realizează reîncadrarea personalului în numărul maxim de posturi aprobat şi în noua structură organizatorică, cu respectarea condiţiilor prevăzute de legislaţia în vigoare pentru fiecare categorie de personal."</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#M5</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FF0000"/>
          <w:szCs w:val="28"/>
          <w:u w:val="single"/>
          <w:lang w:val="ro-RO"/>
        </w:rPr>
        <w:t>ANEXA 1 *1)</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i/>
          <w:iCs/>
          <w:szCs w:val="28"/>
          <w:lang w:val="ro-RO"/>
        </w:rPr>
        <w:t xml:space="preserve">    *1) Anexa nr. 1 este reprodusă în facsimil.</w:t>
      </w:r>
    </w:p>
    <w:p w:rsidR="00A64A3F" w:rsidRPr="00A64A3F" w:rsidRDefault="00A64A3F" w:rsidP="00A64A3F">
      <w:pPr>
        <w:autoSpaceDE w:val="0"/>
        <w:autoSpaceDN w:val="0"/>
        <w:adjustRightInd w:val="0"/>
        <w:spacing w:after="0" w:line="240" w:lineRule="auto"/>
        <w:rPr>
          <w:rFonts w:cs="Times New Roman"/>
          <w:i/>
          <w:iCs/>
          <w:szCs w:val="28"/>
          <w:lang w:val="ro-RO"/>
        </w:rPr>
      </w:pPr>
    </w:p>
    <w:p w:rsidR="00A64A3F" w:rsidRPr="00A64A3F" w:rsidRDefault="00A64A3F" w:rsidP="00A64A3F">
      <w:pPr>
        <w:autoSpaceDE w:val="0"/>
        <w:autoSpaceDN w:val="0"/>
        <w:adjustRightInd w:val="0"/>
        <w:spacing w:after="0" w:line="240" w:lineRule="auto"/>
        <w:rPr>
          <w:rFonts w:cs="Times New Roman"/>
          <w:b/>
          <w:bCs/>
          <w:i/>
          <w:iCs/>
          <w:szCs w:val="28"/>
          <w:lang w:val="ro-RO"/>
        </w:rPr>
      </w:pPr>
      <w:r w:rsidRPr="00A64A3F">
        <w:rPr>
          <w:rFonts w:cs="Times New Roman"/>
          <w:i/>
          <w:iCs/>
          <w:szCs w:val="28"/>
          <w:lang w:val="ro-RO"/>
        </w:rPr>
        <w:t xml:space="preserve">               </w:t>
      </w:r>
      <w:r w:rsidRPr="00A64A3F">
        <w:rPr>
          <w:rFonts w:cs="Times New Roman"/>
          <w:b/>
          <w:bCs/>
          <w:i/>
          <w:iCs/>
          <w:szCs w:val="28"/>
          <w:lang w:val="ro-RO"/>
        </w:rPr>
        <w:t>STRUCTURA ORGANIZATORICĂ</w:t>
      </w: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b/>
          <w:bCs/>
          <w:i/>
          <w:iCs/>
          <w:szCs w:val="28"/>
          <w:lang w:val="ro-RO"/>
        </w:rPr>
        <w:t xml:space="preserve">                         a Ministerului Educaţiei</w:t>
      </w:r>
    </w:p>
    <w:p w:rsidR="00A64A3F" w:rsidRPr="00A64A3F" w:rsidRDefault="00A64A3F" w:rsidP="00A64A3F">
      <w:pPr>
        <w:autoSpaceDE w:val="0"/>
        <w:autoSpaceDN w:val="0"/>
        <w:adjustRightInd w:val="0"/>
        <w:spacing w:after="0" w:line="240" w:lineRule="auto"/>
        <w:rPr>
          <w:rFonts w:cs="Times New Roman"/>
          <w:i/>
          <w:iCs/>
          <w:szCs w:val="28"/>
          <w:lang w:val="ro-RO"/>
        </w:rPr>
      </w:pPr>
    </w:p>
    <w:p w:rsidR="00A64A3F" w:rsidRPr="00A64A3F" w:rsidRDefault="00A64A3F" w:rsidP="00A64A3F">
      <w:pPr>
        <w:autoSpaceDE w:val="0"/>
        <w:autoSpaceDN w:val="0"/>
        <w:adjustRightInd w:val="0"/>
        <w:spacing w:after="0" w:line="240" w:lineRule="auto"/>
        <w:rPr>
          <w:rFonts w:cs="Times New Roman"/>
          <w:i/>
          <w:iCs/>
          <w:szCs w:val="28"/>
          <w:lang w:val="ro-RO"/>
        </w:rPr>
      </w:pPr>
      <w:r w:rsidRPr="00A64A3F">
        <w:rPr>
          <w:rFonts w:cs="Times New Roman"/>
          <w:i/>
          <w:iCs/>
          <w:szCs w:val="28"/>
          <w:lang w:val="ro-RO"/>
        </w:rPr>
        <w:t xml:space="preserve">    Figura 1Lex</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Numărul total</w:t>
      </w:r>
      <w:r w:rsidRPr="00A64A3F">
        <w:rPr>
          <w:rFonts w:ascii="Courier New" w:hAnsi="Courier New" w:cs="Courier New"/>
          <w:i/>
          <w:iCs/>
          <w:sz w:val="18"/>
          <w:lang w:val="ro-RO"/>
        </w:rPr>
        <w:t>|</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posturi</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Ministerul</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Educaţiei -</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630, exclusiv</w:t>
      </w:r>
      <w:r w:rsidRPr="00A64A3F">
        <w:rPr>
          <w:rFonts w:ascii="Courier New" w:hAnsi="Courier New" w:cs="Courier New"/>
          <w:i/>
          <w:iCs/>
          <w:sz w:val="18"/>
          <w:lang w:val="ro-RO"/>
        </w:rPr>
        <w:t>|</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demnitari şi</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posturile</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aferente</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cabinetelor</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demnitarilor</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____________    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Ministru</w:t>
      </w:r>
      <w:r w:rsidRPr="00A64A3F">
        <w:rPr>
          <w:rFonts w:ascii="Courier New" w:hAnsi="Courier New" w:cs="Courier New"/>
          <w:i/>
          <w:iCs/>
          <w:sz w:val="18"/>
          <w:lang w:val="ro-RO"/>
        </w:rPr>
        <w:t xml:space="preserve">  |__| </w:t>
      </w:r>
      <w:r w:rsidRPr="00A64A3F">
        <w:rPr>
          <w:rFonts w:ascii="Courier New" w:hAnsi="Courier New" w:cs="Courier New"/>
          <w:b/>
          <w:bCs/>
          <w:i/>
          <w:iCs/>
          <w:sz w:val="18"/>
          <w:lang w:val="ro-RO"/>
        </w:rPr>
        <w:t>Cabinet</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               |____________|  | </w:t>
      </w:r>
      <w:r w:rsidRPr="00A64A3F">
        <w:rPr>
          <w:rFonts w:ascii="Courier New" w:hAnsi="Courier New" w:cs="Courier New"/>
          <w:b/>
          <w:bCs/>
          <w:i/>
          <w:iCs/>
          <w:sz w:val="18"/>
          <w:lang w:val="ro-RO"/>
        </w:rPr>
        <w:t>ministru</w:t>
      </w:r>
      <w:r w:rsidRPr="00A64A3F">
        <w:rPr>
          <w:rFonts w:ascii="Courier New" w:hAnsi="Courier New" w:cs="Courier New"/>
          <w:i/>
          <w:iCs/>
          <w:sz w:val="18"/>
          <w:lang w:val="ro-RO"/>
        </w:rPr>
        <w:t>|       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Direcţia</w:t>
      </w:r>
      <w:r w:rsidRPr="00A64A3F">
        <w:rPr>
          <w:rFonts w:ascii="Courier New" w:hAnsi="Courier New" w:cs="Courier New"/>
          <w:i/>
          <w:iCs/>
          <w:sz w:val="18"/>
          <w:lang w:val="ro-RO"/>
        </w:rPr>
        <w:t>|                     |        |_________|      |</w:t>
      </w:r>
      <w:r w:rsidRPr="00A64A3F">
        <w:rPr>
          <w:rFonts w:ascii="Courier New" w:hAnsi="Courier New" w:cs="Courier New"/>
          <w:b/>
          <w:bCs/>
          <w:i/>
          <w:iCs/>
          <w:sz w:val="18"/>
          <w:lang w:val="ro-RO"/>
        </w:rPr>
        <w:t>Direcţia</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afaceri</w:t>
      </w:r>
      <w:r w:rsidRPr="00A64A3F">
        <w:rPr>
          <w:rFonts w:ascii="Courier New" w:hAnsi="Courier New" w:cs="Courier New"/>
          <w:i/>
          <w:iCs/>
          <w:sz w:val="18"/>
          <w:lang w:val="ro-RO"/>
        </w:rPr>
        <w:t xml:space="preserve"> |    ______________   |                         |</w:t>
      </w:r>
      <w:r w:rsidRPr="00A64A3F">
        <w:rPr>
          <w:rFonts w:ascii="Courier New" w:hAnsi="Courier New" w:cs="Courier New"/>
          <w:b/>
          <w:bCs/>
          <w:i/>
          <w:iCs/>
          <w:sz w:val="18"/>
          <w:lang w:val="ro-RO"/>
        </w:rPr>
        <w:t>generală</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europene</w:t>
      </w:r>
      <w:r w:rsidRPr="00A64A3F">
        <w:rPr>
          <w:rFonts w:ascii="Courier New" w:hAnsi="Courier New" w:cs="Courier New"/>
          <w:i/>
          <w:iCs/>
          <w:sz w:val="18"/>
          <w:lang w:val="ro-RO"/>
        </w:rPr>
        <w:t>|___|</w:t>
      </w:r>
      <w:r w:rsidRPr="00A64A3F">
        <w:rPr>
          <w:rFonts w:ascii="Courier New" w:hAnsi="Courier New" w:cs="Courier New"/>
          <w:b/>
          <w:bCs/>
          <w:i/>
          <w:iCs/>
          <w:sz w:val="18"/>
          <w:lang w:val="ro-RO"/>
        </w:rPr>
        <w:t>DIRECŢIA</w:t>
      </w:r>
      <w:r w:rsidRPr="00A64A3F">
        <w:rPr>
          <w:rFonts w:ascii="Courier New" w:hAnsi="Courier New" w:cs="Courier New"/>
          <w:i/>
          <w:iCs/>
          <w:sz w:val="18"/>
          <w:lang w:val="ro-RO"/>
        </w:rPr>
        <w:t xml:space="preserve">      |  |_________________________|</w:t>
      </w:r>
      <w:r w:rsidRPr="00A64A3F">
        <w:rPr>
          <w:rFonts w:ascii="Courier New" w:hAnsi="Courier New" w:cs="Courier New"/>
          <w:b/>
          <w:bCs/>
          <w:i/>
          <w:iCs/>
          <w:sz w:val="18"/>
          <w:lang w:val="ro-RO"/>
        </w:rPr>
        <w:t>pentru</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   |</w:t>
      </w:r>
      <w:r w:rsidRPr="00A64A3F">
        <w:rPr>
          <w:rFonts w:ascii="Courier New" w:hAnsi="Courier New" w:cs="Courier New"/>
          <w:b/>
          <w:bCs/>
          <w:i/>
          <w:iCs/>
          <w:sz w:val="18"/>
          <w:lang w:val="ro-RO"/>
        </w:rPr>
        <w:t>GENERALĂ</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implementarea</w:t>
      </w:r>
      <w:r w:rsidRPr="00A64A3F">
        <w:rPr>
          <w:rFonts w:ascii="Courier New" w:hAnsi="Courier New" w:cs="Courier New"/>
          <w:i/>
          <w:iCs/>
          <w:sz w:val="18"/>
          <w:lang w:val="ro-RO"/>
        </w:rPr>
        <w:t>|</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______________  |</w:t>
      </w:r>
      <w:r w:rsidRPr="00A64A3F">
        <w:rPr>
          <w:rFonts w:ascii="Courier New" w:hAnsi="Courier New" w:cs="Courier New"/>
          <w:b/>
          <w:bCs/>
          <w:i/>
          <w:iCs/>
          <w:sz w:val="18"/>
          <w:lang w:val="ro-RO"/>
        </w:rPr>
        <w:t>RELAŢII</w:t>
      </w:r>
      <w:r w:rsidRPr="00A64A3F">
        <w:rPr>
          <w:rFonts w:ascii="Courier New" w:hAnsi="Courier New" w:cs="Courier New"/>
          <w:i/>
          <w:iCs/>
          <w:sz w:val="18"/>
          <w:lang w:val="ro-RO"/>
        </w:rPr>
        <w:t xml:space="preserve">       |  |   _________             |</w:t>
      </w:r>
      <w:r w:rsidRPr="00A64A3F">
        <w:rPr>
          <w:rFonts w:ascii="Courier New" w:hAnsi="Courier New" w:cs="Courier New"/>
          <w:b/>
          <w:bCs/>
          <w:i/>
          <w:iCs/>
          <w:sz w:val="18"/>
          <w:lang w:val="ro-RO"/>
        </w:rPr>
        <w:t>proiectului</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Direcţia</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INTERNAŢIONALE</w:t>
      </w:r>
      <w:r w:rsidRPr="00A64A3F">
        <w:rPr>
          <w:rFonts w:ascii="Courier New" w:hAnsi="Courier New" w:cs="Courier New"/>
          <w:i/>
          <w:iCs/>
          <w:sz w:val="18"/>
          <w:lang w:val="ro-RO"/>
        </w:rPr>
        <w:t>|  |__|</w:t>
      </w:r>
      <w:r w:rsidRPr="00A64A3F">
        <w:rPr>
          <w:rFonts w:ascii="Courier New" w:hAnsi="Courier New" w:cs="Courier New"/>
          <w:b/>
          <w:bCs/>
          <w:i/>
          <w:iCs/>
          <w:sz w:val="18"/>
          <w:lang w:val="ro-RO"/>
        </w:rPr>
        <w:t>Serviciul</w:t>
      </w:r>
      <w:r w:rsidRPr="00A64A3F">
        <w:rPr>
          <w:rFonts w:ascii="Courier New" w:hAnsi="Courier New" w:cs="Courier New"/>
          <w:i/>
          <w:iCs/>
          <w:sz w:val="18"/>
          <w:lang w:val="ro-RO"/>
        </w:rPr>
        <w:t>|            |</w:t>
      </w:r>
      <w:r w:rsidRPr="00A64A3F">
        <w:rPr>
          <w:rFonts w:ascii="Courier New" w:hAnsi="Courier New" w:cs="Courier New"/>
          <w:b/>
          <w:bCs/>
          <w:i/>
          <w:iCs/>
          <w:sz w:val="18"/>
          <w:lang w:val="ro-RO"/>
        </w:rPr>
        <w:t>"România</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parteneriate</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ŞI AFACERI</w:t>
      </w:r>
      <w:r w:rsidRPr="00A64A3F">
        <w:rPr>
          <w:rFonts w:ascii="Courier New" w:hAnsi="Courier New" w:cs="Courier New"/>
          <w:i/>
          <w:iCs/>
          <w:sz w:val="18"/>
          <w:lang w:val="ro-RO"/>
        </w:rPr>
        <w:t xml:space="preserve">    |__|  |</w:t>
      </w:r>
      <w:r w:rsidRPr="00A64A3F">
        <w:rPr>
          <w:rFonts w:ascii="Courier New" w:hAnsi="Courier New" w:cs="Courier New"/>
          <w:b/>
          <w:bCs/>
          <w:i/>
          <w:iCs/>
          <w:sz w:val="18"/>
          <w:lang w:val="ro-RO"/>
        </w:rPr>
        <w:t>audit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Educată"</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internaţionale</w:t>
      </w:r>
      <w:r w:rsidRPr="00A64A3F">
        <w:rPr>
          <w:rFonts w:ascii="Courier New" w:hAnsi="Courier New" w:cs="Courier New"/>
          <w:i/>
          <w:iCs/>
          <w:sz w:val="18"/>
          <w:lang w:val="ro-RO"/>
        </w:rPr>
        <w:t>|_|</w:t>
      </w:r>
      <w:r w:rsidRPr="00A64A3F">
        <w:rPr>
          <w:rFonts w:ascii="Courier New" w:hAnsi="Courier New" w:cs="Courier New"/>
          <w:b/>
          <w:bCs/>
          <w:i/>
          <w:iCs/>
          <w:sz w:val="18"/>
          <w:lang w:val="ro-RO"/>
        </w:rPr>
        <w:t>EUROPENE</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public</w:t>
      </w:r>
      <w:r w:rsidRPr="00A64A3F">
        <w:rPr>
          <w:rFonts w:ascii="Courier New" w:hAnsi="Courier New" w:cs="Courier New"/>
          <w:i/>
          <w:iCs/>
          <w:sz w:val="18"/>
          <w:lang w:val="ro-RO"/>
        </w:rPr>
        <w:t xml:space="preserve">   |            |_____________|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şi românii de</w:t>
      </w:r>
      <w:r w:rsidRPr="00A64A3F">
        <w:rPr>
          <w:rFonts w:ascii="Courier New" w:hAnsi="Courier New" w:cs="Courier New"/>
          <w:i/>
          <w:iCs/>
          <w:sz w:val="18"/>
          <w:lang w:val="ro-RO"/>
        </w:rPr>
        <w:t xml:space="preserve"> | |______________|  |  |</w:t>
      </w:r>
      <w:r w:rsidRPr="00A64A3F">
        <w:rPr>
          <w:rFonts w:ascii="Courier New" w:hAnsi="Courier New" w:cs="Courier New"/>
          <w:b/>
          <w:bCs/>
          <w:i/>
          <w:iCs/>
          <w:sz w:val="18"/>
          <w:lang w:val="ro-RO"/>
        </w:rPr>
        <w:t>intern</w:t>
      </w:r>
      <w:r w:rsidRPr="00A64A3F">
        <w:rPr>
          <w:rFonts w:ascii="Courier New" w:hAnsi="Courier New" w:cs="Courier New"/>
          <w:i/>
          <w:iCs/>
          <w:sz w:val="18"/>
          <w:lang w:val="ro-RO"/>
        </w:rPr>
        <w:t xml:space="preserve">   |      ________|____  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pretutindeni</w:t>
      </w:r>
      <w:r w:rsidRPr="00A64A3F">
        <w:rPr>
          <w:rFonts w:ascii="Courier New" w:hAnsi="Courier New" w:cs="Courier New"/>
          <w:i/>
          <w:iCs/>
          <w:sz w:val="18"/>
          <w:lang w:val="ro-RO"/>
        </w:rPr>
        <w:t xml:space="preserve">  |                   |  |_________|     |</w:t>
      </w:r>
      <w:r w:rsidRPr="00A64A3F">
        <w:rPr>
          <w:rFonts w:ascii="Courier New" w:hAnsi="Courier New" w:cs="Courier New"/>
          <w:b/>
          <w:bCs/>
          <w:i/>
          <w:iCs/>
          <w:sz w:val="18"/>
          <w:lang w:val="ro-RO"/>
        </w:rPr>
        <w:t>Direcţia</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Direcţia</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|______________|                   |   ______________ |</w:t>
      </w:r>
      <w:r w:rsidRPr="00A64A3F">
        <w:rPr>
          <w:rFonts w:ascii="Courier New" w:hAnsi="Courier New" w:cs="Courier New"/>
          <w:b/>
          <w:bCs/>
          <w:i/>
          <w:iCs/>
          <w:sz w:val="18"/>
          <w:lang w:val="ro-RO"/>
        </w:rPr>
        <w:t>strategii</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monitorizarea</w:t>
      </w:r>
      <w:r w:rsidRPr="00A64A3F">
        <w:rPr>
          <w:rFonts w:ascii="Courier New" w:hAnsi="Courier New" w:cs="Courier New"/>
          <w:i/>
          <w:iCs/>
          <w:sz w:val="18"/>
          <w:lang w:val="ro-RO"/>
        </w:rPr>
        <w:t>|</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|Compartimentul||</w:t>
      </w:r>
      <w:r w:rsidRPr="00A64A3F">
        <w:rPr>
          <w:rFonts w:ascii="Courier New" w:hAnsi="Courier New" w:cs="Courier New"/>
          <w:b/>
          <w:bCs/>
          <w:i/>
          <w:iCs/>
          <w:sz w:val="18"/>
          <w:lang w:val="ro-RO"/>
        </w:rPr>
        <w:t>pentru</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şi evaluarea</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|__|informaţii    ||</w:t>
      </w:r>
      <w:r w:rsidRPr="00A64A3F">
        <w:rPr>
          <w:rFonts w:ascii="Courier New" w:hAnsi="Courier New" w:cs="Courier New"/>
          <w:b/>
          <w:bCs/>
          <w:i/>
          <w:iCs/>
          <w:sz w:val="18"/>
          <w:lang w:val="ro-RO"/>
        </w:rPr>
        <w:t>implementarea</w:t>
      </w:r>
      <w:r w:rsidRPr="00A64A3F">
        <w:rPr>
          <w:rFonts w:ascii="Courier New" w:hAnsi="Courier New" w:cs="Courier New"/>
          <w:i/>
          <w:iCs/>
          <w:sz w:val="18"/>
          <w:lang w:val="ro-RO"/>
        </w:rPr>
        <w:t>||</w:t>
      </w:r>
      <w:r w:rsidRPr="00A64A3F">
        <w:rPr>
          <w:rFonts w:ascii="Courier New" w:hAnsi="Courier New" w:cs="Courier New"/>
          <w:b/>
          <w:bCs/>
          <w:i/>
          <w:iCs/>
          <w:sz w:val="18"/>
          <w:lang w:val="ro-RO"/>
        </w:rPr>
        <w:t>implementării</w:t>
      </w:r>
      <w:r w:rsidRPr="00A64A3F">
        <w:rPr>
          <w:rFonts w:ascii="Courier New" w:hAnsi="Courier New" w:cs="Courier New"/>
          <w:i/>
          <w:iCs/>
          <w:sz w:val="18"/>
          <w:lang w:val="ro-RO"/>
        </w:rPr>
        <w:t>|</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|clasificate   ||</w:t>
      </w:r>
      <w:r w:rsidRPr="00A64A3F">
        <w:rPr>
          <w:rFonts w:ascii="Courier New" w:hAnsi="Courier New" w:cs="Courier New"/>
          <w:b/>
          <w:bCs/>
          <w:i/>
          <w:iCs/>
          <w:sz w:val="18"/>
          <w:lang w:val="ro-RO"/>
        </w:rPr>
        <w:t>proiectului</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proiectului</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|______________||</w:t>
      </w:r>
      <w:r w:rsidRPr="00A64A3F">
        <w:rPr>
          <w:rFonts w:ascii="Courier New" w:hAnsi="Courier New" w:cs="Courier New"/>
          <w:b/>
          <w:bCs/>
          <w:i/>
          <w:iCs/>
          <w:sz w:val="18"/>
          <w:lang w:val="ro-RO"/>
        </w:rPr>
        <w:t>"România</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"România</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Educată"</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educată"</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lastRenderedPageBreak/>
        <w:t xml:space="preserve">                                   |                  |_____________||_____________|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   ____|____   ____|___  |  ____|_____  ____|_____  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|_________| |_________| |________| | |__________||__________||__________|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     |     |         |      |      |           |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____|___  | ____|___   ___|____  |  ____|_____  ____|_____  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Sub-</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Sub-</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Cabinet</w:t>
      </w:r>
      <w:r w:rsidRPr="00A64A3F">
        <w:rPr>
          <w:rFonts w:ascii="Courier New" w:hAnsi="Courier New" w:cs="Courier New"/>
          <w:i/>
          <w:iCs/>
          <w:sz w:val="18"/>
          <w:lang w:val="ro-RO"/>
        </w:rPr>
        <w:t xml:space="preserve"> | | | </w:t>
      </w:r>
      <w:r w:rsidRPr="00A64A3F">
        <w:rPr>
          <w:rFonts w:ascii="Courier New" w:hAnsi="Courier New" w:cs="Courier New"/>
          <w:b/>
          <w:bCs/>
          <w:i/>
          <w:iCs/>
          <w:sz w:val="18"/>
          <w:lang w:val="ro-RO"/>
        </w:rPr>
        <w:t>Cabinet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Cabinet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Cabinet</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secretar</w:t>
      </w:r>
      <w:r w:rsidRPr="00A64A3F">
        <w:rPr>
          <w:rFonts w:ascii="Courier New" w:hAnsi="Courier New" w:cs="Courier New"/>
          <w:i/>
          <w:iCs/>
          <w:sz w:val="18"/>
          <w:lang w:val="ro-RO"/>
        </w:rPr>
        <w:t>|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||________| ||________| |________| | |__________||__________||__________|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|_________  |_________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Cabinet</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Cabinet</w:t>
      </w:r>
      <w:r w:rsidRPr="00A64A3F">
        <w:rPr>
          <w:rFonts w:ascii="Courier New" w:hAnsi="Courier New" w:cs="Courier New"/>
          <w:i/>
          <w:iCs/>
          <w:sz w:val="18"/>
          <w:lang w:val="ro-RO"/>
        </w:rPr>
        <w:t xml:space="preserve"> |    ________|_________        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secretar</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Secretar general</w:t>
      </w:r>
      <w:r w:rsidRPr="00A64A3F">
        <w:rPr>
          <w:rFonts w:ascii="Courier New" w:hAnsi="Courier New" w:cs="Courier New"/>
          <w:i/>
          <w:iCs/>
          <w:sz w:val="18"/>
          <w:lang w:val="ro-RO"/>
        </w:rPr>
        <w:t xml:space="preserve"> |______| </w:t>
      </w:r>
      <w:r w:rsidRPr="00A64A3F">
        <w:rPr>
          <w:rFonts w:ascii="Courier New" w:hAnsi="Courier New" w:cs="Courier New"/>
          <w:b/>
          <w:bCs/>
          <w:i/>
          <w:iCs/>
          <w:sz w:val="18"/>
          <w:lang w:val="ro-RO"/>
        </w:rPr>
        <w:t>Secretar general</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de stat</w:t>
      </w:r>
      <w:r w:rsidRPr="00A64A3F">
        <w:rPr>
          <w:rFonts w:ascii="Courier New" w:hAnsi="Courier New" w:cs="Courier New"/>
          <w:i/>
          <w:iCs/>
          <w:sz w:val="18"/>
          <w:lang w:val="ro-RO"/>
        </w:rPr>
        <w:t xml:space="preserve"> |   |__________________|      | </w:t>
      </w:r>
      <w:r w:rsidRPr="00A64A3F">
        <w:rPr>
          <w:rFonts w:ascii="Courier New" w:hAnsi="Courier New" w:cs="Courier New"/>
          <w:b/>
          <w:bCs/>
          <w:i/>
          <w:iCs/>
          <w:sz w:val="18"/>
          <w:lang w:val="ro-RO"/>
        </w:rPr>
        <w:t>adjunct</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|_________| |_________|            |                |__________________|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________________________________|________________________________________________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       ____|_____   _|_   _|__    _|__  _|_  _|_   _|__   _|__  _|_  _|_  _|_  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A</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B</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C</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D</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E</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F</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G</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H</w:t>
      </w:r>
      <w:r w:rsidRPr="00A64A3F">
        <w:rPr>
          <w:rFonts w:ascii="Courier New" w:hAnsi="Courier New" w:cs="Courier New"/>
          <w:i/>
          <w:iCs/>
          <w:sz w:val="18"/>
          <w:lang w:val="ro-RO"/>
        </w:rPr>
        <w:t xml:space="preserve">  | | </w:t>
      </w:r>
      <w:r w:rsidRPr="00A64A3F">
        <w:rPr>
          <w:rFonts w:ascii="Courier New" w:hAnsi="Courier New" w:cs="Courier New"/>
          <w:b/>
          <w:bCs/>
          <w:i/>
          <w:iCs/>
          <w:sz w:val="18"/>
          <w:lang w:val="ro-RO"/>
        </w:rPr>
        <w:t>M</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I</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J</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K</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L</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|___|     |__________| |___| |____|  |____||___||___| |____| |____||___||___||___||___|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____   |  |   |  |   _|_  | _|_   | _|_  _|_  _|_  | _|_  | 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A1</w:t>
      </w:r>
      <w:r w:rsidRPr="00A64A3F">
        <w:rPr>
          <w:rFonts w:ascii="Courier New" w:hAnsi="Courier New" w:cs="Courier New"/>
          <w:i/>
          <w:iCs/>
          <w:sz w:val="18"/>
          <w:lang w:val="ro-RO"/>
        </w:rPr>
        <w:t xml:space="preserve"> |  |  |   |  |  |</w:t>
      </w:r>
      <w:r w:rsidRPr="00A64A3F">
        <w:rPr>
          <w:rFonts w:ascii="Courier New" w:hAnsi="Courier New" w:cs="Courier New"/>
          <w:b/>
          <w:bCs/>
          <w:i/>
          <w:iCs/>
          <w:sz w:val="18"/>
          <w:lang w:val="ro-RO"/>
        </w:rPr>
        <w:t>C1</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D1</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E1</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F1</w:t>
      </w:r>
      <w:r w:rsidRPr="00A64A3F">
        <w:rPr>
          <w:rFonts w:ascii="Courier New" w:hAnsi="Courier New" w:cs="Courier New"/>
          <w:i/>
          <w:iCs/>
          <w:sz w:val="18"/>
          <w:lang w:val="ro-RO"/>
        </w:rPr>
        <w:t xml:space="preserve"> ||</w:t>
      </w:r>
      <w:r w:rsidRPr="00A64A3F">
        <w:rPr>
          <w:rFonts w:ascii="Courier New" w:hAnsi="Courier New" w:cs="Courier New"/>
          <w:b/>
          <w:bCs/>
          <w:i/>
          <w:iCs/>
          <w:sz w:val="18"/>
          <w:lang w:val="ro-RO"/>
        </w:rPr>
        <w:t>G1</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H1</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M1</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|____|  |  |   | _|_ |___| ||___|  ||___||___||___| ||___| ||___|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 _|_  |  |   ||</w:t>
      </w:r>
      <w:r w:rsidRPr="00A64A3F">
        <w:rPr>
          <w:rFonts w:ascii="Courier New" w:hAnsi="Courier New" w:cs="Courier New"/>
          <w:b/>
          <w:bCs/>
          <w:i/>
          <w:iCs/>
          <w:sz w:val="18"/>
          <w:lang w:val="ro-RO"/>
        </w:rPr>
        <w:t>B1</w:t>
      </w:r>
      <w:r w:rsidRPr="00A64A3F">
        <w:rPr>
          <w:rFonts w:ascii="Courier New" w:hAnsi="Courier New" w:cs="Courier New"/>
          <w:i/>
          <w:iCs/>
          <w:sz w:val="18"/>
          <w:lang w:val="ro-RO"/>
        </w:rPr>
        <w:t xml:space="preserve"> | _|_  | _|_   |                |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||A2 | |  |   ||___||C2 | ||D2 | _|_              _|_    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||___| |  |   |     |___| ||___||</w:t>
      </w:r>
      <w:r w:rsidRPr="00A64A3F">
        <w:rPr>
          <w:rFonts w:ascii="Courier New" w:hAnsi="Courier New" w:cs="Courier New"/>
          <w:b/>
          <w:bCs/>
          <w:i/>
          <w:iCs/>
          <w:sz w:val="18"/>
          <w:lang w:val="ro-RO"/>
        </w:rPr>
        <w:t>E2</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H2</w:t>
      </w:r>
      <w:r w:rsidRPr="00A64A3F">
        <w:rPr>
          <w:rFonts w:ascii="Courier New" w:hAnsi="Courier New" w:cs="Courier New"/>
          <w:i/>
          <w:iCs/>
          <w:sz w:val="18"/>
          <w:lang w:val="ro-RO"/>
        </w:rPr>
        <w:t xml:space="preserve"> |  |</w:t>
      </w:r>
      <w:r w:rsidRPr="00A64A3F">
        <w:rPr>
          <w:rFonts w:ascii="Courier New" w:hAnsi="Courier New" w:cs="Courier New"/>
          <w:b/>
          <w:bCs/>
          <w:i/>
          <w:iCs/>
          <w:sz w:val="18"/>
          <w:lang w:val="ro-RO"/>
        </w:rPr>
        <w:t>M2</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      |  |  _|_          |     |___|            |___|  |___|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_|_     |  | |B2 |        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||A3 |    |  | |___|       |</w:t>
      </w:r>
      <w:r w:rsidRPr="00A64A3F">
        <w:rPr>
          <w:rFonts w:ascii="Courier New" w:hAnsi="Courier New" w:cs="Courier New"/>
          <w:b/>
          <w:bCs/>
          <w:i/>
          <w:iCs/>
          <w:sz w:val="18"/>
          <w:lang w:val="ro-RO"/>
        </w:rPr>
        <w:t>D3</w:t>
      </w:r>
      <w:r w:rsidRPr="00A64A3F">
        <w:rPr>
          <w:rFonts w:ascii="Courier New" w:hAnsi="Courier New" w:cs="Courier New"/>
          <w:i/>
          <w:iCs/>
          <w:sz w:val="18"/>
          <w:lang w:val="ro-RO"/>
        </w:rPr>
        <w:t xml:space="preserv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||___|    | _|_            |___|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||B3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__     ||___|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|_|</w:t>
      </w:r>
      <w:r w:rsidRPr="00A64A3F">
        <w:rPr>
          <w:rFonts w:ascii="Courier New" w:hAnsi="Courier New" w:cs="Courier New"/>
          <w:b/>
          <w:bCs/>
          <w:i/>
          <w:iCs/>
          <w:sz w:val="18"/>
          <w:lang w:val="ro-RO"/>
        </w:rPr>
        <w:t>A4</w:t>
      </w:r>
      <w:r w:rsidRPr="00A64A3F">
        <w:rPr>
          <w:rFonts w:ascii="Courier New" w:hAnsi="Courier New" w:cs="Courier New"/>
          <w:i/>
          <w:iCs/>
          <w:sz w:val="18"/>
          <w:lang w:val="ro-RO"/>
        </w:rPr>
        <w:t>|   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  | B4|</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Semnificaţia literelor din organigrama de mai sus este următoarea:</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A - Direcţia generală juridică şi control;</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A1 - Direcţia juridică;</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A2 - Serviciul juridic;</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A3 - Serviciul acte normative;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A4 - Direcţia control;</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B - Direcţia generală învăţământ universitar;</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B1 - Direcţia managementul programelor universitare;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B2 - Direcţia finanţare învăţământ superior;</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B3 - Serviciul secretariat CNATDCU;</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B4 - Centrul Naţional de Recunoaştere şi Echivalare a Diplomelor*);</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C - Direcţia generală învăţământ preuniversitar;</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C1 - Direcţia strategii, evaluare şi monitorizare curriculum;</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C2 - Serviciul învăţământ special şi incluziune socială;</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D - Direcţia generală management resurse umane şi reţea şcolară;</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D1 - Direcţia management;</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D2 - Serviciul reţea şcolară;</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D3 - Direcţia formare continuă;</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E - Direcţia generală minorităţi şi relaţia cu Parlamentul;</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E1 - Direcţia minorităţi;</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E2 - Direcţia relaţia cu Parlamentul, transparenţă decizională şi politici publice;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F - Direcţia generală informatizare;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F1 - Direcţia suport sisteme informatice;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G - Direcţia generală dezvoltare patrimoniu;</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G1 - Direcţia patrimoniu;</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H - Direcţia generală achiziţii şi administrativ;</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H1 - Direcţia achiziţii;</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H2 - Direcţia administrativ;</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M - Direcţia generală economică;</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M1 - Direcţia resurse umane şi salarizare;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M2 - Direcţia buget-contabilitate;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I - Unitatea de management al proiectelor cu finanţare externă;</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lastRenderedPageBreak/>
        <w:t xml:space="preserve">    J - Unitatea de management al proiectelor pentru modernizarea reţelei şcolare şi universitare;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K - Unitatea de implementare a proiectelor finanţate din fonduri europene;</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L - Organismul Intermediar pentru Programul operaţional Capital uman.</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xml:space="preserve"> 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I. UNITATEA DE MANAGEMENT AL PROIECTELOR CU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FINANŢARE EXTERNĂ**)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J. UNITATEA DE MANAGEMENT AL PROIECTELOR PENTRU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MODERNIZAREA REŢELEI ŞCOLARE ŞI UNIVERSITARE**)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K. UNITATEA DE IMPLEMENTARE A PROIECTELOR FINANŢATE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DIN FONDURI EUROPENE*)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L. ORGANISMUL INTERMEDIAR PENTRU PROGRAMUL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OPERAŢIONAL CAPITAL UMAN*)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 Funcţionează la nivel de direcţie.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 Funcţionează la nivel de direcţie şi numărul de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posturi nu este cuprins în numărul maxim de posturi |</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aprobat.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i/>
          <w:iCs/>
          <w:sz w:val="18"/>
          <w:lang w:val="ro-RO"/>
        </w:rPr>
        <w:t>|_____________________________________________________|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ANEXA 2</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A. Consilii şi colegii consultative la nivel naţional ale Ministerului Educaţiei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xml:space="preserve"> _____________________________________________________________________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|Nr. |  Denumirea consiliului/colegiului consultativ |   Sursa de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|crt.|                                               |   finanţare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 Consiliul Naţional de Statistică şi Prognoză a| Buget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Învăţământului Superior (C.N.S.P.I.S.)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 Consiliul Naţional de Atestare a Titlurilor,  | Buget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Diplomelor şi Certificatelor Universitare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(C.N.A.T.D.C.U.)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 Consiliul Naţional pentru Finanţarea          | Buget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Învăţământului Superior (C.N.F.I.S.)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 Consiliul Naţional al Bibliotecilor           | Buget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Universitare (C.N.B.U.)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5.| Consiliul de Etică şi Management Universitar  | Buget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(C.E.M.U.)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6.| Comisia specializată de acreditare a          |Buget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programelor de formare continuă din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învăţământul preuniversitar                   |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B. Consilii consultative la nivel naţional partenere ale Ministerului Educaţiei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xml:space="preserve"> 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|Nr. |     Denumirea consiliului consultativ      |    Sursa de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|crt.|                                            |    finanţare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 Consiliul Naţional al Rectorilor (C.N.R.)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 Consiliul Naţional pentru Finanţarea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Învăţământului Preuniversitar (C.N.F.I.P.)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 Consiliul Minorităţilor Naţionale (C.M.N.)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 Consiliul Naţional al Elevilor (C.N.E.)    | Bugetul de stat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sz w:val="18"/>
          <w:lang w:val="ro-RO"/>
        </w:rPr>
        <w:t>|____|____________________________________________|_________________|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FF0000"/>
          <w:szCs w:val="28"/>
          <w:u w:val="single"/>
          <w:lang w:val="ro-RO"/>
        </w:rPr>
        <w:t>ANEXA 3</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Instituţiile de învăţământ superior de stat care funcţionează în coordonarea Ministerului Educaţiei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lastRenderedPageBreak/>
        <w:t xml:space="preserve"> _____________________________________________________________________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|Nr. |              Denumirea unităţii              |    Sursa de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|crt.|                                              |    finanţare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0 |                       1                      |         2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 Universitatea Politehnica din Bucureşti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 Universitatea Tehnică de Construcţii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 Universitatea de Arhitectură şi Urbanism "Ion|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Mincu" din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 Universitatea de Ştiinţe Agronomice şi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Medicină Veterinară din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5.| Universitatea din Bucureşti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6.| Universitatea de Medicină şi Farmacie "Carol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Davila" din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7.| Academia de Studii Economice din Bucureşti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8.| Universitatea Naţională de Muzică din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9.| Universitatea Naţională de Arte din Bucureşti|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10.| Universitatea Naţională de Artă Teatrală şi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Cinematografică "Ion Luca Caragiale" din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11.| Universitatea Naţională de Educaţie Fizică şi|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Sport din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12.| Şcoala Naţională de Studii Politice şi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Administrative din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13.| Universitatea "1 Decembrie 1918" din Alba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Iulia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14.| Universitatea "Aurel Vlaicu" din Arad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15.| Universitatea "Vasile Alecsandri" din Bacău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16.| Universitatea "Transilvania" din Braşov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17.| Universitatea Tehnică din Cluj-Napoca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18.| Universitatea de Ştiinţe Agricole şi Medicină|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Veterinară din Cluj-Napoca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19.| Universitatea "Babeş-Bolyai" din Cluj-Napoca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20.| Universitatea de Medicină şi Farmacie "Iuliu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Haţieganu" din Cluj-Napoca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21.| Academia Naţională de Muzică "Gheorghe Dima"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Cluj-Napoca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22.| Universitatea de Artă şi Design din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Cluj-Napoca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23.| Universitatea "Ovidius" din Constanţa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24.| Universitatea Maritimă din Constanţa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25.| Universitatea din Craiova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lastRenderedPageBreak/>
        <w:t>| 26.| Universitatea de Medicină şi Farmacie din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Craiova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27.| Universitatea "Dunărea de Jos" din Galaţi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28.| Universitatea Tehnică "Gheorghe Asachi" din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Iaşi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b/>
          <w:bCs/>
          <w:color w:val="008000"/>
          <w:sz w:val="18"/>
          <w:u w:val="single"/>
          <w:lang w:val="ro-RO"/>
        </w:rPr>
        <w:t>#M1</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29.| Universitatea pentru Ştiinţele Vieţii "Ion   | Venituri proprii|</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 Ionescu de la Brad" din Iaşi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i/>
          <w:iCs/>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b/>
          <w:bCs/>
          <w:color w:val="008000"/>
          <w:sz w:val="18"/>
          <w:u w:val="single"/>
          <w:lang w:val="ro-RO"/>
        </w:rPr>
        <w:t>#B</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30.| Universitatea "Alexandru Ioan Cuza" din Iaşi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31.| Universitatea de Medicină şi Farmacie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"Grigore T. Popa" din Iaşi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32.| Universitatea Naţională de Arte "George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Enescu" din Iaşi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33.| Universitatea din Oradea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34.| Universitatea din Petroşani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35.| Universitatea din Piteşti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36.| Universitatea Petrol-Gaze din Ploieşti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37.| Universitatea "Lucian Blaga" din Sibiu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38.| Universitatea "Ştefan cel Mare" din Suceava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39.| Universitatea "Valahia" din Târgovişte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40.| Universitatea "Constantin Brâncuşi" din Târgu|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Jiu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41.| Universitatea de Medicină, Farmacie, Ştiinţe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şi Tehnologie "George Emil Palade" din Târgu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Mureş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42.| Universitatea de Arte din Târgu Mureş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43.| Universitatea Politehnica din Timişoara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b/>
          <w:bCs/>
          <w:color w:val="008000"/>
          <w:sz w:val="18"/>
          <w:u w:val="single"/>
          <w:lang w:val="ro-RO"/>
        </w:rPr>
        <w:t>#M6</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44.| Universitatea de Ştiinţele Vieţii            | Venituri proprii|</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 "Regele Mihai I" din Timişoara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i/>
          <w:iCs/>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b/>
          <w:bCs/>
          <w:color w:val="008000"/>
          <w:sz w:val="18"/>
          <w:u w:val="single"/>
          <w:lang w:val="ro-RO"/>
        </w:rPr>
        <w:t>#B</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45.| Universitatea de Vest din Timişoara          |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46.| Universitatea de Medicină şi Farmacie "Victor| Venituri proprii|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Babeş" din Timişoara                         |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color w:val="FF0000"/>
          <w:szCs w:val="28"/>
          <w:u w:val="single"/>
          <w:lang w:val="ro-RO"/>
        </w:rPr>
        <w:t>ANEXA 4</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Instituţiile şi unităţile care funcţionează în subordinea sau în coordonarea Ministerului Educaţiei</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A. Instituţiile şi unităţile care funcţionează în subordinea Ministerului Educaţiei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xml:space="preserve"> _____________________________________________________________________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|Nr. | Denumirea instituţiei/unităţii|        Sursa de finanţare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|crt.|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 Inspectorate şcolare judeţene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şi Inspectoratul Şcolar al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lastRenderedPageBreak/>
        <w:t>|    | Municipiului Bucureşti -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servicii publice deconcentrate|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ale Ministerului Educaţiei în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a căror subordine funcţionează|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unităţi conexe, unităţi pentru|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activitatea extraşcolară şi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cluburi sportive şcolare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 Comisia Naţională a României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pentru UNESCO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 Unitatea Executivă pentru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Finanţarea Învăţământului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Superior şi a Cercetării,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Dezvoltării şi Inovării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 Centrul Naţional de Politici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şi Evaluare în Educaţie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5.| Agenţia Naţională pentru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Programe Comunitare în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Domeniul Educaţiei şi Formării|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Profesionale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6.| Agenţia de Credite şi Burse de|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Studii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7.| Centrul Naţional de Dezvoltare|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a Învăţământului Profesional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şi Tehnic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8.| Federaţia Sportului Şcolar şi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Universitar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9.| Centrul pentru Formarea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Continuă în Limba Germană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10.| Secretariatul Naţional Român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al Reţelei Universităţilor de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la Marea Neagră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11.| Palatul Naţional al Copiilor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Bucureşti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12.| Biblioteca Centrală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Universitară din Bucureşti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13.| Biblioteca Centrală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Universitară "Mihai Eminescu"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Iaşi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14.| Biblioteca Centrală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Universitară "Lucian Blaga"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Cluj-Napoca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15.| Biblioteca Centrală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Universitară "Eugen Todoran"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Timişoara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16.| Casa de Cultură a Studenţilor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Municipiul Suceava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17.| Unitatea pentru Finanţarea    |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Învăţământului Preuniversitar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18.| Centrul pentru Formarea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Continuă în Limba Maghiară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19.| Institutul Limbii Române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lastRenderedPageBreak/>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20.| Societatea Editura Didactică  | Venituri proprii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şi Pedagogică - S.A.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b/>
          <w:bCs/>
          <w:color w:val="008000"/>
          <w:sz w:val="18"/>
          <w:u w:val="single"/>
          <w:lang w:val="ro-RO"/>
        </w:rPr>
        <w:t>#M2</w:t>
      </w:r>
    </w:p>
    <w:p w:rsidR="00A64A3F" w:rsidRPr="00A64A3F" w:rsidRDefault="00A64A3F" w:rsidP="00A64A3F">
      <w:pPr>
        <w:autoSpaceDE w:val="0"/>
        <w:autoSpaceDN w:val="0"/>
        <w:adjustRightInd w:val="0"/>
        <w:spacing w:after="0" w:line="240" w:lineRule="auto"/>
        <w:rPr>
          <w:rFonts w:ascii="Courier New" w:hAnsi="Courier New" w:cs="Courier New"/>
          <w:i/>
          <w:iCs/>
          <w:sz w:val="18"/>
          <w:lang w:val="ro-RO"/>
        </w:rPr>
      </w:pPr>
      <w:r w:rsidRPr="00A64A3F">
        <w:rPr>
          <w:rFonts w:ascii="Courier New" w:hAnsi="Courier New" w:cs="Courier New"/>
          <w:i/>
          <w:iCs/>
          <w:sz w:val="18"/>
          <w:lang w:val="ro-RO"/>
        </w:rPr>
        <w:t>| 21. *** Abrogat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i/>
          <w:iCs/>
          <w:sz w:val="18"/>
          <w:lang w:val="ro-RO"/>
        </w:rPr>
        <w:t>|_____________________________________________________________________|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NOTĂ:</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1. Inspectoratele şcolare aprobă statele de funcţii ale caselor corpului didactic, cluburilor sportive şcolare, palatelor şi cluburilor copiilor, precum şi ale unităţilor de învăţământ preuniversitar de stat, inclusiv învăţământ special, centrelor judeţene de resurse şi asistenţă educaţională/Centrului Municipiului Bucureşti de Resurse şi Asistenţă Educaţională, centrelor de excelenţă, cu încadrarea în numărul maxim de posturi aprobat de către minister.</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2. Inspectoratele şcolare verifică, controlează, auditează, după caz, modul de utilizare a sumelor alocate de la bugetul de stat pentru finanţarea unităţilor/instituţiilor din subordine, unităţilor de învăţământ preuniversitar de stat, inclusiv învăţământ special, centrelor judeţene de resurse şi asistenţă educaţională/Centrului Municipiului Bucureşti de Resurse şi Asistenţă Educaţională, centrelor de excelenţă, precum şi pentru finanţarea unităţilor de învăţământ preuniversitar particular acreditate, pentru care se asigură finanţarea de bază din sume defalcate din TVA.</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#M4</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3. Numărul maxim de posturi pentru instituţiile şi unităţile din subordinea Ministerului Educaţiei, finanţate integral de la bugetul de stat, este de 7.562 de posturi.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4. Numărul maxim de posturi pentru unităţile din subordinea Ministerului Educaţiei, finanţate din venituri proprii şi subvenţii acordate de la bugetul de stat, este de 1.235 de posturi.</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#M8</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i/>
          <w:iCs/>
          <w:szCs w:val="28"/>
          <w:lang w:val="ro-RO"/>
        </w:rPr>
        <w:t xml:space="preserve">    5. Numărul total de posturi din învăţământul preuniversitar de stat, inclusiv învăţământul special, centrele judeţene de resurse şi asistenţă educaţională/Centrul Municipiului Bucureşti de Resurse şi Asistenţă Educaţională, este de 297.100 de posturi.</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b/>
          <w:bCs/>
          <w:color w:val="008000"/>
          <w:szCs w:val="28"/>
          <w:u w:val="single"/>
          <w:lang w:val="ro-RO"/>
        </w:rPr>
        <w:t>#B</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B. Unităţi aflate în coordonarea Ministerului Educaţiei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xml:space="preserve"> _____________________________________________________________________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|Nr. |      Denumirea unităţii       |       Sursa de finanţare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|crt.|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 Autoritatea Naţională pentru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Calificări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 Agenţia de Administrare a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Reţelei Naţionale de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Informatică pentru Educaţie şi|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Cercetare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 Agenţia Română de Asigurare a | Venituri proprii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Calităţii în Învăţământul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Preuniversitar                |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ANEXA 5</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Cluburi sportive studenţeşti</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xml:space="preserve"> _____________________________________________________________________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|Nr. |  Denumirea clubului sportiv   |       Sursa de finanţare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|crt.|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 Clubul Sportiv "Universitatea"|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Cluj-Napoca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 Clubul Sportiv "Universitatea"|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lastRenderedPageBreak/>
        <w:t>|    | din Craiova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 Clubul Sportiv "Universitatea"|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Galaţi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4.| Clubul Sportiv "Universitatea"|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Braşov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5.| Clubul Sportiv "Politehnica"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din Iaşi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6.| Clubul Sportiv "Ştiinţa" din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Bacău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7.| Clubul Sportiv "Ştiinţa" din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Baia Mare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8.| Clubul Sportiv Universitar din|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Sibiu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9.| Clubul Sportiv Universitar din|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Ploieşti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10.| Clubul Sportiv Universitar din|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Oradea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11.| Clubul Sportiv Universitar din|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Piteşti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12.| Clubul Sportiv Studenţesc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"Medicina" din Timişoara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13.| Clubul Sportiv Universitar din|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Reşiţa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14.| Clubul Sportiv Politehnica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Cluj-Napoca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15.| Clubul Sportiv Universitar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"Neptun" din Constanţa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16.| Clubul Sportiv Universitar    | Venituri proprii şi subvenţii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"Constantin Brâncuşi" din     | acordate de la bugetul de stat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Târgu Jiu                     |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sz w:val="18"/>
          <w:lang w:val="ro-RO"/>
        </w:rPr>
        <w:t>|____|_______________________________|________________________________|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ANEXA 6</w:t>
      </w:r>
    </w:p>
    <w:p w:rsidR="00A64A3F" w:rsidRPr="00A64A3F" w:rsidRDefault="00A64A3F" w:rsidP="00A64A3F">
      <w:pPr>
        <w:autoSpaceDE w:val="0"/>
        <w:autoSpaceDN w:val="0"/>
        <w:adjustRightInd w:val="0"/>
        <w:spacing w:after="0" w:line="240" w:lineRule="auto"/>
        <w:rPr>
          <w:rFonts w:cs="Times New Roman"/>
          <w:szCs w:val="28"/>
          <w:lang w:val="ro-RO"/>
        </w:rPr>
      </w:pP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cs="Times New Roman"/>
          <w:szCs w:val="28"/>
          <w:lang w:val="ro-RO"/>
        </w:rPr>
        <w:t xml:space="preserve">    </w:t>
      </w:r>
      <w:r w:rsidRPr="00A64A3F">
        <w:rPr>
          <w:rFonts w:cs="Times New Roman"/>
          <w:b/>
          <w:bCs/>
          <w:szCs w:val="28"/>
          <w:lang w:val="ro-RO"/>
        </w:rPr>
        <w:t>Parcul auto al Ministerului Educaţiei pentru activităţi specifice</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xml:space="preserve"> _____________________________________________________________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|Nr. |    Activitatea   |     Tipul mijlocului de   | Numărul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|crt.|                  |     transport             | maxim de|</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 bucăţi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1.| Proiectul privind| Autoturism pentru unitatea|    3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învăţământul     | centrală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rural/ROSE       |___________________________|_________|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Autoturism de teren       |    3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2.| Proiectul privind| Autoturism pentru unitatea|    2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reabilitarea     | centrală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infrastructurii  |___________________________|_________|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şcolare          | Autoturism pentru unitatea|    7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teritorială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3.| Monitorizare şi  | Autoturism                |   15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inspecţie        |___________________________|_________|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Microbuz                  |    6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|____|__________________|___________________________|_________|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lastRenderedPageBreak/>
        <w:t>|  4.| OI POCU          | Autoturism pentru unitatea|    3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centrală                  |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|___________________________|_________|</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Autoturism pentru unitatea|    8    |</w:t>
      </w:r>
    </w:p>
    <w:p w:rsidR="00A64A3F" w:rsidRPr="00A64A3F" w:rsidRDefault="00A64A3F" w:rsidP="00A64A3F">
      <w:pPr>
        <w:autoSpaceDE w:val="0"/>
        <w:autoSpaceDN w:val="0"/>
        <w:adjustRightInd w:val="0"/>
        <w:spacing w:after="0" w:line="240" w:lineRule="auto"/>
        <w:rPr>
          <w:rFonts w:ascii="Courier New" w:hAnsi="Courier New" w:cs="Courier New"/>
          <w:sz w:val="18"/>
          <w:lang w:val="ro-RO"/>
        </w:rPr>
      </w:pPr>
      <w:r w:rsidRPr="00A64A3F">
        <w:rPr>
          <w:rFonts w:ascii="Courier New" w:hAnsi="Courier New" w:cs="Courier New"/>
          <w:sz w:val="18"/>
          <w:lang w:val="ro-RO"/>
        </w:rPr>
        <w:t>|    |                  | teritorială               |         |</w:t>
      </w:r>
    </w:p>
    <w:p w:rsidR="00A64A3F" w:rsidRPr="00A64A3F" w:rsidRDefault="00A64A3F" w:rsidP="00A64A3F">
      <w:pPr>
        <w:autoSpaceDE w:val="0"/>
        <w:autoSpaceDN w:val="0"/>
        <w:adjustRightInd w:val="0"/>
        <w:spacing w:after="0" w:line="240" w:lineRule="auto"/>
        <w:rPr>
          <w:rFonts w:cs="Times New Roman"/>
          <w:szCs w:val="28"/>
          <w:lang w:val="ro-RO"/>
        </w:rPr>
      </w:pPr>
      <w:r w:rsidRPr="00A64A3F">
        <w:rPr>
          <w:rFonts w:ascii="Courier New" w:hAnsi="Courier New" w:cs="Courier New"/>
          <w:sz w:val="18"/>
          <w:lang w:val="ro-RO"/>
        </w:rPr>
        <w:t>|____|__________________|___________________________|_________|</w:t>
      </w:r>
    </w:p>
    <w:p w:rsidR="00A64A3F" w:rsidRPr="00A64A3F" w:rsidRDefault="00A64A3F" w:rsidP="00A64A3F">
      <w:pPr>
        <w:autoSpaceDE w:val="0"/>
        <w:autoSpaceDN w:val="0"/>
        <w:adjustRightInd w:val="0"/>
        <w:spacing w:after="0" w:line="240" w:lineRule="auto"/>
        <w:rPr>
          <w:rFonts w:cs="Times New Roman"/>
          <w:szCs w:val="28"/>
          <w:lang w:val="ro-RO"/>
        </w:rPr>
      </w:pPr>
    </w:p>
    <w:p w:rsidR="00433786" w:rsidRPr="00A64A3F" w:rsidRDefault="00A64A3F" w:rsidP="00A64A3F">
      <w:pPr>
        <w:rPr>
          <w:sz w:val="18"/>
          <w:lang w:val="ro-RO"/>
        </w:rPr>
      </w:pPr>
      <w:r w:rsidRPr="00A64A3F">
        <w:rPr>
          <w:rFonts w:cs="Times New Roman"/>
          <w:szCs w:val="28"/>
          <w:lang w:val="ro-RO"/>
        </w:rPr>
        <w:t xml:space="preserve">                              ---------------</w:t>
      </w:r>
    </w:p>
    <w:sectPr w:rsidR="00433786" w:rsidRPr="00A64A3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938" w:rsidRDefault="00D14938" w:rsidP="00767875">
      <w:pPr>
        <w:spacing w:after="0" w:line="240" w:lineRule="auto"/>
      </w:pPr>
      <w:r>
        <w:separator/>
      </w:r>
    </w:p>
  </w:endnote>
  <w:endnote w:type="continuationSeparator" w:id="0">
    <w:p w:rsidR="00D14938" w:rsidRDefault="00D14938" w:rsidP="00767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75" w:rsidRDefault="00767875" w:rsidP="00767875">
    <w:pPr>
      <w:pStyle w:val="Footer"/>
      <w:jc w:val="center"/>
    </w:pPr>
    <w:r>
      <w:fldChar w:fldCharType="begin"/>
    </w:r>
    <w:r>
      <w:instrText xml:space="preserve"> PAGE  \* Arabic  \* MERGEFORMAT </w:instrText>
    </w:r>
    <w:r>
      <w:fldChar w:fldCharType="separate"/>
    </w:r>
    <w:r w:rsidR="00A64A3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938" w:rsidRDefault="00D14938" w:rsidP="00767875">
      <w:pPr>
        <w:spacing w:after="0" w:line="240" w:lineRule="auto"/>
      </w:pPr>
      <w:r>
        <w:separator/>
      </w:r>
    </w:p>
  </w:footnote>
  <w:footnote w:type="continuationSeparator" w:id="0">
    <w:p w:rsidR="00D14938" w:rsidRDefault="00D14938" w:rsidP="007678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875"/>
    <w:rsid w:val="00286142"/>
    <w:rsid w:val="00433786"/>
    <w:rsid w:val="004F3A17"/>
    <w:rsid w:val="00767875"/>
    <w:rsid w:val="00A64A3F"/>
    <w:rsid w:val="00B371B4"/>
    <w:rsid w:val="00D14938"/>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8401C-2216-40A8-967F-F76836A0A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8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875"/>
  </w:style>
  <w:style w:type="paragraph" w:styleId="Footer">
    <w:name w:val="footer"/>
    <w:basedOn w:val="Normal"/>
    <w:link w:val="FooterChar"/>
    <w:uiPriority w:val="99"/>
    <w:unhideWhenUsed/>
    <w:rsid w:val="007678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9010</Words>
  <Characters>51359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2022-09-20T10:22:00Z</dcterms:created>
  <dcterms:modified xsi:type="dcterms:W3CDTF">2023-01-25T07:35:00Z</dcterms:modified>
</cp:coreProperties>
</file>