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797" w:rsidRPr="00F11797" w:rsidRDefault="00F11797" w:rsidP="00F11797">
      <w:pPr>
        <w:autoSpaceDE w:val="0"/>
        <w:autoSpaceDN w:val="0"/>
        <w:adjustRightInd w:val="0"/>
        <w:spacing w:after="0" w:line="240" w:lineRule="auto"/>
        <w:rPr>
          <w:rFonts w:cs="Times New Roman"/>
          <w:sz w:val="22"/>
          <w:szCs w:val="28"/>
          <w:lang w:val="ro-RO"/>
        </w:rPr>
      </w:pPr>
      <w:bookmarkStart w:id="0" w:name="_GoBack"/>
      <w:bookmarkEnd w:id="0"/>
      <w:r w:rsidRPr="00F11797">
        <w:rPr>
          <w:rFonts w:cs="Times New Roman"/>
          <w:sz w:val="22"/>
          <w:szCs w:val="28"/>
          <w:lang w:val="ro-RO"/>
        </w:rPr>
        <w:t xml:space="preserve">             ORDONANŢĂ DE URGENŢĂ  Nr. 15/2022 din 27 februarie 2022</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privind acordarea de sprijin şi asistenţă umanitară de către statul român cetăţenilor străini sau apatrizilor aflaţi în situaţii deosebite, proveniţi din zona conflictului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Text în vigoare începând cu data de 13 aprilie 2023</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REALIZATOR: COMPANIA DE INFORMATICĂ NEAMŢ</w:t>
      </w:r>
    </w:p>
    <w:p w:rsidR="00F11797" w:rsidRPr="00F11797" w:rsidRDefault="00F11797" w:rsidP="00F11797">
      <w:pPr>
        <w:autoSpaceDE w:val="0"/>
        <w:autoSpaceDN w:val="0"/>
        <w:adjustRightInd w:val="0"/>
        <w:spacing w:after="0" w:line="240" w:lineRule="auto"/>
        <w:rPr>
          <w:rFonts w:cs="Times New Roman"/>
          <w:i/>
          <w:iCs/>
          <w:sz w:val="22"/>
          <w:szCs w:val="28"/>
          <w:lang w:val="ro-RO"/>
        </w:rPr>
      </w:pP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Text actualizat prin produsul informatic legislativ LEX EXPERT în baza actelor normative modificatoare, publicate în Monitorul Oficial al României, Partea I, până la 13 aprilie 2023.</w:t>
      </w:r>
    </w:p>
    <w:p w:rsidR="00F11797" w:rsidRPr="00F11797" w:rsidRDefault="00F11797" w:rsidP="00F11797">
      <w:pPr>
        <w:autoSpaceDE w:val="0"/>
        <w:autoSpaceDN w:val="0"/>
        <w:adjustRightInd w:val="0"/>
        <w:spacing w:after="0" w:line="240" w:lineRule="auto"/>
        <w:rPr>
          <w:rFonts w:cs="Times New Roman"/>
          <w:i/>
          <w:iCs/>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i/>
          <w:iCs/>
          <w:sz w:val="22"/>
          <w:szCs w:val="28"/>
          <w:lang w:val="ro-RO"/>
        </w:rPr>
        <w:t xml:space="preserve">    Act de bază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b/>
          <w:bCs/>
          <w:color w:val="008000"/>
          <w:sz w:val="22"/>
          <w:szCs w:val="28"/>
          <w:u w:val="single"/>
          <w:lang w:val="ro-RO"/>
        </w:rPr>
        <w:t>#B</w:t>
      </w:r>
      <w:r w:rsidRPr="00F11797">
        <w:rPr>
          <w:rFonts w:cs="Times New Roman"/>
          <w:sz w:val="22"/>
          <w:szCs w:val="28"/>
          <w:lang w:val="ro-RO"/>
        </w:rPr>
        <w:t xml:space="preserve">: </w:t>
      </w:r>
      <w:r w:rsidRPr="00F11797">
        <w:rPr>
          <w:rFonts w:cs="Times New Roman"/>
          <w:i/>
          <w:iCs/>
          <w:sz w:val="22"/>
          <w:szCs w:val="28"/>
          <w:lang w:val="ro-RO"/>
        </w:rPr>
        <w:t>Ordonanţa de urgenţă a Guvernului nr. 15/2022, publicată în Monitorul Oficial al României, Partea I, nr. 193 din 2 februarie 2022</w:t>
      </w:r>
    </w:p>
    <w:p w:rsidR="00F11797" w:rsidRPr="00F11797" w:rsidRDefault="00F11797" w:rsidP="00F11797">
      <w:pPr>
        <w:autoSpaceDE w:val="0"/>
        <w:autoSpaceDN w:val="0"/>
        <w:adjustRightInd w:val="0"/>
        <w:spacing w:after="0" w:line="240" w:lineRule="auto"/>
        <w:rPr>
          <w:rFonts w:cs="Times New Roman"/>
          <w:i/>
          <w:iCs/>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i/>
          <w:iCs/>
          <w:sz w:val="22"/>
          <w:szCs w:val="28"/>
          <w:lang w:val="ro-RO"/>
        </w:rPr>
        <w:t xml:space="preserve">    Acte modificatoare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r w:rsidRPr="00F11797">
        <w:rPr>
          <w:rFonts w:cs="Times New Roman"/>
          <w:sz w:val="22"/>
          <w:szCs w:val="28"/>
          <w:lang w:val="ro-RO"/>
        </w:rPr>
        <w:t xml:space="preserve">: </w:t>
      </w:r>
      <w:r w:rsidRPr="00F11797">
        <w:rPr>
          <w:rFonts w:cs="Times New Roman"/>
          <w:i/>
          <w:iCs/>
          <w:sz w:val="22"/>
          <w:szCs w:val="28"/>
          <w:lang w:val="ro-RO"/>
        </w:rPr>
        <w:t>Ordonanţa de urgenţă a Guvernului nr. 22/2023</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#M3</w:t>
      </w:r>
      <w:r w:rsidRPr="00F11797">
        <w:rPr>
          <w:rFonts w:cs="Times New Roman"/>
          <w:sz w:val="22"/>
          <w:szCs w:val="28"/>
          <w:lang w:val="ro-RO"/>
        </w:rPr>
        <w:t xml:space="preserve">: </w:t>
      </w:r>
      <w:r w:rsidRPr="00F11797">
        <w:rPr>
          <w:rFonts w:cs="Times New Roman"/>
          <w:i/>
          <w:iCs/>
          <w:sz w:val="22"/>
          <w:szCs w:val="28"/>
          <w:lang w:val="ro-RO"/>
        </w:rPr>
        <w:t>Ordonanţa de urgenţă a Guvernului nr. 100/2022</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#M2</w:t>
      </w:r>
      <w:r w:rsidRPr="00F11797">
        <w:rPr>
          <w:rFonts w:cs="Times New Roman"/>
          <w:sz w:val="22"/>
          <w:szCs w:val="28"/>
          <w:lang w:val="ro-RO"/>
        </w:rPr>
        <w:t xml:space="preserve">: </w:t>
      </w:r>
      <w:r w:rsidRPr="00F11797">
        <w:rPr>
          <w:rFonts w:cs="Times New Roman"/>
          <w:i/>
          <w:iCs/>
          <w:sz w:val="22"/>
          <w:szCs w:val="28"/>
          <w:lang w:val="ro-RO"/>
        </w:rPr>
        <w:t>Ordonanţa de urgenţă a Guvernului nr. 28/2022</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b/>
          <w:bCs/>
          <w:color w:val="008000"/>
          <w:sz w:val="22"/>
          <w:szCs w:val="28"/>
          <w:u w:val="single"/>
          <w:lang w:val="ro-RO"/>
        </w:rPr>
        <w:t>#M1</w:t>
      </w:r>
      <w:r w:rsidRPr="00F11797">
        <w:rPr>
          <w:rFonts w:cs="Times New Roman"/>
          <w:sz w:val="22"/>
          <w:szCs w:val="28"/>
          <w:lang w:val="ro-RO"/>
        </w:rPr>
        <w:t xml:space="preserve">: </w:t>
      </w:r>
      <w:r w:rsidRPr="00F11797">
        <w:rPr>
          <w:rFonts w:cs="Times New Roman"/>
          <w:i/>
          <w:iCs/>
          <w:sz w:val="22"/>
          <w:szCs w:val="28"/>
          <w:lang w:val="ro-RO"/>
        </w:rPr>
        <w:t>Ordonanţa de urgenţă a Guvernului nr. 20/2022</w:t>
      </w:r>
    </w:p>
    <w:p w:rsidR="00F11797" w:rsidRPr="00F11797" w:rsidRDefault="00F11797" w:rsidP="00F11797">
      <w:pPr>
        <w:autoSpaceDE w:val="0"/>
        <w:autoSpaceDN w:val="0"/>
        <w:adjustRightInd w:val="0"/>
        <w:spacing w:after="0" w:line="240" w:lineRule="auto"/>
        <w:rPr>
          <w:rFonts w:cs="Times New Roman"/>
          <w:i/>
          <w:iCs/>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11797">
        <w:rPr>
          <w:rFonts w:cs="Times New Roman"/>
          <w:b/>
          <w:bCs/>
          <w:i/>
          <w:iCs/>
          <w:color w:val="008000"/>
          <w:sz w:val="22"/>
          <w:szCs w:val="28"/>
          <w:u w:val="single"/>
          <w:lang w:val="ro-RO"/>
        </w:rPr>
        <w:t>#M1</w:t>
      </w:r>
      <w:r w:rsidRPr="00F11797">
        <w:rPr>
          <w:rFonts w:cs="Times New Roman"/>
          <w:i/>
          <w:iCs/>
          <w:sz w:val="22"/>
          <w:szCs w:val="28"/>
          <w:lang w:val="ro-RO"/>
        </w:rPr>
        <w:t xml:space="preserve">, </w:t>
      </w:r>
      <w:r w:rsidRPr="00F11797">
        <w:rPr>
          <w:rFonts w:cs="Times New Roman"/>
          <w:b/>
          <w:bCs/>
          <w:i/>
          <w:iCs/>
          <w:color w:val="008000"/>
          <w:sz w:val="22"/>
          <w:szCs w:val="28"/>
          <w:u w:val="single"/>
          <w:lang w:val="ro-RO"/>
        </w:rPr>
        <w:t>#M2</w:t>
      </w:r>
      <w:r w:rsidRPr="00F11797">
        <w:rPr>
          <w:rFonts w:cs="Times New Roman"/>
          <w:i/>
          <w:iCs/>
          <w:sz w:val="22"/>
          <w:szCs w:val="28"/>
          <w:lang w:val="ro-RO"/>
        </w:rPr>
        <w:t xml:space="preserve"> etc.</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NOTE: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1.</w:t>
      </w:r>
      <w:r w:rsidRPr="00F11797">
        <w:rPr>
          <w:rFonts w:cs="Times New Roman"/>
          <w:i/>
          <w:iCs/>
          <w:sz w:val="22"/>
          <w:szCs w:val="28"/>
          <w:lang w:val="ro-RO"/>
        </w:rPr>
        <w:t xml:space="preserve"> A se vedea şi </w:t>
      </w:r>
      <w:r w:rsidRPr="00F11797">
        <w:rPr>
          <w:rFonts w:cs="Times New Roman"/>
          <w:i/>
          <w:iCs/>
          <w:color w:val="008000"/>
          <w:sz w:val="22"/>
          <w:szCs w:val="28"/>
          <w:u w:val="single"/>
          <w:lang w:val="ro-RO"/>
        </w:rPr>
        <w:t>art. VI</w:t>
      </w:r>
      <w:r w:rsidRPr="00F11797">
        <w:rPr>
          <w:rFonts w:cs="Times New Roman"/>
          <w:i/>
          <w:iCs/>
          <w:sz w:val="22"/>
          <w:szCs w:val="28"/>
          <w:lang w:val="ro-RO"/>
        </w:rPr>
        <w:t xml:space="preserve">, </w:t>
      </w:r>
      <w:r w:rsidRPr="00F11797">
        <w:rPr>
          <w:rFonts w:cs="Times New Roman"/>
          <w:i/>
          <w:iCs/>
          <w:color w:val="008000"/>
          <w:sz w:val="22"/>
          <w:szCs w:val="28"/>
          <w:u w:val="single"/>
          <w:lang w:val="ro-RO"/>
        </w:rPr>
        <w:t>art. XVI</w:t>
      </w:r>
      <w:r w:rsidRPr="00F11797">
        <w:rPr>
          <w:rFonts w:cs="Times New Roman"/>
          <w:i/>
          <w:iCs/>
          <w:sz w:val="22"/>
          <w:szCs w:val="28"/>
          <w:lang w:val="ro-RO"/>
        </w:rPr>
        <w:t xml:space="preserve">, </w:t>
      </w:r>
      <w:r w:rsidRPr="00F11797">
        <w:rPr>
          <w:rFonts w:cs="Times New Roman"/>
          <w:i/>
          <w:iCs/>
          <w:color w:val="008000"/>
          <w:sz w:val="22"/>
          <w:szCs w:val="28"/>
          <w:u w:val="single"/>
          <w:lang w:val="ro-RO"/>
        </w:rPr>
        <w:t>art. XIX</w:t>
      </w:r>
      <w:r w:rsidRPr="00F11797">
        <w:rPr>
          <w:rFonts w:cs="Times New Roman"/>
          <w:i/>
          <w:iCs/>
          <w:sz w:val="22"/>
          <w:szCs w:val="28"/>
          <w:lang w:val="ro-RO"/>
        </w:rPr>
        <w:t xml:space="preserve"> şi </w:t>
      </w:r>
      <w:r w:rsidRPr="00F11797">
        <w:rPr>
          <w:rFonts w:cs="Times New Roman"/>
          <w:i/>
          <w:iCs/>
          <w:color w:val="008000"/>
          <w:sz w:val="22"/>
          <w:szCs w:val="28"/>
          <w:u w:val="single"/>
          <w:lang w:val="ro-RO"/>
        </w:rPr>
        <w:t>art. XX</w:t>
      </w:r>
      <w:r w:rsidRPr="00F11797">
        <w:rPr>
          <w:rFonts w:cs="Times New Roman"/>
          <w:i/>
          <w:iCs/>
          <w:sz w:val="22"/>
          <w:szCs w:val="28"/>
          <w:lang w:val="ro-RO"/>
        </w:rPr>
        <w:t xml:space="preserve"> din Ordonanţa de urgenţă a Guvernului nr. 20/2022 (</w:t>
      </w:r>
      <w:r w:rsidRPr="00F11797">
        <w:rPr>
          <w:rFonts w:cs="Times New Roman"/>
          <w:b/>
          <w:bCs/>
          <w:i/>
          <w:iCs/>
          <w:color w:val="008000"/>
          <w:sz w:val="22"/>
          <w:szCs w:val="28"/>
          <w:u w:val="single"/>
          <w:lang w:val="ro-RO"/>
        </w:rPr>
        <w:t>#M1</w:t>
      </w:r>
      <w:r w:rsidRPr="00F11797">
        <w:rPr>
          <w:rFonts w:cs="Times New Roman"/>
          <w:i/>
          <w:iCs/>
          <w:sz w:val="22"/>
          <w:szCs w:val="28"/>
          <w:lang w:val="ro-RO"/>
        </w:rPr>
        <w:t>), articole reproduse în nota de la sfârşitul textului actualizat.</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 se vedea, de asemenea, şi </w:t>
      </w:r>
      <w:r w:rsidRPr="00F11797">
        <w:rPr>
          <w:rFonts w:cs="Times New Roman"/>
          <w:i/>
          <w:iCs/>
          <w:color w:val="008000"/>
          <w:sz w:val="22"/>
          <w:szCs w:val="28"/>
          <w:u w:val="single"/>
          <w:lang w:val="ro-RO"/>
        </w:rPr>
        <w:t>art. VIII</w:t>
      </w:r>
      <w:r w:rsidRPr="00F11797">
        <w:rPr>
          <w:rFonts w:cs="Times New Roman"/>
          <w:i/>
          <w:iCs/>
          <w:sz w:val="22"/>
          <w:szCs w:val="28"/>
          <w:lang w:val="ro-RO"/>
        </w:rPr>
        <w:t xml:space="preserve"> - XIV din Ordonanţa de urgenţă a Guvernului nr. 20/2022 (</w:t>
      </w:r>
      <w:r w:rsidRPr="00F11797">
        <w:rPr>
          <w:rFonts w:cs="Times New Roman"/>
          <w:b/>
          <w:bCs/>
          <w:i/>
          <w:iCs/>
          <w:color w:val="008000"/>
          <w:sz w:val="22"/>
          <w:szCs w:val="28"/>
          <w:u w:val="single"/>
          <w:lang w:val="ro-RO"/>
        </w:rPr>
        <w:t>#M1</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i/>
          <w:iCs/>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2.</w:t>
      </w:r>
      <w:r w:rsidRPr="00F11797">
        <w:rPr>
          <w:rFonts w:cs="Times New Roman"/>
          <w:i/>
          <w:iCs/>
          <w:sz w:val="22"/>
          <w:szCs w:val="28"/>
          <w:lang w:val="ro-RO"/>
        </w:rPr>
        <w:t xml:space="preserve"> A se vedea şi </w:t>
      </w:r>
      <w:r w:rsidRPr="00F11797">
        <w:rPr>
          <w:rFonts w:cs="Times New Roman"/>
          <w:i/>
          <w:iCs/>
          <w:color w:val="008000"/>
          <w:sz w:val="22"/>
          <w:szCs w:val="28"/>
          <w:u w:val="single"/>
          <w:lang w:val="ro-RO"/>
        </w:rPr>
        <w:t>Ordonanţa de urgenţă a Guvernului nr. 100/2022</w:t>
      </w:r>
      <w:r w:rsidRPr="00F11797">
        <w:rPr>
          <w:rFonts w:cs="Times New Roman"/>
          <w:i/>
          <w:iCs/>
          <w:sz w:val="22"/>
          <w:szCs w:val="28"/>
          <w:lang w:val="ro-RO"/>
        </w:rPr>
        <w:t xml:space="preserve"> privind aprobarea şi implementarea Planului naţional de măsuri cu privire la protecţia şi incluziunea persoanelor strămutate din Ucraina, beneficiare de protecţie temporară în România, precum şi pentru modificarea şi completarea unor acte normative (</w:t>
      </w:r>
      <w:r w:rsidRPr="00F11797">
        <w:rPr>
          <w:rFonts w:cs="Times New Roman"/>
          <w:b/>
          <w:bCs/>
          <w:i/>
          <w:iCs/>
          <w:color w:val="008000"/>
          <w:sz w:val="22"/>
          <w:szCs w:val="28"/>
          <w:u w:val="single"/>
          <w:lang w:val="ro-RO"/>
        </w:rPr>
        <w:t>#M3</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#B</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Având în vedere situaţia generată de agresiunea militară rusă din Ucraina, la nivelul Guvernului s-a constituit un task force având ca principale responsabilităţi monitorizarea situaţiei şi coordonarea măsurilor la nivelul structurilor guvernamentale pentru asigurarea funcţionării tuturor serviciilor publice.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Luând în considerare că în cadrul reuniunilor acestui task force, organizate la data de 26, respectiv 27 februarie 2022, au fost analizate situaţia din Ucraina şi implicaţiile acesteia pentru interesele României, atât în planul securităţii, cât şi politic şi umanitar, şi s-a stabilit să fie întreprinse, în continuare, demersuri în vederea asigurării de sprijin şi asistenţă umanitară pentru anumite categorii de cetăţeni străini sau apatrizi aflaţi în situaţii deosebite, proveniţi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având în vedere necesitatea asigurării unor condiţii adecvate pentru cetăţenii străini sau apatrizii aflaţi în situaţii deosebite care provin din zona conflictului armat din Ucraina şi intră în România şi care nu solicită o formă de protecţie potrivit </w:t>
      </w:r>
      <w:r w:rsidRPr="00F11797">
        <w:rPr>
          <w:rFonts w:cs="Times New Roman"/>
          <w:color w:val="008000"/>
          <w:sz w:val="22"/>
          <w:szCs w:val="28"/>
          <w:u w:val="single"/>
          <w:lang w:val="ro-RO"/>
        </w:rPr>
        <w:t>Legii nr. 122/2006</w:t>
      </w:r>
      <w:r w:rsidRPr="00F11797">
        <w:rPr>
          <w:rFonts w:cs="Times New Roman"/>
          <w:sz w:val="22"/>
          <w:szCs w:val="28"/>
          <w:lang w:val="ro-RO"/>
        </w:rPr>
        <w:t xml:space="preserve"> privind azilul în România, cu modificările şi completările ulterioare, în cadrul taberelor temporare de cazare şi asistenţă umanitară sau în alte locaţii de cazare stabilite de comitetele judeţene/al Municipiului Bucureşti pentru situaţii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luând în considerare evoluţia situaţiei din Ucraina care este într-o continuă dinamică, iar România, în deplină coordonare cu partenerii săi internaţionali, va urmări adoptarea şi implementarea celor mai bune variante de răspuns la provocările politice, de securitate şi umanitare generate de această criză umanitară,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având în vedere faptul că în cadrul reuniunilor task force-ului s-a concluzionat că se impun completări de urgenţă ale cadrului normativ referitor la atribuţiile şi competenţele Ministerului Afacerilor Interne pentru completarea capacităţilor de răspuns la situaţiile din teren, astfel încât statul român să poată oferi în mod eficient asistenţă pentru cetăţenii străini sau apatrizi aflaţi în situaţii deosebite, proveniţi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lastRenderedPageBreak/>
        <w:t xml:space="preserve">    având în vedere necesitatea unei reglementări uniforme care să instituie norme clare referitoare la asigurarea finanţării acţiunilor de gestionare a crizelor şi de reacţie rapidă, pentru acordarea unor măsuri de sprijin şi asistenţă umanitară cetăţenilor străini şi apatrizi aflaţi în situaţii de risc imediat, ipostaze în care dreptul la viaţă este pus în pericol, inclusiv în perioada imediat următoare,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apreciind că reglementarea acestei situaţii este posibilă doar pe calea unei intervenţii normative urgente,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întrucât aspectele vizate constituie o stare de fapt obiectivă, cuantificabilă, extraordinară, independentă de voinţa Guvernului, care pune în pericol interesul public şi a cărei reglementare nu poate fi amânată, se impune adoptarea de măsuri imediate prin ordonanţă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Deoarece toate aceste elemente vizează interesul public şi constituie situaţii de urgenţă, extraordinare, a căror reglementare nu poate fi amânată,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în temeiul </w:t>
      </w:r>
      <w:r w:rsidRPr="00F11797">
        <w:rPr>
          <w:rFonts w:cs="Times New Roman"/>
          <w:color w:val="008000"/>
          <w:sz w:val="22"/>
          <w:szCs w:val="28"/>
          <w:u w:val="single"/>
          <w:lang w:val="ro-RO"/>
        </w:rPr>
        <w:t>art. 115</w:t>
      </w:r>
      <w:r w:rsidRPr="00F11797">
        <w:rPr>
          <w:rFonts w:cs="Times New Roman"/>
          <w:sz w:val="22"/>
          <w:szCs w:val="28"/>
          <w:lang w:val="ro-RO"/>
        </w:rPr>
        <w:t xml:space="preserve"> alin. (4) din Constituţia României, republicată,</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b/>
          <w:bCs/>
          <w:sz w:val="22"/>
          <w:szCs w:val="28"/>
          <w:lang w:val="ro-RO"/>
        </w:rPr>
        <w:t>Guvernul României</w:t>
      </w:r>
      <w:r w:rsidRPr="00F11797">
        <w:rPr>
          <w:rFonts w:cs="Times New Roman"/>
          <w:sz w:val="22"/>
          <w:szCs w:val="28"/>
          <w:lang w:val="ro-RO"/>
        </w:rPr>
        <w:t xml:space="preserve"> adoptă prezenta ordonanţă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 Cetăţenii străini sau apatrizii aflaţi în situaţii deosebite care provin din zona conflictului armat din Ucraina şi intră în România şi care nu solicită protecţie internaţională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 cu modificările şi completările ulterioare, inclusiv beneficiarii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din 4 martie 2022 de constatare a existenţei unui aflux masiv de persoane strămutate din Ucraina în înţelesul </w:t>
      </w:r>
      <w:r w:rsidRPr="00F11797">
        <w:rPr>
          <w:rFonts w:cs="Times New Roman"/>
          <w:i/>
          <w:iCs/>
          <w:color w:val="008000"/>
          <w:sz w:val="22"/>
          <w:szCs w:val="28"/>
          <w:u w:val="single"/>
          <w:lang w:val="ro-RO"/>
        </w:rPr>
        <w:t>articolului 5</w:t>
      </w:r>
      <w:r w:rsidRPr="00F11797">
        <w:rPr>
          <w:rFonts w:cs="Times New Roman"/>
          <w:i/>
          <w:iCs/>
          <w:sz w:val="22"/>
          <w:szCs w:val="28"/>
          <w:lang w:val="ro-RO"/>
        </w:rPr>
        <w:t xml:space="preserve"> din Directiva 2001/55/CE şi având drept efect introducerea unei protecţii temporare, denumită în continuare Decizia de punere în aplicare (UE) 2022/382 a Consiliului, beneficiază, pe perioada staţionării temporare în cadrul taberelor temporare de cazare şi asistenţă umanitară, de următoarele: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#B</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a) hrană;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b) îmbrăcăminte;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c) materiale de igienă personală;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d) dreptul de a primi gratuit asistenţă medicală şi tratament corespunzător, prin sistemul naţional de asistenţă medicală de urgenţă şi de prim ajutor calificat, în conformitate cu prevederile </w:t>
      </w:r>
      <w:r w:rsidRPr="00F11797">
        <w:rPr>
          <w:rFonts w:cs="Times New Roman"/>
          <w:i/>
          <w:iCs/>
          <w:color w:val="008000"/>
          <w:sz w:val="22"/>
          <w:szCs w:val="28"/>
          <w:u w:val="single"/>
          <w:lang w:val="ro-RO"/>
        </w:rPr>
        <w:t>Titlului IV</w:t>
      </w:r>
      <w:r w:rsidRPr="00F11797">
        <w:rPr>
          <w:rFonts w:cs="Times New Roman"/>
          <w:i/>
          <w:iCs/>
          <w:sz w:val="22"/>
          <w:szCs w:val="28"/>
          <w:lang w:val="ro-RO"/>
        </w:rPr>
        <w:t xml:space="preserve"> din Legea nr. 95/2006 privind reforma în domeniul sănătăţii, republicată, cu modificările şi completările ulterioare;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e) dreptul de a fi incluşi în programele naţionale de sănătate publică;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f) transport, în condiţiile stabilite prin hotărâre a guvernului**), la propunerea Ministerului Afacerilor Interne şi Ministerului Transporturilor şi Infrastructurii.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(1^1) Prevederile alin. (1) lit. d) - f) se aplică şi beneficiarilor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care nu se află în cadrul taberelor temporare de cazare şi asistenţă umanitară.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#B</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(2) Utilităţile de primă necesitate prevăzute la </w:t>
      </w:r>
      <w:r w:rsidRPr="00F11797">
        <w:rPr>
          <w:rFonts w:cs="Times New Roman"/>
          <w:color w:val="008000"/>
          <w:sz w:val="22"/>
          <w:szCs w:val="28"/>
          <w:u w:val="single"/>
          <w:lang w:val="ro-RO"/>
        </w:rPr>
        <w:t>art. 1</w:t>
      </w:r>
      <w:r w:rsidRPr="00F11797">
        <w:rPr>
          <w:rFonts w:cs="Times New Roman"/>
          <w:sz w:val="22"/>
          <w:szCs w:val="28"/>
          <w:lang w:val="ro-RO"/>
        </w:rPr>
        <w:t xml:space="preserve"> alin. (1) lit. a) - c) se asigură în cuantumul prevăzut la </w:t>
      </w:r>
      <w:r w:rsidRPr="00F11797">
        <w:rPr>
          <w:rFonts w:cs="Times New Roman"/>
          <w:color w:val="008000"/>
          <w:sz w:val="22"/>
          <w:szCs w:val="28"/>
          <w:u w:val="single"/>
          <w:lang w:val="ro-RO"/>
        </w:rPr>
        <w:t>art. 55</w:t>
      </w:r>
      <w:r w:rsidRPr="00F11797">
        <w:rPr>
          <w:rFonts w:cs="Times New Roman"/>
          <w:sz w:val="22"/>
          <w:szCs w:val="28"/>
          <w:lang w:val="ro-RO"/>
        </w:rPr>
        <w:t xml:space="preserve"> din Normele metodologice de aplicare a </w:t>
      </w:r>
      <w:r w:rsidRPr="00F11797">
        <w:rPr>
          <w:rFonts w:cs="Times New Roman"/>
          <w:color w:val="008000"/>
          <w:sz w:val="22"/>
          <w:szCs w:val="28"/>
          <w:u w:val="single"/>
          <w:lang w:val="ro-RO"/>
        </w:rPr>
        <w:t>Legii nr. 122/2006</w:t>
      </w:r>
      <w:r w:rsidRPr="00F11797">
        <w:rPr>
          <w:rFonts w:cs="Times New Roman"/>
          <w:sz w:val="22"/>
          <w:szCs w:val="28"/>
          <w:lang w:val="ro-RO"/>
        </w:rPr>
        <w:t xml:space="preserve"> privind azilul în România, aprobate prin </w:t>
      </w:r>
      <w:r w:rsidRPr="00F11797">
        <w:rPr>
          <w:rFonts w:cs="Times New Roman"/>
          <w:color w:val="008000"/>
          <w:sz w:val="22"/>
          <w:szCs w:val="28"/>
          <w:u w:val="single"/>
          <w:lang w:val="ro-RO"/>
        </w:rPr>
        <w:t>Hotărârea Guvernului nr. 1.251/2006</w:t>
      </w:r>
      <w:r w:rsidRPr="00F11797">
        <w:rPr>
          <w:rFonts w:cs="Times New Roman"/>
          <w:sz w:val="22"/>
          <w:szCs w:val="28"/>
          <w:lang w:val="ro-RO"/>
        </w:rPr>
        <w:t>,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(3) Achiziţia produselor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lit. a) - c) se realizează prin procedura de achiziţie publică în regim de urgenţă, conform </w:t>
      </w:r>
      <w:r w:rsidRPr="00F11797">
        <w:rPr>
          <w:rFonts w:cs="Times New Roman"/>
          <w:i/>
          <w:iCs/>
          <w:color w:val="008000"/>
          <w:sz w:val="22"/>
          <w:szCs w:val="28"/>
          <w:u w:val="single"/>
          <w:lang w:val="ro-RO"/>
        </w:rPr>
        <w:t>art. 68</w:t>
      </w:r>
      <w:r w:rsidRPr="00F11797">
        <w:rPr>
          <w:rFonts w:cs="Times New Roman"/>
          <w:i/>
          <w:iCs/>
          <w:sz w:val="22"/>
          <w:szCs w:val="28"/>
          <w:lang w:val="ro-RO"/>
        </w:rPr>
        <w:t xml:space="preserve"> alin. (1) lit. f) coroborat cu </w:t>
      </w:r>
      <w:r w:rsidRPr="00F11797">
        <w:rPr>
          <w:rFonts w:cs="Times New Roman"/>
          <w:i/>
          <w:iCs/>
          <w:color w:val="008000"/>
          <w:sz w:val="22"/>
          <w:szCs w:val="28"/>
          <w:u w:val="single"/>
          <w:lang w:val="ro-RO"/>
        </w:rPr>
        <w:t>art. 69</w:t>
      </w:r>
      <w:r w:rsidRPr="00F11797">
        <w:rPr>
          <w:rFonts w:cs="Times New Roman"/>
          <w:i/>
          <w:iCs/>
          <w:sz w:val="22"/>
          <w:szCs w:val="28"/>
          <w:lang w:val="ro-RO"/>
        </w:rPr>
        <w:t xml:space="preserve"> alin. (4) şi </w:t>
      </w:r>
      <w:r w:rsidRPr="00F11797">
        <w:rPr>
          <w:rFonts w:cs="Times New Roman"/>
          <w:i/>
          <w:iCs/>
          <w:color w:val="008000"/>
          <w:sz w:val="22"/>
          <w:szCs w:val="28"/>
          <w:u w:val="single"/>
          <w:lang w:val="ro-RO"/>
        </w:rPr>
        <w:t>art. 104</w:t>
      </w:r>
      <w:r w:rsidRPr="00F11797">
        <w:rPr>
          <w:rFonts w:cs="Times New Roman"/>
          <w:i/>
          <w:iCs/>
          <w:sz w:val="22"/>
          <w:szCs w:val="28"/>
          <w:lang w:val="ro-RO"/>
        </w:rPr>
        <w:t xml:space="preserve"> alin. (1) lit. c) din Legea nr. 98/2016 privind achiziţiile publice, cu modificările şi completările ulterioare, de către Inspectoratul General pentru Situaţii de Urgenţă şi, după caz, de către inspectoratele judeţene pentru situaţii de urgenţă/Inspectoratul pentru Situaţii de Urgenţă Bucureşti–Ilfov.</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(4) Persoanele prevăzute la alin. (1) şi (1^1), precum şi cetăţenii străini sau apatrizii aflaţi în situaţii deosebite care provin din zona conflictului armat din Ucraina şi intră în România şi care solicită protecţie internaţională în România, prin derogare de la prevederile </w:t>
      </w:r>
      <w:r w:rsidRPr="00F11797">
        <w:rPr>
          <w:rFonts w:cs="Times New Roman"/>
          <w:i/>
          <w:iCs/>
          <w:color w:val="008000"/>
          <w:sz w:val="22"/>
          <w:szCs w:val="28"/>
          <w:u w:val="single"/>
          <w:lang w:val="ro-RO"/>
        </w:rPr>
        <w:t>art. 20</w:t>
      </w:r>
      <w:r w:rsidRPr="00F11797">
        <w:rPr>
          <w:rFonts w:cs="Times New Roman"/>
          <w:i/>
          <w:iCs/>
          <w:sz w:val="22"/>
          <w:szCs w:val="28"/>
          <w:lang w:val="ro-RO"/>
        </w:rPr>
        <w:t xml:space="preserve"> alin. (1) din Legea nr. 122/2006, cu modificările şi completările ulterioare, care necesită servicii medicale, materiale sanitare, medicamente şi dispozitive medicale, altele decât cele prevăzute la alin. (1) lit. d) şi e), beneficiază de pachetul de servicii de bază***) prevăzut în contractul-cadru privind condiţiile acordării asistenţei medicale, medicamentelor şi dispozitivelor medicale în cadrul sistemului de asigurări sociale de sănătate şi în normele de aplicare ale </w:t>
      </w:r>
      <w:r w:rsidRPr="00F11797">
        <w:rPr>
          <w:rFonts w:cs="Times New Roman"/>
          <w:i/>
          <w:iCs/>
          <w:sz w:val="22"/>
          <w:szCs w:val="28"/>
          <w:lang w:val="ro-RO"/>
        </w:rPr>
        <w:lastRenderedPageBreak/>
        <w:t>acestuia, precum şi de medicamentele, materialele sanitare, dispozitivele medicale şi serviciile medicale cuprinse în programele naţionale de sănătate curative, ca şi asiguraţii români, fără plata contribuţiei de asigurări sociale de sănătate, a contribuţiei personale pentru medicamentele acordate în tratamentul ambulatoriu şi cu scutire de la coplată.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(5) Pentru persoanele prevăzute la alin. (4), serviciile medicale în asistenţă medicală ambulatorie de specialitate pentru specialităţile clinice cuprinse în pachetul de servicii de bază se acordă fără a fi necesară prezentarea biletului de trimitere, care este formular cu regim special utilizat în sistemul de asigurări sociale de sănătate.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(6) Furnizorii de servicii medicale, materiale sanitare, medicamente şi dispozitive medicale aflaţi în relaţii contractuale cu casele de asigurări de sănătate, inclusiv pentru programele naţionale de sănătate curative, sunt obligaţi să înregistreze în aplicaţia informatică pusă la dispoziţie de Casa Naţională de Asigurări de Sănătate persoanele prevăzute la alin. (4) şi să păstreze copii de pe documentele de identitate, dacă acestea există.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(7) Furnizorii au obligaţia să întocmească evidenţe distincte pentru serviciile medicale, materialele sanitare, medicamentele sau dispozitivele medicale acordate persoanelor prevăzute la alin. (4) şi pentru care întocmesc facturi distincte; facturile însoţite de documente justificative, în formatul solicitat de Casa Naţională de Asigurări de Sănătate şi de copii ale documentelor de identitate, dacă acestea există, sau copii ale documentelor medicale de la nivelul furnizorilor, pentru persoanele care nu deţin documente de identitate, sunt raportate lunar caselor de asigurări de sănătate cu care sunt în relaţie contractuală în vederea decontării.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(8) Asumarea serviciilor medicale, materialelor sanitare, medicamentelor, dispozitivelor medicale acordate de furnizori se face prin semnătură electronică extinsă/calificată potrivit legislaţiei naţionale/europene în vigoare privind serviciile de încredere, respectiv </w:t>
      </w:r>
      <w:r w:rsidRPr="00F11797">
        <w:rPr>
          <w:rFonts w:cs="Times New Roman"/>
          <w:i/>
          <w:iCs/>
          <w:color w:val="008000"/>
          <w:sz w:val="22"/>
          <w:szCs w:val="28"/>
          <w:u w:val="single"/>
          <w:lang w:val="ro-RO"/>
        </w:rPr>
        <w:t>Regulamentului (UE) nr. 910/2014</w:t>
      </w:r>
      <w:r w:rsidRPr="00F11797">
        <w:rPr>
          <w:rFonts w:cs="Times New Roman"/>
          <w:i/>
          <w:iCs/>
          <w:sz w:val="22"/>
          <w:szCs w:val="28"/>
          <w:lang w:val="ro-RO"/>
        </w:rPr>
        <w:t xml:space="preserve"> al Parlamentului European şi al Consiliului din 23 iulie 2014 privind identificarea electronică şi serviciile de încredere pentru tranzacţiile electronice pe piaţa internă şi de abrogare a </w:t>
      </w:r>
      <w:r w:rsidRPr="00F11797">
        <w:rPr>
          <w:rFonts w:cs="Times New Roman"/>
          <w:i/>
          <w:iCs/>
          <w:color w:val="008000"/>
          <w:sz w:val="22"/>
          <w:szCs w:val="28"/>
          <w:u w:val="single"/>
          <w:lang w:val="ro-RO"/>
        </w:rPr>
        <w:t>Directivei 1999/93/CE</w:t>
      </w:r>
      <w:r w:rsidRPr="00F11797">
        <w:rPr>
          <w:rFonts w:cs="Times New Roman"/>
          <w:i/>
          <w:iCs/>
          <w:sz w:val="22"/>
          <w:szCs w:val="28"/>
          <w:lang w:val="ro-RO"/>
        </w:rPr>
        <w:t xml:space="preserve">, publicat în Jurnalul Oficial al Uniunii Europene nr. L 257/73 din data de 28.08.2014, </w:t>
      </w:r>
      <w:r w:rsidRPr="00F11797">
        <w:rPr>
          <w:rFonts w:cs="Times New Roman"/>
          <w:i/>
          <w:iCs/>
          <w:color w:val="008000"/>
          <w:sz w:val="22"/>
          <w:szCs w:val="28"/>
          <w:u w:val="single"/>
          <w:lang w:val="ro-RO"/>
        </w:rPr>
        <w:t>Legii nr. 455/2001</w:t>
      </w:r>
      <w:r w:rsidRPr="00F11797">
        <w:rPr>
          <w:rFonts w:cs="Times New Roman"/>
          <w:i/>
          <w:iCs/>
          <w:sz w:val="22"/>
          <w:szCs w:val="28"/>
          <w:lang w:val="ro-RO"/>
        </w:rPr>
        <w:t xml:space="preserve"> privind semnătura electronică, republicată, cu completările ulterioare, şi </w:t>
      </w:r>
      <w:r w:rsidRPr="00F11797">
        <w:rPr>
          <w:rFonts w:cs="Times New Roman"/>
          <w:i/>
          <w:iCs/>
          <w:color w:val="008000"/>
          <w:sz w:val="22"/>
          <w:szCs w:val="28"/>
          <w:u w:val="single"/>
          <w:lang w:val="ro-RO"/>
        </w:rPr>
        <w:t>Normelor</w:t>
      </w:r>
      <w:r w:rsidRPr="00F11797">
        <w:rPr>
          <w:rFonts w:cs="Times New Roman"/>
          <w:i/>
          <w:iCs/>
          <w:sz w:val="22"/>
          <w:szCs w:val="28"/>
          <w:lang w:val="ro-RO"/>
        </w:rPr>
        <w:t xml:space="preserve"> tehnice şi metodologice pentru aplicarea </w:t>
      </w:r>
      <w:r w:rsidRPr="00F11797">
        <w:rPr>
          <w:rFonts w:cs="Times New Roman"/>
          <w:i/>
          <w:iCs/>
          <w:color w:val="008000"/>
          <w:sz w:val="22"/>
          <w:szCs w:val="28"/>
          <w:u w:val="single"/>
          <w:lang w:val="ro-RO"/>
        </w:rPr>
        <w:t>Legii nr. 455/2001</w:t>
      </w:r>
      <w:r w:rsidRPr="00F11797">
        <w:rPr>
          <w:rFonts w:cs="Times New Roman"/>
          <w:i/>
          <w:iCs/>
          <w:sz w:val="22"/>
          <w:szCs w:val="28"/>
          <w:lang w:val="ro-RO"/>
        </w:rPr>
        <w:t xml:space="preserve"> privind semnătura electronică, aprobate prin </w:t>
      </w:r>
      <w:r w:rsidRPr="00F11797">
        <w:rPr>
          <w:rFonts w:cs="Times New Roman"/>
          <w:i/>
          <w:iCs/>
          <w:color w:val="008000"/>
          <w:sz w:val="22"/>
          <w:szCs w:val="28"/>
          <w:u w:val="single"/>
          <w:lang w:val="ro-RO"/>
        </w:rPr>
        <w:t>Hotărârea Guvernului nr. 1.259/2001</w:t>
      </w:r>
      <w:r w:rsidRPr="00F11797">
        <w:rPr>
          <w:rFonts w:cs="Times New Roman"/>
          <w:i/>
          <w:iCs/>
          <w:sz w:val="22"/>
          <w:szCs w:val="28"/>
          <w:lang w:val="ro-RO"/>
        </w:rPr>
        <w:t>, cu modificările ulterioare. Serviciile medicale, materialele sanitare, medicamentele, dispozitivele medicale înregistrate offline se transmit în platforma informatică din asigurările de sănătate în maximum 3 zile lucrătoare de la data acordării acestora. La stabilirea acestui termen nu se ia în calcul ziua acordării serviciilor medicale şi acesta se împlineşte în a treia zi lucrătoare de la această dată. Serviciile medicale, materialele sanitare, medicamentele, dispozitivele medicale din pachetele de bază, respectiv din programele naţionale de sănătate curative, acordate în alte condiţii decât cele prevăzute de prezenta ordonanţă de urgenţă, nu se decontează furnizorilor de către casele de asigurări de sănătate.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(9) Casele de asigurări de sănătate sunt obligate să întocmească evidenţe distincte pentru serviciile medicale, materialele sanitare, medicamentele sau dispozitivele medicale acordate persoanelor prevăzute la alin. (4) şi să deconteze furnizorilor contravaloarea acestora, în condiţiile respectării prevederilor alin. (5) - (8).</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(10) Familiile şi persoanele singure, beneficiare ale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beneficiază începând cu data de 1 mai 2023, pentru o singură perioadă de maximum 4 luni consecutive, de o sumă forfetară lunară, pentru acoperirea cheltuielilor de cazare şi hrană, acordată din bugetul inspectoratelor judeţene pentru situaţii de urgenţă/Inspectoratului pentru Situaţii de Urgenţă Bucureşti–Ilfov. Cuantumul, condiţiile şi mecanismul de acordare a sumei forfetare se stabilesc prin hotărâre a Guvernului.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(11) După împlinirea perioadei de 4 luni consecutive, familiile şi persoanele singure prevăzute la alin. (10) beneficiază de suma forfetară lunară până la finalul anului 2023, pentru acoperirea cheltuielilor de cazare, acordată din bugetul inspectoratelor judeţene pentru situaţii de urgenţă/Inspectoratului pentru Situaţii de Urgenţă Bucureşti–Ilfov. Cuantumul, condiţiile şi mecanismul de acordare a sumei forfetare se stabilesc prin hotărârea Guvernului prevăzută la alin. (10).</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(12) După împlinirea perioadei de 4 luni consecutive, persoanele prevăzute la alin. (10) au acces la sistemul asigurărilor pentru şomaj, la măsurile de prevenire a şomajului şi la măsurile pentru stimularea ocupării forţei de muncă, acordate în urma înregistrării la agenţiile pentru ocuparea forţei de muncă judeţene, respectiv a municipiului Bucureşti, în condiţiile stabilite pentru cetăţenii români de prevederile </w:t>
      </w:r>
      <w:r w:rsidRPr="00F11797">
        <w:rPr>
          <w:rFonts w:cs="Times New Roman"/>
          <w:i/>
          <w:iCs/>
          <w:color w:val="008000"/>
          <w:sz w:val="22"/>
          <w:szCs w:val="28"/>
          <w:u w:val="single"/>
          <w:lang w:val="ro-RO"/>
        </w:rPr>
        <w:lastRenderedPageBreak/>
        <w:t>Legii nr. 76/2002</w:t>
      </w:r>
      <w:r w:rsidRPr="00F11797">
        <w:rPr>
          <w:rFonts w:cs="Times New Roman"/>
          <w:i/>
          <w:iCs/>
          <w:sz w:val="22"/>
          <w:szCs w:val="28"/>
          <w:lang w:val="ro-RO"/>
        </w:rPr>
        <w:t xml:space="preserve"> privind sistemul asigurărilor pentru şomaj şi stimularea ocupării forţei de muncă, cu modificările şi completările ulterioare.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(13) Sumele forfetare prevăzute la alin. (10) şi (11) se acordă pentru fiecare familie sau persoană singură, în cazul în care nu există familie.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(14) Prin familie, în sensul alin. (10) se înţelege grupul de persoane format din soţi, părinte/părinţi şi/sau copiii minori ai acestora, precum şi persoana cu care este cazat copilul minor conform prevederilor </w:t>
      </w:r>
      <w:r w:rsidRPr="00F11797">
        <w:rPr>
          <w:rFonts w:cs="Times New Roman"/>
          <w:i/>
          <w:iCs/>
          <w:color w:val="008000"/>
          <w:sz w:val="22"/>
          <w:szCs w:val="28"/>
          <w:u w:val="single"/>
          <w:lang w:val="ro-RO"/>
        </w:rPr>
        <w:t>art. 136</w:t>
      </w:r>
      <w:r w:rsidRPr="00F11797">
        <w:rPr>
          <w:rFonts w:cs="Times New Roman"/>
          <w:i/>
          <w:iCs/>
          <w:sz w:val="22"/>
          <w:szCs w:val="28"/>
          <w:lang w:val="ro-RO"/>
        </w:rPr>
        <w:t xml:space="preserve"> alin. (2) lit. a), b) şi d) din Legea nr. 122/2006, cu modificările şi completările ulterioare, care are în creştere şi îngrijire unul sau mai mulţi copii minori.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(15) Dispoziţiile alin. (10), (11) şi (13) se aplică inclusiv familiilor şi persoanelor singure beneficiare ale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cazate în alte locaţii stabilite de comitetele judeţene/al municipiului Bucureşti pentru situaţii de urgenţă.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(16) Dispoziţiile alin. (10) - (13) nu se aplică persoanelor care solicită ori beneficiază de protecţie internaţională în România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cu modificările şi completările ulterioare, şi nici celor cazate în taberele temporare de cazare şi asistenţă umanitară.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(17) În scopul acordării sumelor forfetare prevăzute la alin. (10), (11) şi (15), precum şi pentru prevenirea acordării de sume forfetare multiple pentru acelaşi beneficiar, Serviciul de Telecomunicaţii Speciale dezvoltă o aplicaţie informatică pe care o pune la dispoziţia autorităţilor competente stabilite prin hotărârea Guvernului prevăzută la alin. (10).</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(18) Tipurile de date care se introduc în aplicaţia informatică prevăzută la alin. (17), precum şi măsurile administrative de organizare, funcţionare şi utilizare a acesteia se stabilesc prin hotărârea Guvernului prevăzută la alin. (10).</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şi: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336/2022</w:t>
      </w:r>
      <w:r w:rsidRPr="00F11797">
        <w:rPr>
          <w:rFonts w:cs="Times New Roman"/>
          <w:i/>
          <w:iCs/>
          <w:sz w:val="22"/>
          <w:szCs w:val="28"/>
          <w:lang w:val="ro-RO"/>
        </w:rPr>
        <w:t xml:space="preserve">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art. II</w:t>
      </w:r>
      <w:r w:rsidRPr="00F11797">
        <w:rPr>
          <w:rFonts w:cs="Times New Roman"/>
          <w:i/>
          <w:iCs/>
          <w:sz w:val="22"/>
          <w:szCs w:val="28"/>
          <w:lang w:val="ro-RO"/>
        </w:rPr>
        <w:t xml:space="preserve"> alin. (1) şi (2) din Ordonanţa de urgenţă a Guvernului nr. 22/2023 (</w:t>
      </w:r>
      <w:r w:rsidRPr="00F11797">
        <w:rPr>
          <w:rFonts w:cs="Times New Roman"/>
          <w:b/>
          <w:bCs/>
          <w:i/>
          <w:iCs/>
          <w:color w:val="008000"/>
          <w:sz w:val="22"/>
          <w:szCs w:val="28"/>
          <w:u w:val="single"/>
          <w:lang w:val="ro-RO"/>
        </w:rPr>
        <w:t>#M4</w:t>
      </w:r>
      <w:r w:rsidRPr="00F11797">
        <w:rPr>
          <w:rFonts w:cs="Times New Roman"/>
          <w:i/>
          <w:iCs/>
          <w:sz w:val="22"/>
          <w:szCs w:val="28"/>
          <w:lang w:val="ro-RO"/>
        </w:rPr>
        <w:t>), prevederi reproduse în nota 2 de la sfârşitul textului actualizat.</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Hotărârea Guvernului nr. 337/2022</w:t>
      </w:r>
      <w:r w:rsidRPr="00F11797">
        <w:rPr>
          <w:rFonts w:cs="Times New Roman"/>
          <w:i/>
          <w:iCs/>
          <w:sz w:val="22"/>
          <w:szCs w:val="28"/>
          <w:lang w:val="ro-RO"/>
        </w:rPr>
        <w:t xml:space="preserve"> privind acordarea de gratuităţi şi facilităţi pentru transportul cetăţenilor străini sau apatrizilor aflaţi în situaţii deosebite, proveniţi din zona conflictului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şi </w:t>
      </w:r>
      <w:r w:rsidRPr="00F11797">
        <w:rPr>
          <w:rFonts w:cs="Times New Roman"/>
          <w:i/>
          <w:iCs/>
          <w:color w:val="008000"/>
          <w:sz w:val="22"/>
          <w:szCs w:val="28"/>
          <w:u w:val="single"/>
          <w:lang w:val="ro-RO"/>
        </w:rPr>
        <w:t>Ordinul</w:t>
      </w:r>
      <w:r w:rsidRPr="00F11797">
        <w:rPr>
          <w:rFonts w:cs="Times New Roman"/>
          <w:i/>
          <w:iCs/>
          <w:sz w:val="22"/>
          <w:szCs w:val="28"/>
          <w:lang w:val="ro-RO"/>
        </w:rPr>
        <w:t xml:space="preserve"> preşedintelui Casei Naţionale de Asigurări de Sănătate nr. 1549/2018 privind aprobarea Normelor metodologice pentru stabilirea documentelor justificative privind dobândirea calităţii de asigurat, precum şi pentru stabilirea documentelor necesare atribuirii numărului unic de identificare în sistemul de asigurări sociale de sănătate cetăţenilor străini sau apatrizilor aflaţi în situaţii deosebite care provin din zona conflictului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Minorii neînsoţiţi de părinţi sau de un alt reprezentant legal, care provin din zona conflictului armat din Ucraina şi intră în România, beneficiază de protecţia specială prevăzută în </w:t>
      </w:r>
      <w:r w:rsidRPr="00F11797">
        <w:rPr>
          <w:rFonts w:cs="Times New Roman"/>
          <w:i/>
          <w:iCs/>
          <w:color w:val="008000"/>
          <w:sz w:val="22"/>
          <w:szCs w:val="28"/>
          <w:u w:val="single"/>
          <w:lang w:val="ro-RO"/>
        </w:rPr>
        <w:t>Legea nr. 272/2004</w:t>
      </w:r>
      <w:r w:rsidRPr="00F11797">
        <w:rPr>
          <w:rFonts w:cs="Times New Roman"/>
          <w:i/>
          <w:iCs/>
          <w:sz w:val="22"/>
          <w:szCs w:val="28"/>
          <w:lang w:val="ro-RO"/>
        </w:rPr>
        <w:t xml:space="preserve"> privind protecţia şi promovarea drepturilor copilului, republicată,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Prin derogare de la prevederile </w:t>
      </w:r>
      <w:r w:rsidRPr="00F11797">
        <w:rPr>
          <w:rFonts w:cs="Times New Roman"/>
          <w:i/>
          <w:iCs/>
          <w:color w:val="008000"/>
          <w:sz w:val="22"/>
          <w:szCs w:val="28"/>
          <w:u w:val="single"/>
          <w:lang w:val="ro-RO"/>
        </w:rPr>
        <w:t>art. 554</w:t>
      </w:r>
      <w:r w:rsidRPr="00F11797">
        <w:rPr>
          <w:rFonts w:cs="Times New Roman"/>
          <w:i/>
          <w:iCs/>
          <w:sz w:val="22"/>
          <w:szCs w:val="28"/>
          <w:lang w:val="ro-RO"/>
        </w:rPr>
        <w:t xml:space="preserve"> din Ordonanţa de urgenţă a Guvernului nr. 57/2019 privind Codul administrativ, cu modificările şi completările ulterioare, pentru asigurarea protecţiei prevăzute la alin. (1), direcţiile generale de asistenţă socială şi protecţia copilului pot angaja personal contractual fără concurs în serviciile sociale destinate minorilor neînsoţiţi, în funcţie de nevoile acestora, pe o durată determinată, care nu poate fi mai mare de 3 ani.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#M3</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 Persoanele cu dizabilităţi, însoţite sau neînsoţite, care provin din zona conflictului armat din Ucraina şi intră în România, beneficiază, la cerere, în mod gratuit, de serviciile sociale din centrele prevăzute la </w:t>
      </w:r>
      <w:r w:rsidRPr="00F11797">
        <w:rPr>
          <w:rFonts w:cs="Times New Roman"/>
          <w:i/>
          <w:iCs/>
          <w:color w:val="008000"/>
          <w:sz w:val="22"/>
          <w:szCs w:val="28"/>
          <w:u w:val="single"/>
          <w:lang w:val="ro-RO"/>
        </w:rPr>
        <w:t>art. 51</w:t>
      </w:r>
      <w:r w:rsidRPr="00F11797">
        <w:rPr>
          <w:rFonts w:cs="Times New Roman"/>
          <w:i/>
          <w:iCs/>
          <w:sz w:val="22"/>
          <w:szCs w:val="28"/>
          <w:lang w:val="ro-RO"/>
        </w:rPr>
        <w:t xml:space="preserve"> alin. (3) din Legea nr. 448/2006 privind protecţia şi promovarea drepturilor persoanelor cu handicap, republicată, cu modificările şi completările ulterioare, precum şi de cele prevăzute la </w:t>
      </w:r>
      <w:r w:rsidRPr="00F11797">
        <w:rPr>
          <w:rFonts w:cs="Times New Roman"/>
          <w:i/>
          <w:iCs/>
          <w:color w:val="008000"/>
          <w:sz w:val="22"/>
          <w:szCs w:val="28"/>
          <w:u w:val="single"/>
          <w:lang w:val="ro-RO"/>
        </w:rPr>
        <w:t>art. 2^7</w:t>
      </w:r>
      <w:r w:rsidRPr="00F11797">
        <w:rPr>
          <w:rFonts w:cs="Times New Roman"/>
          <w:i/>
          <w:iCs/>
          <w:sz w:val="22"/>
          <w:szCs w:val="28"/>
          <w:lang w:val="ro-RO"/>
        </w:rPr>
        <w:t xml:space="preserve">, fiind preluate </w:t>
      </w:r>
      <w:r w:rsidRPr="00F11797">
        <w:rPr>
          <w:rFonts w:cs="Times New Roman"/>
          <w:i/>
          <w:iCs/>
          <w:sz w:val="22"/>
          <w:szCs w:val="28"/>
          <w:lang w:val="ro-RO"/>
        </w:rPr>
        <w:lastRenderedPageBreak/>
        <w:t>în evidenţele direcţiilor generale de asistenţă socială şi protecţia copilului judeţene, respectiv ale sectoarelor municipiului Bucureşti.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Însoţitorii persoanelor cu dizabilităţi prevăzute la alin. (1) beneficiază, în aceleaşi condiţii, de servicii sociale împreună cu acestea.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2^2</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Procedura de acordare a serviciilor sociale pentru persoanele prevăzute la </w:t>
      </w:r>
      <w:r w:rsidRPr="00F11797">
        <w:rPr>
          <w:rFonts w:cs="Times New Roman"/>
          <w:i/>
          <w:iCs/>
          <w:color w:val="008000"/>
          <w:sz w:val="22"/>
          <w:szCs w:val="28"/>
          <w:u w:val="single"/>
          <w:lang w:val="ro-RO"/>
        </w:rPr>
        <w:t>art. 2^1</w:t>
      </w:r>
      <w:r w:rsidRPr="00F11797">
        <w:rPr>
          <w:rFonts w:cs="Times New Roman"/>
          <w:i/>
          <w:iCs/>
          <w:sz w:val="22"/>
          <w:szCs w:val="28"/>
          <w:lang w:val="ro-RO"/>
        </w:rPr>
        <w:t xml:space="preserve"> va fi stabilită prin ordin al preşedintelui Autorităţii Naţionale pentru Protecţia Drepturilor Persoanelor cu Dizabilităţi*) şi va fi publicată în Monitorul Oficial al României, Partea 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w:t>
      </w:r>
      <w:r w:rsidRPr="00F11797">
        <w:rPr>
          <w:rFonts w:cs="Times New Roman"/>
          <w:i/>
          <w:iCs/>
          <w:sz w:val="22"/>
          <w:szCs w:val="28"/>
          <w:lang w:val="ro-RO"/>
        </w:rPr>
        <w:t xml:space="preserve"> preşedintelui Autorităţii Naţionale pentru Protecţia Drepturilor Persoanelor cu Dizabilităţi nr. 43/2022 privind aprobarea procedurii de acordare a serviciilor sociale pentru persoanele adulte cu dizabilităţi, însoţite sau neînsoţite, intrate în România din zona conflictului armat din Ucraina şi care nu solicită o formă de protecţie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2^3</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Persoanele vârstnice cu mobilitate redusă sau aflate în situaţie de dependenţă, care provin din zona conflictului armat din Ucraina şi intră în România, beneficiază, la cerere, în mod gratuit, de serviciile sociale în conformitate cu prevederile </w:t>
      </w:r>
      <w:r w:rsidRPr="00F11797">
        <w:rPr>
          <w:rFonts w:cs="Times New Roman"/>
          <w:i/>
          <w:iCs/>
          <w:color w:val="008000"/>
          <w:sz w:val="22"/>
          <w:szCs w:val="28"/>
          <w:u w:val="single"/>
          <w:lang w:val="ro-RO"/>
        </w:rPr>
        <w:t>Legii nr. 17/2000</w:t>
      </w:r>
      <w:r w:rsidRPr="00F11797">
        <w:rPr>
          <w:rFonts w:cs="Times New Roman"/>
          <w:i/>
          <w:iCs/>
          <w:sz w:val="22"/>
          <w:szCs w:val="28"/>
          <w:lang w:val="ro-RO"/>
        </w:rPr>
        <w:t xml:space="preserve"> privind asistenţa socială a persoanelor vârstnice, republicată,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Pentru implementarea prevederilor alin. (1), ministrul muncii şi solidarităţii sociale poate emite instrucţiuni*).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Instrucţiunile</w:t>
      </w:r>
      <w:r w:rsidRPr="00F11797">
        <w:rPr>
          <w:rFonts w:cs="Times New Roman"/>
          <w:i/>
          <w:iCs/>
          <w:sz w:val="22"/>
          <w:szCs w:val="28"/>
          <w:lang w:val="ro-RO"/>
        </w:rPr>
        <w:t xml:space="preserve"> ministrului muncii şi solidarităţii sociale nr. 597/2022 privind acordarea serviciilor sociale persoanelor vârstnice cu mobilitate redusă sau aflate în situaţie de dependenţă, care provin din zona conflictului armat din Ucraina şi intră în România şi nu au solicitat o formă de protecţie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Persoanele adulte cu dizabilităţi şi persoanele vârstnice cu mobilitate redusă sau aflate în situaţie de dependenţă, care provin din zona conflictului armat din Ucraina, intră în România şi nu deţin documente de identitate valabile, sunt îndrumate către Inspectoratul General pentru Imigrări în vederea stabilirii regimului juridic, concomitent cu preluarea lor, la cerere, de către serviciul public de asistenţă socială de la nivel judeţean sau local, în vederea acordării serviciilor sociale.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2^5</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Prin derogare de la prevederile </w:t>
      </w:r>
      <w:r w:rsidRPr="00F11797">
        <w:rPr>
          <w:rFonts w:cs="Times New Roman"/>
          <w:i/>
          <w:iCs/>
          <w:color w:val="008000"/>
          <w:sz w:val="22"/>
          <w:szCs w:val="28"/>
          <w:u w:val="single"/>
          <w:lang w:val="ro-RO"/>
        </w:rPr>
        <w:t>art. 554</w:t>
      </w:r>
      <w:r w:rsidRPr="00F11797">
        <w:rPr>
          <w:rFonts w:cs="Times New Roman"/>
          <w:i/>
          <w:iCs/>
          <w:sz w:val="22"/>
          <w:szCs w:val="28"/>
          <w:lang w:val="ro-RO"/>
        </w:rPr>
        <w:t xml:space="preserve"> din Ordonanţa de urgenţă a Guvernului nr. 57/2019, cu modificările şi completările ulterioare, autorităţile administraţiei publice locale pot angaja, fără concurs, asistenţi sociali sau alt personal de specialitate, după caz, în cadrul serviciilor publice de asistenţă socială de la nivel local şi judeţean şi în cadrul serviciilor sociale în care sunt beneficiari care provin din zona conflictului armat din Ucraina, în funcţie de nevoile acestora, pentru o durată determinată, dar nu mai mult de 3 ani.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2^6</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Cheltuielile corespunzătoare asigurării serviciilor sociale prevăzute la </w:t>
      </w:r>
      <w:r w:rsidRPr="00F11797">
        <w:rPr>
          <w:rFonts w:cs="Times New Roman"/>
          <w:i/>
          <w:iCs/>
          <w:color w:val="008000"/>
          <w:sz w:val="22"/>
          <w:szCs w:val="28"/>
          <w:u w:val="single"/>
          <w:lang w:val="ro-RO"/>
        </w:rPr>
        <w:t>art. 2^1</w:t>
      </w:r>
      <w:r w:rsidRPr="00F11797">
        <w:rPr>
          <w:rFonts w:cs="Times New Roman"/>
          <w:i/>
          <w:iCs/>
          <w:sz w:val="22"/>
          <w:szCs w:val="28"/>
          <w:lang w:val="ro-RO"/>
        </w:rPr>
        <w:t xml:space="preserve"> se suportă, integral, din sumele stabilite în condiţiile </w:t>
      </w:r>
      <w:r w:rsidRPr="00F11797">
        <w:rPr>
          <w:rFonts w:cs="Times New Roman"/>
          <w:i/>
          <w:iCs/>
          <w:color w:val="008000"/>
          <w:sz w:val="22"/>
          <w:szCs w:val="28"/>
          <w:u w:val="single"/>
          <w:lang w:val="ro-RO"/>
        </w:rPr>
        <w:t>art. 4</w:t>
      </w:r>
      <w:r w:rsidRPr="00F11797">
        <w:rPr>
          <w:rFonts w:cs="Times New Roman"/>
          <w:i/>
          <w:iCs/>
          <w:sz w:val="22"/>
          <w:szCs w:val="28"/>
          <w:lang w:val="ro-RO"/>
        </w:rPr>
        <w:t xml:space="preserve"> alin. (9).</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#M3</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2^7</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Furnizorii publici de servicii sociale, acreditaţi în condiţiile legii, pot înfiinţa servicii sociale de tipul celor prevăzute la </w:t>
      </w:r>
      <w:r w:rsidRPr="00F11797">
        <w:rPr>
          <w:rFonts w:cs="Times New Roman"/>
          <w:i/>
          <w:iCs/>
          <w:color w:val="008000"/>
          <w:sz w:val="22"/>
          <w:szCs w:val="28"/>
          <w:u w:val="single"/>
          <w:lang w:val="ro-RO"/>
        </w:rPr>
        <w:t>art. 51</w:t>
      </w:r>
      <w:r w:rsidRPr="00F11797">
        <w:rPr>
          <w:rFonts w:cs="Times New Roman"/>
          <w:i/>
          <w:iCs/>
          <w:sz w:val="22"/>
          <w:szCs w:val="28"/>
          <w:lang w:val="ro-RO"/>
        </w:rPr>
        <w:t xml:space="preserve"> din Legea nr. 448/2006, republicată, cu modificările şi completările ulterioare, pentru persoane adulte cu dizabilităţi care provin din zona conflictului armat din Ucraina, în funcţie de nevoile acestora, pentru o durată determinată, dar nu mai mult de 3 ani.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lastRenderedPageBreak/>
        <w:t xml:space="preserve">    (2) Serviciile sociale prevăzute la alin. (1) se pot înfiinţa, prin hotărâre a consiliului judeţean/local al sectorului municipiului Bucureşti, în regim de urgenţă, în condiţiile </w:t>
      </w:r>
      <w:r w:rsidRPr="00F11797">
        <w:rPr>
          <w:rFonts w:cs="Times New Roman"/>
          <w:i/>
          <w:iCs/>
          <w:color w:val="008000"/>
          <w:sz w:val="22"/>
          <w:szCs w:val="28"/>
          <w:u w:val="single"/>
          <w:lang w:val="ro-RO"/>
        </w:rPr>
        <w:t>art. 178</w:t>
      </w:r>
      <w:r w:rsidRPr="00F11797">
        <w:rPr>
          <w:rFonts w:cs="Times New Roman"/>
          <w:i/>
          <w:iCs/>
          <w:sz w:val="22"/>
          <w:szCs w:val="28"/>
          <w:lang w:val="ro-RO"/>
        </w:rPr>
        <w:t xml:space="preserve"> alin. (2) din Ordonanţa de urgenţă a Guvernului nr. 57/2019 privind Codul administrativ, cu modificările şi completările ulterioare, prin derogare de la prevederile </w:t>
      </w:r>
      <w:r w:rsidRPr="00F11797">
        <w:rPr>
          <w:rFonts w:cs="Times New Roman"/>
          <w:i/>
          <w:iCs/>
          <w:color w:val="008000"/>
          <w:sz w:val="22"/>
          <w:szCs w:val="28"/>
          <w:u w:val="single"/>
          <w:lang w:val="ro-RO"/>
        </w:rPr>
        <w:t>art. 51</w:t>
      </w:r>
      <w:r w:rsidRPr="00F11797">
        <w:rPr>
          <w:rFonts w:cs="Times New Roman"/>
          <w:i/>
          <w:iCs/>
          <w:sz w:val="22"/>
          <w:szCs w:val="28"/>
          <w:lang w:val="ro-RO"/>
        </w:rPr>
        <w:t xml:space="preserve"> alin. (8) din Legea nr. 448/2006, republicată,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#M3</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2^8</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În termen de 72 de ore de la înfiinţarea serviciilor sociale în condiţiile prevăzute la art. 27*) alin. (2), direcţiile generale de asistenţă socială şi protecţia copilului au obligaţia să solicite Autorităţii Naţionale pentru Protecţia Drepturilor Persoanelor cu Dizabilităţi obţinerea licenţei de funcţionare.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Prin derogare de la prevederile </w:t>
      </w:r>
      <w:r w:rsidRPr="00F11797">
        <w:rPr>
          <w:rFonts w:cs="Times New Roman"/>
          <w:i/>
          <w:iCs/>
          <w:color w:val="008000"/>
          <w:sz w:val="22"/>
          <w:szCs w:val="28"/>
          <w:u w:val="single"/>
          <w:lang w:val="ro-RO"/>
        </w:rPr>
        <w:t>art. 11</w:t>
      </w:r>
      <w:r w:rsidRPr="00F11797">
        <w:rPr>
          <w:rFonts w:cs="Times New Roman"/>
          <w:i/>
          <w:iCs/>
          <w:sz w:val="22"/>
          <w:szCs w:val="28"/>
          <w:lang w:val="ro-RO"/>
        </w:rPr>
        <w:t xml:space="preserve"> alin. (9) din Legea nr. 197/2012 privind asigurarea calităţii în domeniul serviciilor sociale, cu modificările şi completările ulterioare, Autoritatea Naţională pentru Protecţia Drepturilor Persoanelor cu Dizabilităţi eliberează licenţa de funcţionare, pentru o perioadă de maximum 3 ani.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w:t>
      </w:r>
      <w:r w:rsidRPr="00F11797">
        <w:rPr>
          <w:rFonts w:cs="Times New Roman"/>
          <w:i/>
          <w:iCs/>
          <w:color w:val="008000"/>
          <w:sz w:val="22"/>
          <w:szCs w:val="28"/>
          <w:u w:val="single"/>
          <w:lang w:val="ro-RO"/>
        </w:rPr>
        <w:t>Art. 2^7</w:t>
      </w:r>
      <w:r w:rsidRPr="00F11797">
        <w:rPr>
          <w:rFonts w:cs="Times New Roman"/>
          <w:i/>
          <w:iCs/>
          <w:sz w:val="22"/>
          <w:szCs w:val="28"/>
          <w:lang w:val="ro-RO"/>
        </w:rPr>
        <w:t xml:space="preserve"> şi </w:t>
      </w:r>
      <w:r w:rsidRPr="00F11797">
        <w:rPr>
          <w:rFonts w:cs="Times New Roman"/>
          <w:i/>
          <w:iCs/>
          <w:color w:val="008000"/>
          <w:sz w:val="22"/>
          <w:szCs w:val="28"/>
          <w:u w:val="single"/>
          <w:lang w:val="ro-RO"/>
        </w:rPr>
        <w:t>art. 2^8</w:t>
      </w:r>
      <w:r w:rsidRPr="00F11797">
        <w:rPr>
          <w:rFonts w:cs="Times New Roman"/>
          <w:i/>
          <w:iCs/>
          <w:sz w:val="22"/>
          <w:szCs w:val="28"/>
          <w:lang w:val="ro-RO"/>
        </w:rPr>
        <w:t xml:space="preserve"> au fost introduse prin </w:t>
      </w:r>
      <w:r w:rsidRPr="00F11797">
        <w:rPr>
          <w:rFonts w:cs="Times New Roman"/>
          <w:i/>
          <w:iCs/>
          <w:color w:val="008000"/>
          <w:sz w:val="22"/>
          <w:szCs w:val="28"/>
          <w:u w:val="single"/>
          <w:lang w:val="ro-RO"/>
        </w:rPr>
        <w:t>art. 12</w:t>
      </w:r>
      <w:r w:rsidRPr="00F11797">
        <w:rPr>
          <w:rFonts w:cs="Times New Roman"/>
          <w:i/>
          <w:iCs/>
          <w:sz w:val="22"/>
          <w:szCs w:val="28"/>
          <w:lang w:val="ro-RO"/>
        </w:rPr>
        <w:t xml:space="preserve"> pct. 2 din Ordonanţa de urgenţă a Guvernului nr. 100/2022 (</w:t>
      </w:r>
      <w:r w:rsidRPr="00F11797">
        <w:rPr>
          <w:rFonts w:cs="Times New Roman"/>
          <w:b/>
          <w:bCs/>
          <w:i/>
          <w:iCs/>
          <w:color w:val="008000"/>
          <w:sz w:val="22"/>
          <w:szCs w:val="28"/>
          <w:u w:val="single"/>
          <w:lang w:val="ro-RO"/>
        </w:rPr>
        <w:t>#M3</w:t>
      </w:r>
      <w:r w:rsidRPr="00F11797">
        <w:rPr>
          <w:rFonts w:cs="Times New Roman"/>
          <w:i/>
          <w:iCs/>
          <w:sz w:val="22"/>
          <w:szCs w:val="28"/>
          <w:lang w:val="ro-RO"/>
        </w:rPr>
        <w:t xml:space="preserve">). Având în vedere faptul că în </w:t>
      </w:r>
      <w:r w:rsidRPr="00F11797">
        <w:rPr>
          <w:rFonts w:cs="Times New Roman"/>
          <w:i/>
          <w:iCs/>
          <w:color w:val="008000"/>
          <w:sz w:val="22"/>
          <w:szCs w:val="28"/>
          <w:u w:val="single"/>
          <w:lang w:val="ro-RO"/>
        </w:rPr>
        <w:t>Ordonanţa de urgenţă a Guvernului nr. 15/2022</w:t>
      </w:r>
      <w:r w:rsidRPr="00F11797">
        <w:rPr>
          <w:rFonts w:cs="Times New Roman"/>
          <w:i/>
          <w:iCs/>
          <w:sz w:val="22"/>
          <w:szCs w:val="28"/>
          <w:lang w:val="ro-RO"/>
        </w:rPr>
        <w:t xml:space="preserve"> nu există art. 27, precum şi conţinutul </w:t>
      </w:r>
      <w:r w:rsidRPr="00F11797">
        <w:rPr>
          <w:rFonts w:cs="Times New Roman"/>
          <w:i/>
          <w:iCs/>
          <w:color w:val="008000"/>
          <w:sz w:val="22"/>
          <w:szCs w:val="28"/>
          <w:u w:val="single"/>
          <w:lang w:val="ro-RO"/>
        </w:rPr>
        <w:t>art. 2^7</w:t>
      </w:r>
      <w:r w:rsidRPr="00F11797">
        <w:rPr>
          <w:rFonts w:cs="Times New Roman"/>
          <w:i/>
          <w:iCs/>
          <w:sz w:val="22"/>
          <w:szCs w:val="28"/>
          <w:lang w:val="ro-RO"/>
        </w:rPr>
        <w:t xml:space="preserve"> şi </w:t>
      </w:r>
      <w:r w:rsidRPr="00F11797">
        <w:rPr>
          <w:rFonts w:cs="Times New Roman"/>
          <w:i/>
          <w:iCs/>
          <w:color w:val="008000"/>
          <w:sz w:val="22"/>
          <w:szCs w:val="28"/>
          <w:u w:val="single"/>
          <w:lang w:val="ro-RO"/>
        </w:rPr>
        <w:t>2^8</w:t>
      </w:r>
      <w:r w:rsidRPr="00F11797">
        <w:rPr>
          <w:rFonts w:cs="Times New Roman"/>
          <w:i/>
          <w:iCs/>
          <w:sz w:val="22"/>
          <w:szCs w:val="28"/>
          <w:lang w:val="ro-RO"/>
        </w:rPr>
        <w:t xml:space="preserve">, nou introduse, considerăm că legiuitorul a vrut să se refere, de fapt, la </w:t>
      </w:r>
      <w:r w:rsidRPr="00F11797">
        <w:rPr>
          <w:rFonts w:cs="Times New Roman"/>
          <w:i/>
          <w:iCs/>
          <w:color w:val="008000"/>
          <w:sz w:val="22"/>
          <w:szCs w:val="28"/>
          <w:u w:val="single"/>
          <w:lang w:val="ro-RO"/>
        </w:rPr>
        <w:t>art. 2^7</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3</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Asigurarea utilităţilor de primă necesitate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lit. a) - c) se realizează de către Inspectoratul General pentru Situaţii de Urgenţă şi, după caz, de către inspectoratele judeţene pentru situaţii de urgenţă/Inspectoratul pentru Situaţii de Urgenţă Bucureşti–Ilfov.</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În situaţia în care familiile şi persoanele singure beneficiare ale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sunt cazate în alte locaţii stabilite de comitetele judeţene/al municipiului Bucureşti pentru situaţii de urgenţă, sumele forfetare lunare, pentru acoperirea cheltuielilor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(10) şi (11), se decontează către unitatea care asigură cazarea, proporţional cu numărul de zile pentru care aceasta este asigurată, din bugetul Inspectoratului General pentru Situaţii de Urgenţă şi după caz, din bugetele/bugetul inspectoratelor judeţene pentru situaţii de urgenţă/Inspectoratului pentru Situaţii de Urgenţă Bucureşti–Ilfov. Cuantumul, condiţiile şi mecanismul de decontare a sumei forfetare se stabilesc prin hotărârea Guvernului prevăzută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(10).</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 Cheltuielile ocazionate cu utilităţile de primă necesitate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lit. a) - c), precum şi cele necesare funcţionării taberelor temporare de cazare şi asistenţă umanitară se asigură de la bugetul de stat, prin bugetul Inspectoratului General pentru Situaţii de Urgenţă, aprobat potrivit legii.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Cheltuielile generate de măsurile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lit. d) şi e) se asigură de la bugetul de stat, prin bugetul Ministerului Sănătăţii.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(3) Cheltuielile generate de măsurile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(4), inclusiv pentru contribuţia personală pentru medicamentele acordate în tratamentul ambulatoriu, se asigură de la bugetul de stat prin bugetul Ministerului Sănătăţii prin transferuri către bugetul Fondului naţional unic de asigurări sociale de sănătate.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(4) Contravaloarea prescripţiei medicale, inclusiv a contribuţiei personale pentru medicamentele acordate în tratamentul ambulatoriu persoanelor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(4) se decontează furnizorilor de medicamente care se află în relaţie contractuală cu casele de asigurări de sănătate în termen de 30 de zile de la data depunerii facturilor însoţite de documentele justificative.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(5) La stabilirea depăşirii valorii anuale a bugetului de referinţă potrivit dispoziţiilor </w:t>
      </w:r>
      <w:r w:rsidRPr="00F11797">
        <w:rPr>
          <w:rFonts w:cs="Times New Roman"/>
          <w:i/>
          <w:iCs/>
          <w:color w:val="008000"/>
          <w:sz w:val="22"/>
          <w:szCs w:val="28"/>
          <w:u w:val="single"/>
          <w:lang w:val="ro-RO"/>
        </w:rPr>
        <w:t>art. 12</w:t>
      </w:r>
      <w:r w:rsidRPr="00F11797">
        <w:rPr>
          <w:rFonts w:cs="Times New Roman"/>
          <w:i/>
          <w:iCs/>
          <w:sz w:val="22"/>
          <w:szCs w:val="28"/>
          <w:lang w:val="ro-RO"/>
        </w:rPr>
        <w:t xml:space="preserve"> alin. (17) din Ordonanţa de urgenţă a Guvernului nr. 77/2011 privind stabilirea unor contribuţii pentru finanţarea unor cheltuieli în domeniul sănătăţii, aprobată cu modificări şi completări prin </w:t>
      </w:r>
      <w:r w:rsidRPr="00F11797">
        <w:rPr>
          <w:rFonts w:cs="Times New Roman"/>
          <w:i/>
          <w:iCs/>
          <w:color w:val="008000"/>
          <w:sz w:val="22"/>
          <w:szCs w:val="28"/>
          <w:u w:val="single"/>
          <w:lang w:val="ro-RO"/>
        </w:rPr>
        <w:t>Legea nr. 184/2015</w:t>
      </w:r>
      <w:r w:rsidRPr="00F11797">
        <w:rPr>
          <w:rFonts w:cs="Times New Roman"/>
          <w:i/>
          <w:iCs/>
          <w:sz w:val="22"/>
          <w:szCs w:val="28"/>
          <w:lang w:val="ro-RO"/>
        </w:rPr>
        <w:t xml:space="preserve">, cu modificările şi completările ulterioare, nu se ia în calcul valoarea consumului de medicamente aferent persoanelor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(4) care au beneficiat de medicamente ce fac obiectul contractelor cost-volum-rezultat şi au înregistrat rezultat medical.</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(6) La regularizarea anuală a contribuţiei datorate, potrivit dispoziţiilor </w:t>
      </w:r>
      <w:r w:rsidRPr="00F11797">
        <w:rPr>
          <w:rFonts w:cs="Times New Roman"/>
          <w:i/>
          <w:iCs/>
          <w:color w:val="008000"/>
          <w:sz w:val="22"/>
          <w:szCs w:val="28"/>
          <w:u w:val="single"/>
          <w:lang w:val="ro-RO"/>
        </w:rPr>
        <w:t>art. 14</w:t>
      </w:r>
      <w:r w:rsidRPr="00F11797">
        <w:rPr>
          <w:rFonts w:cs="Times New Roman"/>
          <w:i/>
          <w:iCs/>
          <w:sz w:val="22"/>
          <w:szCs w:val="28"/>
          <w:lang w:val="ro-RO"/>
        </w:rPr>
        <w:t xml:space="preserve"> alin. (2) din Ordonanţa de urgenţă a Guvernului nr. 77/2011, aprobată cu modificări şi completări prin </w:t>
      </w:r>
      <w:r w:rsidRPr="00F11797">
        <w:rPr>
          <w:rFonts w:cs="Times New Roman"/>
          <w:i/>
          <w:iCs/>
          <w:color w:val="008000"/>
          <w:sz w:val="22"/>
          <w:szCs w:val="28"/>
          <w:u w:val="single"/>
          <w:lang w:val="ro-RO"/>
        </w:rPr>
        <w:t>Legea nr. 184/2015</w:t>
      </w:r>
      <w:r w:rsidRPr="00F11797">
        <w:rPr>
          <w:rFonts w:cs="Times New Roman"/>
          <w:i/>
          <w:iCs/>
          <w:sz w:val="22"/>
          <w:szCs w:val="28"/>
          <w:lang w:val="ro-RO"/>
        </w:rPr>
        <w:t xml:space="preserve">, cu </w:t>
      </w:r>
      <w:r w:rsidRPr="00F11797">
        <w:rPr>
          <w:rFonts w:cs="Times New Roman"/>
          <w:i/>
          <w:iCs/>
          <w:sz w:val="22"/>
          <w:szCs w:val="28"/>
          <w:lang w:val="ro-RO"/>
        </w:rPr>
        <w:lastRenderedPageBreak/>
        <w:t xml:space="preserve">modificările şi completările ulterioare, la stabilirea numărului unic de pacienţi eligibili efectiv trataţi pe parcursul derulării unui contract cost-volum nu se iau în calcul persoanele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(4) care au beneficiat de medicamente ce fac obiectul acestuia.</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(7) Pentru serviciile medicale, medicamentele şi dispozitivele medicale din pachetul de bază, precum şi medicamentele, materialele sanitare, dispozitivele medicale şi serviciile cuprinse în programele naţionale de sănătate curative, acordate persoanelor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(4), sumele contractate cu casele de asigurări de sănătate se suplimentează după încheierea lunii în care au fost acordate, prin acte adiţionale.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(8) Cheltuielile generate de măsurile prevăzute la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lit. f) se asigură de la bugetul de stat, prin bugetul Ministerului Transporturilor şi Infrastructurii.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(9) Prin derogare de la prevederile </w:t>
      </w:r>
      <w:r w:rsidRPr="00F11797">
        <w:rPr>
          <w:rFonts w:cs="Times New Roman"/>
          <w:i/>
          <w:iCs/>
          <w:color w:val="008000"/>
          <w:sz w:val="22"/>
          <w:szCs w:val="28"/>
          <w:u w:val="single"/>
          <w:lang w:val="ro-RO"/>
        </w:rPr>
        <w:t>art. 30</w:t>
      </w:r>
      <w:r w:rsidRPr="00F11797">
        <w:rPr>
          <w:rFonts w:cs="Times New Roman"/>
          <w:i/>
          <w:iCs/>
          <w:sz w:val="22"/>
          <w:szCs w:val="28"/>
          <w:lang w:val="ro-RO"/>
        </w:rPr>
        <w:t xml:space="preserve"> alin. (2) din Legea nr. 500/2002 privind finanţele publice, cu modificările şi completările ulterioare, pentru finanţarea cheltuielilor generate de acordarea asistenţei umanitare prevăzute de prezenta ordonanţă de urgenţă, precum şi pentru finanţarea cheltuielilor aferente acordării protecţiei temporare conform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din 4 martie 2022 de constatare a existenţei unui aflux masiv de persoane strămutate din Ucraina în înţelesul </w:t>
      </w:r>
      <w:r w:rsidRPr="00F11797">
        <w:rPr>
          <w:rFonts w:cs="Times New Roman"/>
          <w:i/>
          <w:iCs/>
          <w:color w:val="008000"/>
          <w:sz w:val="22"/>
          <w:szCs w:val="28"/>
          <w:u w:val="single"/>
          <w:lang w:val="ro-RO"/>
        </w:rPr>
        <w:t>art. 5</w:t>
      </w:r>
      <w:r w:rsidRPr="00F11797">
        <w:rPr>
          <w:rFonts w:cs="Times New Roman"/>
          <w:i/>
          <w:iCs/>
          <w:sz w:val="22"/>
          <w:szCs w:val="28"/>
          <w:lang w:val="ro-RO"/>
        </w:rPr>
        <w:t xml:space="preserve"> din Directiva 2001/55/CE şi având drept efect introducerea unei protecţii temporare, la solicitarea ordonatorilor principali de credite, prin hotărâre a Guvernului*) pot fi asigurate sume din Fondul de rezervă bugetară la dispoziţia Guvernului.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(10) Se autorizează Ministerul Finanţelor să introducă modificările corespunzătoare în volumul şi structura veniturilor şi cheltuielilor bugetului Fondului naţional unic de asigurări sociale de sănătate în vederea majorării cu sumele transferate din bugetul Ministerului Sănătăţii, conform alin. (3), la propunerea Ministerului Sănătăţii.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315/2022</w:t>
      </w:r>
      <w:r w:rsidRPr="00F11797">
        <w:rPr>
          <w:rFonts w:cs="Times New Roman"/>
          <w:i/>
          <w:iCs/>
          <w:sz w:val="22"/>
          <w:szCs w:val="28"/>
          <w:lang w:val="ro-RO"/>
        </w:rPr>
        <w:t xml:space="preserve"> pentru aprobarea valorii maxime a costurilor aferente cazării în locaţiile stabilite de comitetele judeţene/al municipiului Bucureşti pentru situaţii de urgenţă pentru cetăţenii străini sau apatrizii aflaţi în situaţii deosebite care provin din zona conflictului armat din Ucraina şi care nu solicită o formă de protecţie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 precum şi pentru alocarea unei sume din Fondul de rezervă bugetară la dispoziţia Guvernului, prevăzut în bugetul de stat pe anul 2022, pentru suplimentarea bugetului Ministerului Afacerilor Interne;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336/2022</w:t>
      </w:r>
      <w:r w:rsidRPr="00F11797">
        <w:rPr>
          <w:rFonts w:cs="Times New Roman"/>
          <w:i/>
          <w:iCs/>
          <w:sz w:val="22"/>
          <w:szCs w:val="28"/>
          <w:lang w:val="ro-RO"/>
        </w:rPr>
        <w:t xml:space="preserve">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art. II</w:t>
      </w:r>
      <w:r w:rsidRPr="00F11797">
        <w:rPr>
          <w:rFonts w:cs="Times New Roman"/>
          <w:i/>
          <w:iCs/>
          <w:sz w:val="22"/>
          <w:szCs w:val="28"/>
          <w:lang w:val="ro-RO"/>
        </w:rPr>
        <w:t xml:space="preserve"> din Hotărârea Guvernului nr. 494/2022 pentru modificarea </w:t>
      </w:r>
      <w:r w:rsidRPr="00F11797">
        <w:rPr>
          <w:rFonts w:cs="Times New Roman"/>
          <w:i/>
          <w:iCs/>
          <w:color w:val="008000"/>
          <w:sz w:val="22"/>
          <w:szCs w:val="28"/>
          <w:u w:val="single"/>
          <w:lang w:val="ro-RO"/>
        </w:rPr>
        <w:t>Hotărârii Guvernului nr. 336/2022</w:t>
      </w:r>
      <w:r w:rsidRPr="00F11797">
        <w:rPr>
          <w:rFonts w:cs="Times New Roman"/>
          <w:i/>
          <w:iCs/>
          <w:sz w:val="22"/>
          <w:szCs w:val="28"/>
          <w:lang w:val="ro-RO"/>
        </w:rPr>
        <w:t xml:space="preserve"> privind stabilirea mecanismului de decontare din bugetul inspectoratelor judeţene pentru situaţii de urgenţă/Inspectoratului pentru Situaţii de Urgenţă Bucureşti–Ilfov a cheltuielilor cu hrana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799/2022</w:t>
      </w:r>
      <w:r w:rsidRPr="00F11797">
        <w:rPr>
          <w:rFonts w:cs="Times New Roman"/>
          <w:i/>
          <w:iCs/>
          <w:sz w:val="22"/>
          <w:szCs w:val="28"/>
          <w:lang w:val="ro-RO"/>
        </w:rPr>
        <w:t xml:space="preserve"> privind alocarea unei sume din Fondul de rezervă bugetară la dispoziţia Guvernului, prevăzut în bugetul de stat pe anul 2022, pentru suplimentarea bugetului Ministerului Afacerilor Interne, în scopul decontării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1033/2022</w:t>
      </w:r>
      <w:r w:rsidRPr="00F11797">
        <w:rPr>
          <w:rFonts w:cs="Times New Roman"/>
          <w:i/>
          <w:iCs/>
          <w:sz w:val="22"/>
          <w:szCs w:val="28"/>
          <w:lang w:val="ro-RO"/>
        </w:rPr>
        <w:t xml:space="preserve"> privind alocarea unei sume din Fondul de rezervă bugetară la dispoziţia Guvernului, prevăzut în bugetul de stat pe anul 2022, pentru suplimentarea bugetului Ministerului Afacerilor Interne, în scopul decontării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1551/2022</w:t>
      </w:r>
      <w:r w:rsidRPr="00F11797">
        <w:rPr>
          <w:rFonts w:cs="Times New Roman"/>
          <w:i/>
          <w:iCs/>
          <w:sz w:val="22"/>
          <w:szCs w:val="28"/>
          <w:lang w:val="ro-RO"/>
        </w:rPr>
        <w:t xml:space="preserve"> privind alocarea unei sume din Fondul de rezervă bugetară la dispoziţia Guvernului, prevăzut în bugetul de stat pe anul 2022, pentru suplimentarea bugetului Ministerului </w:t>
      </w:r>
      <w:r w:rsidRPr="00F11797">
        <w:rPr>
          <w:rFonts w:cs="Times New Roman"/>
          <w:i/>
          <w:iCs/>
          <w:sz w:val="22"/>
          <w:szCs w:val="28"/>
          <w:lang w:val="ro-RO"/>
        </w:rPr>
        <w:lastRenderedPageBreak/>
        <w:t>Afacerilor Interne, în scopul decontării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 </w:t>
      </w:r>
      <w:r w:rsidRPr="00F11797">
        <w:rPr>
          <w:rFonts w:cs="Times New Roman"/>
          <w:i/>
          <w:iCs/>
          <w:color w:val="008000"/>
          <w:sz w:val="22"/>
          <w:szCs w:val="28"/>
          <w:u w:val="single"/>
          <w:lang w:val="ro-RO"/>
        </w:rPr>
        <w:t>Hotărârea Guvernului nr. 142/2023</w:t>
      </w:r>
      <w:r w:rsidRPr="00F11797">
        <w:rPr>
          <w:rFonts w:cs="Times New Roman"/>
          <w:i/>
          <w:iCs/>
          <w:sz w:val="22"/>
          <w:szCs w:val="28"/>
          <w:lang w:val="ro-RO"/>
        </w:rPr>
        <w:t xml:space="preserve"> privind alocarea unei sume din Fondul de rezervă bugetară la dispoziţia Guvernului, prevăzut în bugetul de stat pe anul 2023, pentru suplimentarea bugetului Ministerului Afacerilor Interne, în scopul decontării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angajamentele legale încheiate cu instituţiile sau autorităţile publice centrale sau locale, operatorii economici publici sau privaţi, respectiv cu asociaţii sau fundaţii.</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i/>
          <w:iCs/>
          <w:color w:val="FF0000"/>
          <w:sz w:val="22"/>
          <w:szCs w:val="28"/>
          <w:u w:val="single"/>
          <w:lang w:val="ro-RO"/>
        </w:rPr>
        <w:t>ART. 5</w:t>
      </w:r>
      <w:r w:rsidRPr="00F11797">
        <w:rPr>
          <w:rFonts w:cs="Times New Roman"/>
          <w:i/>
          <w:iCs/>
          <w:sz w:val="22"/>
          <w:szCs w:val="28"/>
          <w:lang w:val="ro-RO"/>
        </w:rPr>
        <w:t xml:space="preserve"> *** Abrogat</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6</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Prin derogare de la prevederile </w:t>
      </w:r>
      <w:r w:rsidRPr="00F11797">
        <w:rPr>
          <w:rFonts w:cs="Times New Roman"/>
          <w:i/>
          <w:iCs/>
          <w:color w:val="008000"/>
          <w:sz w:val="22"/>
          <w:szCs w:val="28"/>
          <w:u w:val="single"/>
          <w:lang w:val="ro-RO"/>
        </w:rPr>
        <w:t>art. 1</w:t>
      </w:r>
      <w:r w:rsidRPr="00F11797">
        <w:rPr>
          <w:rFonts w:cs="Times New Roman"/>
          <w:i/>
          <w:iCs/>
          <w:sz w:val="22"/>
          <w:szCs w:val="28"/>
          <w:lang w:val="ro-RO"/>
        </w:rPr>
        <w:t xml:space="preserve"> alin. (1) din Ordonanţa de urgenţă a Guvernului nr. 129/2021*) privind implementarea formularului digital de intrare în România, cu modificările şi completările ulterioare, persoanele care sosesc din Ucraina nu au obligaţia de a completa Formularul digital de intrare în România.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w:t>
      </w:r>
      <w:r w:rsidRPr="00F11797">
        <w:rPr>
          <w:rFonts w:cs="Times New Roman"/>
          <w:i/>
          <w:iCs/>
          <w:color w:val="008000"/>
          <w:sz w:val="22"/>
          <w:szCs w:val="28"/>
          <w:u w:val="single"/>
          <w:lang w:val="ro-RO"/>
        </w:rPr>
        <w:t>Ordonanţa de urgenţă a Guvernului nr. 129/2021</w:t>
      </w:r>
      <w:r w:rsidRPr="00F11797">
        <w:rPr>
          <w:rFonts w:cs="Times New Roman"/>
          <w:i/>
          <w:iCs/>
          <w:sz w:val="22"/>
          <w:szCs w:val="28"/>
          <w:lang w:val="ro-RO"/>
        </w:rPr>
        <w:t xml:space="preserve"> a fost abrogată prin </w:t>
      </w:r>
      <w:r w:rsidRPr="00F11797">
        <w:rPr>
          <w:rFonts w:cs="Times New Roman"/>
          <w:i/>
          <w:iCs/>
          <w:color w:val="008000"/>
          <w:sz w:val="22"/>
          <w:szCs w:val="28"/>
          <w:u w:val="single"/>
          <w:lang w:val="ro-RO"/>
        </w:rPr>
        <w:t>Ordonanţa de urgenţă a Guvernului nr. 22/2022</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7</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Prin minor neînsoţit în sensul prezentului act normativ se înţelege cetăţeanul străin sau apatridul sub vârsta de 18 ani, care a sosit pe teritoriul României neînsoţit de niciunul dintre părinţii săi sau de un alt reprezentant legal ori care nu se găseşte sub supravegherea legală a unei alte persoane.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8</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La nivelul fiecărui judeţ şi, după caz, la nivelul fiecărui sector al municipiului Bucureşti se constituie Grupul operativ pentru minori neînsoţiţi, fără personalitate juridică, denumit în continuare Grupul operativ, care are rolul de a identifica rapid măsura cea mai adecvată pentru protecţia minorului neînsoţit.</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Grupul operativ este compus din reprezentanţi ai Direcţiei Generale de Asistenţă Socială şi Protecţia Copilului, ai inspectoratului şcolar judeţean, respectiv ai Inspectoratul Şcolar al Municipiului Bucureşti, ai direcţiei de sănătate publică şi ai organizaţiilor neguvernamentale sau, după caz, şi ai organismelor internaţionale. Regulamentul de organizare şi funcţionare şi atribuţiile Grupului operativ pentru minorii neînsoţiţi se aprobă prin ordin*) comun al ministrului familiei, tineretului şi egalităţii de şanse, al ministrului educaţiei şi al ministrului sănătăţii.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(3) Coordonarea Grupului operativ este asigurată de un reprezentant cu funcţie de conducere din partea Direcţiei Generale de Asistenţă Socială şi Protecţia Copilului.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(4) La activităţile Grupului operativ pot participa, la invitaţia coordonatorului, reprezentanţi ai altor instituţii relevante pe plan local, a căror intervenţie poate sprijini instrumentarea cazurilor minorilor neînsoţiţi, care intră pe teritoriul României neînsoţiţi.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w:t>
      </w:r>
      <w:r w:rsidRPr="00F11797">
        <w:rPr>
          <w:rFonts w:cs="Times New Roman"/>
          <w:i/>
          <w:iCs/>
          <w:sz w:val="22"/>
          <w:szCs w:val="28"/>
          <w:lang w:val="ro-RO"/>
        </w:rPr>
        <w:t xml:space="preserve"> ministrului familiei, tineretului şi egalităţii de şanse, al ministrului educaţiei şi al ministrului sănătăţii nr. 20360/3366/776/2022 pentru aprobarea Regulamentului privind organizarea, funcţionarea şi atribuţiile Grupului operativ pentru minorii neînsoţiţi.</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9</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În aplicarea legislaţiei naţionale şi internaţionale, procedura de cooperare între autorităţi privind intrarea, înregistrarea, tranzitul, şederea, precum şi asigurarea protecţiei drepturilor minorilor neînsoţiţi se aprobă prin ordin*) comun al ministrului familiei, tineretului şi egalităţii de şanse, al ministrului afacerilor </w:t>
      </w:r>
      <w:r w:rsidRPr="00F11797">
        <w:rPr>
          <w:rFonts w:cs="Times New Roman"/>
          <w:i/>
          <w:iCs/>
          <w:sz w:val="22"/>
          <w:szCs w:val="28"/>
          <w:lang w:val="ro-RO"/>
        </w:rPr>
        <w:lastRenderedPageBreak/>
        <w:t>interne, al ministrului educaţiei naţionale şi al ministrului sănătăţii şi al ministrului dezvoltării, lucrărilor publice şi administraţiei.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w:t>
      </w:r>
      <w:r w:rsidRPr="00F11797">
        <w:rPr>
          <w:rFonts w:cs="Times New Roman"/>
          <w:i/>
          <w:iCs/>
          <w:sz w:val="22"/>
          <w:szCs w:val="28"/>
          <w:lang w:val="ro-RO"/>
        </w:rPr>
        <w:t xml:space="preserve"> ministrului familiei, tineretului şi egalităţii de şanse, al ministrului afacerilor interne, al ministrului educaţiei, al ministrului sănătăţii şi al ministrului dezvoltării, lucrărilor publice şi administraţiei nr. 20362/31/3386/812/400/2022 pentru aprobarea Procedurii de cooperare între autorităţi privind intrarea, înregistrarea, tranzitul, şederea, precum şi asigurarea protecţiei drepturilor minorilor neînsoţiţi care provin din zona conflictului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10</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Minorii aflaţi în situaţii deosebite care provin din zona conflictului armat din Ucraina şi intraţi pe teritoriul României, inclusiv cei care nu solicită protecţie internaţională conform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 cu modificările şi completările ulterioare, ori cei care sunt beneficiari ai </w:t>
      </w:r>
      <w:r w:rsidRPr="00F11797">
        <w:rPr>
          <w:rFonts w:cs="Times New Roman"/>
          <w:i/>
          <w:iCs/>
          <w:color w:val="008000"/>
          <w:sz w:val="22"/>
          <w:szCs w:val="28"/>
          <w:u w:val="single"/>
          <w:lang w:val="ro-RO"/>
        </w:rPr>
        <w:t>Deciziei de punere în aplicare (UE) 2022/382</w:t>
      </w:r>
      <w:r w:rsidRPr="00F11797">
        <w:rPr>
          <w:rFonts w:cs="Times New Roman"/>
          <w:i/>
          <w:iCs/>
          <w:sz w:val="22"/>
          <w:szCs w:val="28"/>
          <w:lang w:val="ro-RO"/>
        </w:rPr>
        <w:t xml:space="preserve"> a Consiliului din 4 martie 2022 şi având drept efect introducerea unei protecţii temporare, beneficiază de următoarele drepturi în domeniul educaţiei: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 dreptul la educaţie în unităţile de învăţământ din România în aceleaşi condiţii şi cu finanţare din aceleaşi bugete ca pentru antepreşcolarii, preşcolarii şi elevii români;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b) dreptul la cazare gratuită în internatele şcolare, alocaţie de hrană, dreptul la cazarmament, respectiv: rechizite, îmbrăcăminte, încălţăminte, manuale.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În sensul prezentei ordonanţe de urgenţă, prin audient se înţelege elevul şcolarizat într-un alt sistem de învăţământ din altă ţară, care îşi continuă, la cererea părintelui sau a reprezentantului legal al elevului minor, a elevului major sau a autorităţii competente, parcursul şcolar într-o unitate de învăţământ din sistemul de învăţământ românesc şi este înscris în cataloage provizorii, până la echivalarea studiilor şi susţinerea eventualelor diferenţe.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(3) Finanţarea cheltuielilor pentru drepturile prevăzute la alin. (1) se asigură din aceleaşi bugete şi în acelaşi cuantum ca şi pentru elevii statului român.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În vederea respectării drepturilor prevăzute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Ministerul Educaţiei, prin inspectoratele şcolare, va asigura cuprinderea tuturor minorilor menţionaţi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în sistemul de învăţământ românesc, prin asigurarea resursei umane necesare desfăşurării activităţilor didactice.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În situaţia în care resursa umană este insuficientă, prin derogare de la prevederile </w:t>
      </w:r>
      <w:r w:rsidRPr="00F11797">
        <w:rPr>
          <w:rFonts w:cs="Times New Roman"/>
          <w:i/>
          <w:iCs/>
          <w:color w:val="008000"/>
          <w:sz w:val="22"/>
          <w:szCs w:val="28"/>
          <w:u w:val="single"/>
          <w:lang w:val="ro-RO"/>
        </w:rPr>
        <w:t>art. 247</w:t>
      </w:r>
      <w:r w:rsidRPr="00F11797">
        <w:rPr>
          <w:rFonts w:cs="Times New Roman"/>
          <w:i/>
          <w:iCs/>
          <w:sz w:val="22"/>
          <w:szCs w:val="28"/>
          <w:lang w:val="ro-RO"/>
        </w:rPr>
        <w:t xml:space="preserve">, </w:t>
      </w:r>
      <w:r w:rsidRPr="00F11797">
        <w:rPr>
          <w:rFonts w:cs="Times New Roman"/>
          <w:i/>
          <w:iCs/>
          <w:color w:val="008000"/>
          <w:sz w:val="22"/>
          <w:szCs w:val="28"/>
          <w:u w:val="single"/>
          <w:lang w:val="ro-RO"/>
        </w:rPr>
        <w:t>248</w:t>
      </w:r>
      <w:r w:rsidRPr="00F11797">
        <w:rPr>
          <w:rFonts w:cs="Times New Roman"/>
          <w:i/>
          <w:iCs/>
          <w:sz w:val="22"/>
          <w:szCs w:val="28"/>
          <w:lang w:val="ro-RO"/>
        </w:rPr>
        <w:t xml:space="preserve">, </w:t>
      </w:r>
      <w:r w:rsidRPr="00F11797">
        <w:rPr>
          <w:rFonts w:cs="Times New Roman"/>
          <w:i/>
          <w:iCs/>
          <w:color w:val="008000"/>
          <w:sz w:val="22"/>
          <w:szCs w:val="28"/>
          <w:u w:val="single"/>
          <w:lang w:val="ro-RO"/>
        </w:rPr>
        <w:t>254</w:t>
      </w:r>
      <w:r w:rsidRPr="00F11797">
        <w:rPr>
          <w:rFonts w:cs="Times New Roman"/>
          <w:i/>
          <w:iCs/>
          <w:sz w:val="22"/>
          <w:szCs w:val="28"/>
          <w:lang w:val="ro-RO"/>
        </w:rPr>
        <w:t xml:space="preserve">, </w:t>
      </w:r>
      <w:r w:rsidRPr="00F11797">
        <w:rPr>
          <w:rFonts w:cs="Times New Roman"/>
          <w:i/>
          <w:iCs/>
          <w:color w:val="008000"/>
          <w:sz w:val="22"/>
          <w:szCs w:val="28"/>
          <w:u w:val="single"/>
          <w:lang w:val="ro-RO"/>
        </w:rPr>
        <w:t>262</w:t>
      </w:r>
      <w:r w:rsidRPr="00F11797">
        <w:rPr>
          <w:rFonts w:cs="Times New Roman"/>
          <w:i/>
          <w:iCs/>
          <w:sz w:val="22"/>
          <w:szCs w:val="28"/>
          <w:lang w:val="ro-RO"/>
        </w:rPr>
        <w:t xml:space="preserve"> din Legea educaţiei naţionale nr. 1/2011, cu modificările şi completările ulterioare, activitatea didactică şi activitatea de consiliere şcolară va putea fi realizată de studenţii din universităţile de stat/particulare din România sau de cadre didactice pensionare.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(3) Prin derogare de la prevederile </w:t>
      </w:r>
      <w:r w:rsidRPr="00F11797">
        <w:rPr>
          <w:rFonts w:cs="Times New Roman"/>
          <w:i/>
          <w:iCs/>
          <w:color w:val="008000"/>
          <w:sz w:val="22"/>
          <w:szCs w:val="28"/>
          <w:u w:val="single"/>
          <w:lang w:val="ro-RO"/>
        </w:rPr>
        <w:t>art. 63</w:t>
      </w:r>
      <w:r w:rsidRPr="00F11797">
        <w:rPr>
          <w:rFonts w:cs="Times New Roman"/>
          <w:i/>
          <w:iCs/>
          <w:sz w:val="22"/>
          <w:szCs w:val="28"/>
          <w:lang w:val="ro-RO"/>
        </w:rPr>
        <w:t xml:space="preserve"> din Legea nr. 1/2011, cu modificările şi completările ulterioare, minorii prevăzuţi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vor fi integraţi în formaţiuni de studiu/grupe/clase indiferent de numărul de elevi cuprins în acestea.</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(4) Procedura de înscriere a minorilor menţionaţi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ca audienţi la cursurile unităţilor de învăţământ va fi stabilită prin ordin al ministrului educaţiei*).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(5) În vederea intrării în colectivitate în cadrul unităţilor de învăţământ preuniversitar, minorii menţionaţi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vor beneficia de examinarea stării de sănătate în unităţile de învăţământ conform legislaţiei în vigoare şi li se va elibera un document medical pentru înscrierea în colectivitate. În situaţia în care nu sunt vaccinaţi, aceştia pot beneficia de schema de vaccinare conform Programului naţional de vaccinare derulat de Ministerul Sănătăţii.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(6) Ulterior dobândirii statutului de audienţi, aceştia au următoarele drepturi: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 dreptul de a participa la activităţile educative din cadrul unităţilor de învăţământ preuniversitar şi la activităţile extracurriculare din cadrul cercurilor constituite la nivelul palatelor şi cluburilor copiilor. Participarea la activităţile extracurriculare nu este condiţionată de calitatea de audient;</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b) dreptul de şcolarizare în unităţi complexe de asistenţă medicală, de tip spital, în conformitate cu prevederile legale, pentru elevii care sunt nedeplasabili din cauza unei dizabilităţi, respectiv pentru elevii care suferă de boli cronice sau care au afecţiuni pentru care sunt spitalizaţi pe o perioadă mai mare de 4 săptămâni;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lastRenderedPageBreak/>
        <w:t xml:space="preserve">    c) dreptul de a beneficia de facilităţile pentru transport local în comun, de suprafaţă, naval şi subteran, precum şi la transportul intern auto, feroviar, naval şi fluvial, pe tot parcursul anului calendaristic similar cu elevii înmatriculaţi în unităţile de învăţământ preuniversitar din România;</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d) dreptul de a beneficia de gratuitate pentru toate categoriile de transport prevăzute la lit. c), pentru elevii orfani, elevii cu cerinţe educaţionale speciale, precum şi cei pentru care s-a stabilit o măsură de protecţie specială, în condiţiile legii, sau tutelă, în conformitate cu dispoziţiile </w:t>
      </w:r>
      <w:r w:rsidRPr="00F11797">
        <w:rPr>
          <w:rFonts w:cs="Times New Roman"/>
          <w:i/>
          <w:iCs/>
          <w:color w:val="008000"/>
          <w:sz w:val="22"/>
          <w:szCs w:val="28"/>
          <w:u w:val="single"/>
          <w:lang w:val="ro-RO"/>
        </w:rPr>
        <w:t>Legii nr. 1/2011</w:t>
      </w:r>
      <w:r w:rsidRPr="00F11797">
        <w:rPr>
          <w:rFonts w:cs="Times New Roman"/>
          <w:i/>
          <w:iCs/>
          <w:sz w:val="22"/>
          <w:szCs w:val="28"/>
          <w:lang w:val="ro-RO"/>
        </w:rPr>
        <w:t>, cu modificările şi completările ulterioare;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e) dreptul la alocarea unor alimente de bază tuturor copiilor din învăţământul primar şi gimnazial acordate prin programele sociale aflate în derulare.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(7) Finanţarea cheltuielilor prevăzute la alin. (6) se asigură din aceleaşi bugete ca şi pentru elevii statului român.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 ministrului educaţiei nr. 3363/2022</w:t>
      </w:r>
      <w:r w:rsidRPr="00F11797">
        <w:rPr>
          <w:rFonts w:cs="Times New Roman"/>
          <w:i/>
          <w:iCs/>
          <w:sz w:val="22"/>
          <w:szCs w:val="28"/>
          <w:lang w:val="ro-RO"/>
        </w:rPr>
        <w:t xml:space="preserve"> privind aprobarea componenţei Comisiei de coordonare a activităţii de repartizare a preşcolarilor/elevilor la unităţile de învăţământ în care pot desfăşura activităţi educaţionale, precum şi în instituţiile în care vor beneficia de asistenţă psihopedagogică şi consiliere, a procedurii de organizare şi funcţionare a acesteia şi pentru aprobarea Procedurii de înscriere ca audienţi la cursurile unităţilor de învăţământ a minorilor aflaţi în situaţii deosebite care provin din zona conflictului armat din Ucraina şi intraţi pe teritoriul României.</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12</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La nivelul inspectoratelor şcolare se va constitui o comisie formată din: inspectorul şcolar general, 2 inspectori şcolari, 3 cadre didactice şi un psiholog/consilier şcolar pentru coordonarea activităţii de repartizare a preşcolarilor/elevilor la unităţile de învăţământ în care pot desfăşura activităţi educaţionale, precum şi în instituţiile în care vor beneficia de asistenţă psihopedagogică şi consiliere.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Procedura de organizare şi funcţionare a comisiei prevăzute la alin. (1) se aprobă prin ordin al ministrului educaţiei*).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 ministrului educaţiei nr. 3363/2022</w:t>
      </w:r>
      <w:r w:rsidRPr="00F11797">
        <w:rPr>
          <w:rFonts w:cs="Times New Roman"/>
          <w:i/>
          <w:iCs/>
          <w:sz w:val="22"/>
          <w:szCs w:val="28"/>
          <w:lang w:val="ro-RO"/>
        </w:rPr>
        <w:t xml:space="preserve"> privind aprobarea componenţei Comisiei de coordonare a activităţii de repartizare a preşcolarilor/elevilor la unităţile de învăţământ în care pot desfăşura activităţi educaţionale, precum şi în instituţiile în care vor beneficia de asistenţă psihopedagogică şi consiliere, a procedurii de organizare şi funcţionare a acesteia şi pentru aprobarea Procedurii de înscriere ca audienţi la cursurile unităţilor de învăţământ a minorilor aflaţi în situaţii deosebite care provin din zona conflictului armat din Ucraina şi intraţi pe teritoriul României.</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13</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În vederea asigurării dreptului la educaţie, direcţiile generale de asistenţă socială şi protecţia copilului judeţene, respectiv ale sectoarelor municipiului Bucureşti, cu sprijinul Inspectoratului General pentru Imigrări, vor comunica inspectoratelor şcolare judeţene, respectiv Inspectoratului Şcolar al Municipiului Bucureşti lista minorilor neînsoţiţi pe teritoriul României.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(2) Lista prevăzută la alin. (1) trebuie să conţină cel puţin următoarele informaţii: numele şi prenumele, vârsta, nivelul de învăţământ, limba în care poate comunica minorul, locul în care acesta este cantonat, precum şi menţiuni referitoare la documente de identitate/studii aflate în posesia minorului, după caz.</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Comisia constituită în condiţiile </w:t>
      </w:r>
      <w:r w:rsidRPr="00F11797">
        <w:rPr>
          <w:rFonts w:cs="Times New Roman"/>
          <w:i/>
          <w:iCs/>
          <w:color w:val="008000"/>
          <w:sz w:val="22"/>
          <w:szCs w:val="28"/>
          <w:u w:val="single"/>
          <w:lang w:val="ro-RO"/>
        </w:rPr>
        <w:t>art. 12</w:t>
      </w:r>
      <w:r w:rsidRPr="00F11797">
        <w:rPr>
          <w:rFonts w:cs="Times New Roman"/>
          <w:i/>
          <w:iCs/>
          <w:sz w:val="22"/>
          <w:szCs w:val="28"/>
          <w:lang w:val="ro-RO"/>
        </w:rPr>
        <w:t xml:space="preserve"> ia deciziile privind repartizarea minorilor către unitatea de învăţământ, în vederea asigurării dreptului la educaţie, având la bază lista prevăzută la </w:t>
      </w:r>
      <w:r w:rsidRPr="00F11797">
        <w:rPr>
          <w:rFonts w:cs="Times New Roman"/>
          <w:i/>
          <w:iCs/>
          <w:color w:val="008000"/>
          <w:sz w:val="22"/>
          <w:szCs w:val="28"/>
          <w:u w:val="single"/>
          <w:lang w:val="ro-RO"/>
        </w:rPr>
        <w:t>art. 13</w:t>
      </w:r>
      <w:r w:rsidRPr="00F11797">
        <w:rPr>
          <w:rFonts w:cs="Times New Roman"/>
          <w:i/>
          <w:iCs/>
          <w:sz w:val="22"/>
          <w:szCs w:val="28"/>
          <w:lang w:val="ro-RO"/>
        </w:rPr>
        <w:t xml:space="preserve"> alin. (1), transmisă de direcţiile generale de asistenţă socială şi protecţia copilului judeţene, respectiv ale sectoarelor municipiului Bucureşti, cu sprijinul Inspectoratului General pentru Imigrări, şi va menţine legătura cu aceste direcţii generale în vederea acordării suportului necesar asigurării dreptului la educaţie, protecţie şi asistenţă socială.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15</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Minorii prevăzuţi la </w:t>
      </w:r>
      <w:r w:rsidRPr="00F11797">
        <w:rPr>
          <w:rFonts w:cs="Times New Roman"/>
          <w:i/>
          <w:iCs/>
          <w:color w:val="008000"/>
          <w:sz w:val="22"/>
          <w:szCs w:val="28"/>
          <w:u w:val="single"/>
          <w:lang w:val="ro-RO"/>
        </w:rPr>
        <w:t>art. 10</w:t>
      </w:r>
      <w:r w:rsidRPr="00F11797">
        <w:rPr>
          <w:rFonts w:cs="Times New Roman"/>
          <w:i/>
          <w:iCs/>
          <w:sz w:val="22"/>
          <w:szCs w:val="28"/>
          <w:lang w:val="ro-RO"/>
        </w:rPr>
        <w:t xml:space="preserve"> alin. (1) înscrişi ca audienţi pot dobândi calitatea de elev în România după recunoaşterea sau echivalarea de către inspectoratele şcolare judeţene, Inspectoratul Şcolar al Municipiului </w:t>
      </w:r>
      <w:r w:rsidRPr="00F11797">
        <w:rPr>
          <w:rFonts w:cs="Times New Roman"/>
          <w:i/>
          <w:iCs/>
          <w:sz w:val="22"/>
          <w:szCs w:val="28"/>
          <w:lang w:val="ro-RO"/>
        </w:rPr>
        <w:lastRenderedPageBreak/>
        <w:t>Bucureşti, respectiv de către minister a studiilor urmate în străinătate şi, după caz, după susţinerea examenelor de diferenţă stabilite în cadrul procedurii de echivalare, în conformitate cu prevederile ordinului ministrului educaţiei.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sz w:val="22"/>
          <w:szCs w:val="28"/>
          <w:lang w:val="ro-RO"/>
        </w:rPr>
        <w:t xml:space="preserve">    </w:t>
      </w:r>
      <w:r w:rsidRPr="00F11797">
        <w:rPr>
          <w:rFonts w:cs="Times New Roman"/>
          <w:color w:val="FF0000"/>
          <w:sz w:val="22"/>
          <w:szCs w:val="28"/>
          <w:u w:val="single"/>
          <w:lang w:val="ro-RO"/>
        </w:rPr>
        <w:t>ART. 16</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Prin derogare de la prevederile </w:t>
      </w:r>
      <w:r w:rsidRPr="00F11797">
        <w:rPr>
          <w:rFonts w:cs="Times New Roman"/>
          <w:i/>
          <w:iCs/>
          <w:color w:val="008000"/>
          <w:sz w:val="22"/>
          <w:szCs w:val="28"/>
          <w:u w:val="single"/>
          <w:lang w:val="ro-RO"/>
        </w:rPr>
        <w:t>alin. (5)</w:t>
      </w:r>
      <w:r w:rsidRPr="00F11797">
        <w:rPr>
          <w:rFonts w:cs="Times New Roman"/>
          <w:i/>
          <w:iCs/>
          <w:sz w:val="22"/>
          <w:szCs w:val="28"/>
          <w:lang w:val="ro-RO"/>
        </w:rPr>
        <w:t xml:space="preserve"> al </w:t>
      </w:r>
      <w:r w:rsidRPr="00F11797">
        <w:rPr>
          <w:rFonts w:cs="Times New Roman"/>
          <w:i/>
          <w:iCs/>
          <w:color w:val="008000"/>
          <w:sz w:val="22"/>
          <w:szCs w:val="28"/>
          <w:u w:val="single"/>
          <w:lang w:val="ro-RO"/>
        </w:rPr>
        <w:t>art. 138</w:t>
      </w:r>
      <w:r w:rsidRPr="00F11797">
        <w:rPr>
          <w:rFonts w:cs="Times New Roman"/>
          <w:i/>
          <w:iCs/>
          <w:sz w:val="22"/>
          <w:szCs w:val="28"/>
          <w:lang w:val="ro-RO"/>
        </w:rPr>
        <w:t xml:space="preserve"> din Legea nr. 1/2011, cu modificările şi completările ulterioare, în cazuri temeinic justificate, Ministerul Educaţiei poate aproba în anii universitari 2021 - 2022 şi 2022 - 2023 universităţilor/instituţiilor de învăţământ superior un număr suplimentar de locuri - în limita a 20% din capacitatea de şcolarizare stabilită de Agenţia Română pentru Asigurarea Calităţii în Învăţământul Superior pentru programul de studii solicitat - destinat şcolarizării studenţilor înmatriculaţi la instituţii de învăţământ superior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i/>
          <w:iCs/>
          <w:color w:val="FF0000"/>
          <w:sz w:val="22"/>
          <w:szCs w:val="28"/>
          <w:u w:val="single"/>
          <w:lang w:val="ro-RO"/>
        </w:rPr>
        <w:t>ART. 17</w:t>
      </w:r>
      <w:r w:rsidRPr="00F11797">
        <w:rPr>
          <w:rFonts w:cs="Times New Roman"/>
          <w:i/>
          <w:iCs/>
          <w:sz w:val="22"/>
          <w:szCs w:val="28"/>
          <w:lang w:val="ro-RO"/>
        </w:rPr>
        <w:t xml:space="preserve"> *** Abrogat</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NOTE: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1.</w:t>
      </w:r>
      <w:r w:rsidRPr="00F11797">
        <w:rPr>
          <w:rFonts w:cs="Times New Roman"/>
          <w:i/>
          <w:iCs/>
          <w:sz w:val="22"/>
          <w:szCs w:val="28"/>
          <w:lang w:val="ro-RO"/>
        </w:rPr>
        <w:t xml:space="preserve"> Reproducem mai jos prevederile </w:t>
      </w:r>
      <w:r w:rsidRPr="00F11797">
        <w:rPr>
          <w:rFonts w:cs="Times New Roman"/>
          <w:i/>
          <w:iCs/>
          <w:color w:val="008000"/>
          <w:sz w:val="22"/>
          <w:szCs w:val="28"/>
          <w:u w:val="single"/>
          <w:lang w:val="ro-RO"/>
        </w:rPr>
        <w:t>art. VI</w:t>
      </w:r>
      <w:r w:rsidRPr="00F11797">
        <w:rPr>
          <w:rFonts w:cs="Times New Roman"/>
          <w:i/>
          <w:iCs/>
          <w:sz w:val="22"/>
          <w:szCs w:val="28"/>
          <w:lang w:val="ro-RO"/>
        </w:rPr>
        <w:t xml:space="preserve">, </w:t>
      </w:r>
      <w:r w:rsidRPr="00F11797">
        <w:rPr>
          <w:rFonts w:cs="Times New Roman"/>
          <w:i/>
          <w:iCs/>
          <w:color w:val="008000"/>
          <w:sz w:val="22"/>
          <w:szCs w:val="28"/>
          <w:u w:val="single"/>
          <w:lang w:val="ro-RO"/>
        </w:rPr>
        <w:t>art. XVI</w:t>
      </w:r>
      <w:r w:rsidRPr="00F11797">
        <w:rPr>
          <w:rFonts w:cs="Times New Roman"/>
          <w:i/>
          <w:iCs/>
          <w:sz w:val="22"/>
          <w:szCs w:val="28"/>
          <w:lang w:val="ro-RO"/>
        </w:rPr>
        <w:t xml:space="preserve">, </w:t>
      </w:r>
      <w:r w:rsidRPr="00F11797">
        <w:rPr>
          <w:rFonts w:cs="Times New Roman"/>
          <w:i/>
          <w:iCs/>
          <w:color w:val="008000"/>
          <w:sz w:val="22"/>
          <w:szCs w:val="28"/>
          <w:u w:val="single"/>
          <w:lang w:val="ro-RO"/>
        </w:rPr>
        <w:t>art. XIX</w:t>
      </w:r>
      <w:r w:rsidRPr="00F11797">
        <w:rPr>
          <w:rFonts w:cs="Times New Roman"/>
          <w:i/>
          <w:iCs/>
          <w:sz w:val="22"/>
          <w:szCs w:val="28"/>
          <w:lang w:val="ro-RO"/>
        </w:rPr>
        <w:t xml:space="preserve"> şi </w:t>
      </w:r>
      <w:r w:rsidRPr="00F11797">
        <w:rPr>
          <w:rFonts w:cs="Times New Roman"/>
          <w:i/>
          <w:iCs/>
          <w:color w:val="008000"/>
          <w:sz w:val="22"/>
          <w:szCs w:val="28"/>
          <w:u w:val="single"/>
          <w:lang w:val="ro-RO"/>
        </w:rPr>
        <w:t>art. XX</w:t>
      </w:r>
      <w:r w:rsidRPr="00F11797">
        <w:rPr>
          <w:rFonts w:cs="Times New Roman"/>
          <w:i/>
          <w:iCs/>
          <w:sz w:val="22"/>
          <w:szCs w:val="28"/>
          <w:lang w:val="ro-RO"/>
        </w:rPr>
        <w:t xml:space="preserve"> din Ordonanţa de urgenţă a Guvernului nr. 20/2022 (</w:t>
      </w:r>
      <w:r w:rsidRPr="00F11797">
        <w:rPr>
          <w:rFonts w:cs="Times New Roman"/>
          <w:b/>
          <w:bCs/>
          <w:i/>
          <w:iCs/>
          <w:color w:val="008000"/>
          <w:sz w:val="22"/>
          <w:szCs w:val="28"/>
          <w:u w:val="single"/>
          <w:lang w:val="ro-RO"/>
        </w:rPr>
        <w:t>#M1</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"ART. VI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Cetăţenii ucraineni intraţi legal pe teritoriul României şi care nu solicită o formă de protecţie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 cu modificările şi completările ulterioare, pot fi încadraţi în muncă fără avizul de angajare prevăzut la </w:t>
      </w:r>
      <w:r w:rsidRPr="00F11797">
        <w:rPr>
          <w:rFonts w:cs="Times New Roman"/>
          <w:i/>
          <w:iCs/>
          <w:color w:val="008000"/>
          <w:sz w:val="22"/>
          <w:szCs w:val="28"/>
          <w:u w:val="single"/>
          <w:lang w:val="ro-RO"/>
        </w:rPr>
        <w:t>art. 3</w:t>
      </w:r>
      <w:r w:rsidRPr="00F11797">
        <w:rPr>
          <w:rFonts w:cs="Times New Roman"/>
          <w:i/>
          <w:iCs/>
          <w:sz w:val="22"/>
          <w:szCs w:val="28"/>
          <w:lang w:val="ro-RO"/>
        </w:rPr>
        <w:t xml:space="preserve"> alin. (1) şi </w:t>
      </w:r>
      <w:r w:rsidRPr="00F11797">
        <w:rPr>
          <w:rFonts w:cs="Times New Roman"/>
          <w:i/>
          <w:iCs/>
          <w:color w:val="008000"/>
          <w:sz w:val="22"/>
          <w:szCs w:val="28"/>
          <w:u w:val="single"/>
          <w:lang w:val="ro-RO"/>
        </w:rPr>
        <w:t>art. 17</w:t>
      </w:r>
      <w:r w:rsidRPr="00F11797">
        <w:rPr>
          <w:rFonts w:cs="Times New Roman"/>
          <w:i/>
          <w:iCs/>
          <w:sz w:val="22"/>
          <w:szCs w:val="28"/>
          <w:lang w:val="ro-RO"/>
        </w:rPr>
        <w:t xml:space="preserve"> alin. (1) din Ordonanţa Guvernului nr. 25/2014 privind încadrarea în muncă şi detaşarea străinilor pe teritoriul României şi pentru modificarea şi completarea unor acte normative privind regimul străinilor în România, aprobată prin </w:t>
      </w:r>
      <w:r w:rsidRPr="00F11797">
        <w:rPr>
          <w:rFonts w:cs="Times New Roman"/>
          <w:i/>
          <w:iCs/>
          <w:color w:val="008000"/>
          <w:sz w:val="22"/>
          <w:szCs w:val="28"/>
          <w:u w:val="single"/>
          <w:lang w:val="ro-RO"/>
        </w:rPr>
        <w:t>Legea nr. 14/2016</w:t>
      </w:r>
      <w:r w:rsidRPr="00F11797">
        <w:rPr>
          <w:rFonts w:cs="Times New Roman"/>
          <w:i/>
          <w:iCs/>
          <w:sz w:val="22"/>
          <w:szCs w:val="28"/>
          <w:lang w:val="ro-RO"/>
        </w:rPr>
        <w:t>, cu modificările şi completările ulterioare.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Persoanelor prevăzute la alin. (1) li se prelungeşte dreptul de şedere în scop de muncă potrivit </w:t>
      </w:r>
      <w:r w:rsidRPr="00F11797">
        <w:rPr>
          <w:rFonts w:cs="Times New Roman"/>
          <w:i/>
          <w:iCs/>
          <w:color w:val="008000"/>
          <w:sz w:val="22"/>
          <w:szCs w:val="28"/>
          <w:u w:val="single"/>
          <w:lang w:val="ro-RO"/>
        </w:rPr>
        <w:t>Ordonanţei de urgenţă a Guvernului nr. 194/2002</w:t>
      </w:r>
      <w:r w:rsidRPr="00F11797">
        <w:rPr>
          <w:rFonts w:cs="Times New Roman"/>
          <w:i/>
          <w:iCs/>
          <w:sz w:val="22"/>
          <w:szCs w:val="28"/>
          <w:lang w:val="ro-RO"/>
        </w:rPr>
        <w:t xml:space="preserve"> privind regimul străinilor în România, republicată, cu modificările şi completările ulterioare, fără obligativitatea obţinerii unei vize de lungă şedere pentru angajare în muncă.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(3) Încadrarea în muncă a cetăţenilor ucraineni, care provin din zona de conflict armat din Ucraina, care nu deţin documente care să probeze calificarea profesională sau experienţa în activitate necesare ocupării unui loc de muncă, se poate realiza, pentru o perioadă de 12 luni cu posibilitatea de prelungire cu perioade de 6 luni, pentru maximum un an, în baza declaraţiei pe propria răspundere a acestora că îndeplinesc condiţiile de calificare profesională şi experienţă în activitate necesare ocupării locului de muncă pe care urmează să fie încadraţi şi nu au antecedente penale care să fie incompatibile cu activitatea pe care o desfăşoară sau urmează să o desfăşoare pe teritoriul României.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(4) Procedura de încadrare în muncă pentru persoanele prevăzute la alin. (3) se aprobă prin ordin al ministrului muncii şi solidarităţii sociale*), în termen de 5 zile lucrătoare de la intrarea în vigoare a prezentei ordonanţe de urgenţă.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(5) Încadrarea în muncă a persoanelor prevăzute la alin. (3) se realizează cu respectarea prevederilor </w:t>
      </w:r>
      <w:r w:rsidRPr="00F11797">
        <w:rPr>
          <w:rFonts w:cs="Times New Roman"/>
          <w:i/>
          <w:iCs/>
          <w:color w:val="008000"/>
          <w:sz w:val="22"/>
          <w:szCs w:val="28"/>
          <w:u w:val="single"/>
          <w:lang w:val="ro-RO"/>
        </w:rPr>
        <w:t>art. 29</w:t>
      </w:r>
      <w:r w:rsidRPr="00F11797">
        <w:rPr>
          <w:rFonts w:cs="Times New Roman"/>
          <w:i/>
          <w:iCs/>
          <w:sz w:val="22"/>
          <w:szCs w:val="28"/>
          <w:lang w:val="ro-RO"/>
        </w:rPr>
        <w:t xml:space="preserve"> şi </w:t>
      </w:r>
      <w:r w:rsidRPr="00F11797">
        <w:rPr>
          <w:rFonts w:cs="Times New Roman"/>
          <w:i/>
          <w:iCs/>
          <w:color w:val="008000"/>
          <w:sz w:val="22"/>
          <w:szCs w:val="28"/>
          <w:u w:val="single"/>
          <w:lang w:val="ro-RO"/>
        </w:rPr>
        <w:t>art. 31</w:t>
      </w:r>
      <w:r w:rsidRPr="00F11797">
        <w:rPr>
          <w:rFonts w:cs="Times New Roman"/>
          <w:i/>
          <w:iCs/>
          <w:sz w:val="22"/>
          <w:szCs w:val="28"/>
          <w:lang w:val="ro-RO"/>
        </w:rPr>
        <w:t xml:space="preserve"> din Legea nr. 53/2003 - Codul muncii, republicată, cu modificările şi completările ulterioare, în ceea ce priveşte verificarea prealabilă a aptitudinilor profesionale şi personale ale persoanei care solicită angajarea, respectiv stabilirea unei perioade de probă pentru verificarea aptitudinilor salariatului, la încheierea contractului individual de muncă.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(6) Prevederile alin. (3) nu se aplică în cazul cetăţenilor ucraineni proveniţi din zona de conflict armat din Ucraina, care doresc să acceadă la ori să exercite în România, în mod independent sau ca salariat, profesiile de medic, medic dentist, farmacist, asistent medical generalist, moaşă, medic veterinar şi arhitect sau una din profesiile prevăzute la </w:t>
      </w:r>
      <w:r w:rsidRPr="00F11797">
        <w:rPr>
          <w:rFonts w:cs="Times New Roman"/>
          <w:i/>
          <w:iCs/>
          <w:color w:val="008000"/>
          <w:sz w:val="22"/>
          <w:szCs w:val="28"/>
          <w:u w:val="single"/>
          <w:lang w:val="ro-RO"/>
        </w:rPr>
        <w:t>anexele nr. 2</w:t>
      </w:r>
      <w:r w:rsidRPr="00F11797">
        <w:rPr>
          <w:rFonts w:cs="Times New Roman"/>
          <w:i/>
          <w:iCs/>
          <w:sz w:val="22"/>
          <w:szCs w:val="28"/>
          <w:lang w:val="ro-RO"/>
        </w:rPr>
        <w:t xml:space="preserve">, </w:t>
      </w:r>
      <w:r w:rsidRPr="00F11797">
        <w:rPr>
          <w:rFonts w:cs="Times New Roman"/>
          <w:i/>
          <w:iCs/>
          <w:color w:val="008000"/>
          <w:sz w:val="22"/>
          <w:szCs w:val="28"/>
          <w:u w:val="single"/>
          <w:lang w:val="ro-RO"/>
        </w:rPr>
        <w:t>4</w:t>
      </w:r>
      <w:r w:rsidRPr="00F11797">
        <w:rPr>
          <w:rFonts w:cs="Times New Roman"/>
          <w:i/>
          <w:iCs/>
          <w:sz w:val="22"/>
          <w:szCs w:val="28"/>
          <w:lang w:val="ro-RO"/>
        </w:rPr>
        <w:t xml:space="preserve"> şi </w:t>
      </w:r>
      <w:r w:rsidRPr="00F11797">
        <w:rPr>
          <w:rFonts w:cs="Times New Roman"/>
          <w:i/>
          <w:iCs/>
          <w:color w:val="008000"/>
          <w:sz w:val="22"/>
          <w:szCs w:val="28"/>
          <w:u w:val="single"/>
          <w:lang w:val="ro-RO"/>
        </w:rPr>
        <w:t>8</w:t>
      </w:r>
      <w:r w:rsidRPr="00F11797">
        <w:rPr>
          <w:rFonts w:cs="Times New Roman"/>
          <w:i/>
          <w:iCs/>
          <w:sz w:val="22"/>
          <w:szCs w:val="28"/>
          <w:lang w:val="ro-RO"/>
        </w:rPr>
        <w:t xml:space="preserve"> din Legea nr. 200/2004 privind recunoaşterea diplomelor şi calificărilor profesionale pentru profesiile reglementate din România,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(7) Cetăţenii ucraineni prevăzuţi la alin. (1) au acces la sistemul asigurărilor pentru şomaj, la măsurile de prevenire a şomajului şi la măsurile pentru stimularea ocupării forţei de muncă, acordate în urma înregistrării la agenţiile pentru ocuparea forţei de muncă judeţene, respectiv a municipiului Bucureşti, în condiţiile stabilite pentru cetăţenii români de prevederile </w:t>
      </w:r>
      <w:r w:rsidRPr="00F11797">
        <w:rPr>
          <w:rFonts w:cs="Times New Roman"/>
          <w:i/>
          <w:iCs/>
          <w:color w:val="008000"/>
          <w:sz w:val="22"/>
          <w:szCs w:val="28"/>
          <w:u w:val="single"/>
          <w:lang w:val="ro-RO"/>
        </w:rPr>
        <w:t>Legii nr. 76/2002</w:t>
      </w:r>
      <w:r w:rsidRPr="00F11797">
        <w:rPr>
          <w:rFonts w:cs="Times New Roman"/>
          <w:i/>
          <w:iCs/>
          <w:sz w:val="22"/>
          <w:szCs w:val="28"/>
          <w:lang w:val="ro-RO"/>
        </w:rPr>
        <w:t xml:space="preserve"> privind sistemul asigurărilor pentru şomaj şi stimularea ocupării forţei de muncă, cu modificările şi completările ulterioare."</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lastRenderedPageBreak/>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w:t>
      </w:r>
      <w:r w:rsidRPr="00F11797">
        <w:rPr>
          <w:rFonts w:cs="Times New Roman"/>
          <w:i/>
          <w:iCs/>
          <w:sz w:val="22"/>
          <w:szCs w:val="28"/>
          <w:lang w:val="ro-RO"/>
        </w:rPr>
        <w:t xml:space="preserve"> A se vedea </w:t>
      </w:r>
      <w:r w:rsidRPr="00F11797">
        <w:rPr>
          <w:rFonts w:cs="Times New Roman"/>
          <w:i/>
          <w:iCs/>
          <w:color w:val="008000"/>
          <w:sz w:val="22"/>
          <w:szCs w:val="28"/>
          <w:u w:val="single"/>
          <w:lang w:val="ro-RO"/>
        </w:rPr>
        <w:t>Ordinul</w:t>
      </w:r>
      <w:r w:rsidRPr="00F11797">
        <w:rPr>
          <w:rFonts w:cs="Times New Roman"/>
          <w:i/>
          <w:iCs/>
          <w:sz w:val="22"/>
          <w:szCs w:val="28"/>
          <w:lang w:val="ro-RO"/>
        </w:rPr>
        <w:t xml:space="preserve"> ministrului muncii şi solidarităţii sociale nr. 301/2022 pentru aprobarea Procedurii de încadrare în muncă a cetăţenilor ucraineni care provin din zona de conflict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"ART. XVI</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Prin derogare de la prevederile </w:t>
      </w:r>
      <w:r w:rsidRPr="00F11797">
        <w:rPr>
          <w:rFonts w:cs="Times New Roman"/>
          <w:i/>
          <w:iCs/>
          <w:color w:val="008000"/>
          <w:sz w:val="22"/>
          <w:szCs w:val="28"/>
          <w:u w:val="single"/>
          <w:lang w:val="ro-RO"/>
        </w:rPr>
        <w:t>art. 133</w:t>
      </w:r>
      <w:r w:rsidRPr="00F11797">
        <w:rPr>
          <w:rFonts w:cs="Times New Roman"/>
          <w:i/>
          <w:iCs/>
          <w:sz w:val="22"/>
          <w:szCs w:val="28"/>
          <w:lang w:val="ro-RO"/>
        </w:rPr>
        <w:t xml:space="preserve"> alin. (2) din Legea nr. 122/2006 privind azilul în România, cu modificările şi completările ulterioare, cheltuielile reprezentând drepturi de hrană, cazare, asistenţă medicală, asistenţă medicală adecvată pentru beneficiarii protecţiei temporare cu nevoi speciale, precum şi alte cheltuieli, pentru cetăţenii străini sau apatrizi aflaţi în situaţii deosebite care provin din zona conflictului armat din Ucraina şi intră în România, se finanţează potrivit prevederilor </w:t>
      </w:r>
      <w:r w:rsidRPr="00F11797">
        <w:rPr>
          <w:rFonts w:cs="Times New Roman"/>
          <w:i/>
          <w:iCs/>
          <w:color w:val="008000"/>
          <w:sz w:val="22"/>
          <w:szCs w:val="28"/>
          <w:u w:val="single"/>
          <w:lang w:val="ro-RO"/>
        </w:rPr>
        <w:t>Ordonanţei de urgenţă a Guvernului nr. 15/2022</w:t>
      </w:r>
      <w:r w:rsidRPr="00F11797">
        <w:rPr>
          <w:rFonts w:cs="Times New Roman"/>
          <w:i/>
          <w:iCs/>
          <w:sz w:val="22"/>
          <w:szCs w:val="28"/>
          <w:lang w:val="ro-RO"/>
        </w:rPr>
        <w:t xml:space="preserve"> privind acordarea de sprijin şi asistenţă umanitară de către statul român cetăţenilor străini sau apatrizilor aflaţi în situaţii deosebite, proveniţi din zona conflictului armat din Ucraina."</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"ART. XIX</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Ordinul comun prevăzut la </w:t>
      </w:r>
      <w:r w:rsidRPr="00F11797">
        <w:rPr>
          <w:rFonts w:cs="Times New Roman"/>
          <w:i/>
          <w:iCs/>
          <w:color w:val="008000"/>
          <w:sz w:val="22"/>
          <w:szCs w:val="28"/>
          <w:u w:val="single"/>
          <w:lang w:val="ro-RO"/>
        </w:rPr>
        <w:t>art. 8</w:t>
      </w:r>
      <w:r w:rsidRPr="00F11797">
        <w:rPr>
          <w:rFonts w:cs="Times New Roman"/>
          <w:i/>
          <w:iCs/>
          <w:sz w:val="22"/>
          <w:szCs w:val="28"/>
          <w:lang w:val="ro-RO"/>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se adoptă în termen de 3 zile de la intrarea în vigoare a prezentei ordonanţe de urgenţă.</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Ordinul prevăzut la </w:t>
      </w:r>
      <w:r w:rsidRPr="00F11797">
        <w:rPr>
          <w:rFonts w:cs="Times New Roman"/>
          <w:i/>
          <w:iCs/>
          <w:color w:val="008000"/>
          <w:sz w:val="22"/>
          <w:szCs w:val="28"/>
          <w:u w:val="single"/>
          <w:lang w:val="ro-RO"/>
        </w:rPr>
        <w:t>art. 9</w:t>
      </w:r>
      <w:r w:rsidRPr="00F11797">
        <w:rPr>
          <w:rFonts w:cs="Times New Roman"/>
          <w:i/>
          <w:iCs/>
          <w:sz w:val="22"/>
          <w:szCs w:val="28"/>
          <w:lang w:val="ro-RO"/>
        </w:rPr>
        <w:t xml:space="preserve"> din Ordonanţa de urgenţă a Guvernului nr. 15/2022 se adoptă în termen de 3 zile de la intrarea în vigoare a prezentei ordonanţe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(3) Ordinul prevăzut la </w:t>
      </w:r>
      <w:r w:rsidRPr="00F11797">
        <w:rPr>
          <w:rFonts w:cs="Times New Roman"/>
          <w:i/>
          <w:iCs/>
          <w:color w:val="008000"/>
          <w:sz w:val="22"/>
          <w:szCs w:val="28"/>
          <w:u w:val="single"/>
          <w:lang w:val="ro-RO"/>
        </w:rPr>
        <w:t>art. 12</w:t>
      </w:r>
      <w:r w:rsidRPr="00F11797">
        <w:rPr>
          <w:rFonts w:cs="Times New Roman"/>
          <w:i/>
          <w:iCs/>
          <w:sz w:val="22"/>
          <w:szCs w:val="28"/>
          <w:lang w:val="ro-RO"/>
        </w:rPr>
        <w:t xml:space="preserve"> din Ordonanţa de urgenţă a Guvernului nr. 15/2022 se adoptă în termen de 3 zile de la intrarea în vigoare a prezentei ordonanţe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#M1</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"ART. XX</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Prelucrarea datelor personale de către toate entităţile implicate în activităţile reglementate de prezenta ordonanţă de urgenţă se efectuează cu respectarea </w:t>
      </w:r>
      <w:r w:rsidRPr="00F11797">
        <w:rPr>
          <w:rFonts w:cs="Times New Roman"/>
          <w:i/>
          <w:iCs/>
          <w:color w:val="008000"/>
          <w:sz w:val="22"/>
          <w:szCs w:val="28"/>
          <w:u w:val="single"/>
          <w:lang w:val="ro-RO"/>
        </w:rPr>
        <w:t>Regulamentului nr. 679 din 27 aprilie 2016</w:t>
      </w:r>
      <w:r w:rsidRPr="00F11797">
        <w:rPr>
          <w:rFonts w:cs="Times New Roman"/>
          <w:i/>
          <w:iCs/>
          <w:sz w:val="22"/>
          <w:szCs w:val="28"/>
          <w:lang w:val="ro-RO"/>
        </w:rPr>
        <w:t xml:space="preserve"> privind protecţia persoanelor fizice în ceea ce priveşte prelucrarea datelor cu caracter personal şi privind libera circulaţie a acestor date şi de abrogare a </w:t>
      </w:r>
      <w:r w:rsidRPr="00F11797">
        <w:rPr>
          <w:rFonts w:cs="Times New Roman"/>
          <w:i/>
          <w:iCs/>
          <w:color w:val="008000"/>
          <w:sz w:val="22"/>
          <w:szCs w:val="28"/>
          <w:u w:val="single"/>
          <w:lang w:val="ro-RO"/>
        </w:rPr>
        <w:t>Directivei 95/46/CE</w:t>
      </w:r>
      <w:r w:rsidRPr="00F11797">
        <w:rPr>
          <w:rFonts w:cs="Times New Roman"/>
          <w:i/>
          <w:iCs/>
          <w:sz w:val="22"/>
          <w:szCs w:val="28"/>
          <w:lang w:val="ro-RO"/>
        </w:rPr>
        <w:t xml:space="preserve"> (Regulamentul general privind protecţia datelor), precum şi a altor acte normative incidente din domeniul protecţiei datelor personale."</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#CIN</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w:t>
      </w:r>
      <w:r w:rsidRPr="00F11797">
        <w:rPr>
          <w:rFonts w:cs="Times New Roman"/>
          <w:b/>
          <w:bCs/>
          <w:i/>
          <w:iCs/>
          <w:sz w:val="22"/>
          <w:szCs w:val="28"/>
          <w:lang w:val="ro-RO"/>
        </w:rPr>
        <w:t>2.</w:t>
      </w:r>
      <w:r w:rsidRPr="00F11797">
        <w:rPr>
          <w:rFonts w:cs="Times New Roman"/>
          <w:i/>
          <w:iCs/>
          <w:sz w:val="22"/>
          <w:szCs w:val="28"/>
          <w:lang w:val="ro-RO"/>
        </w:rPr>
        <w:t xml:space="preserve"> Reproducem mai jos prevederile </w:t>
      </w:r>
      <w:r w:rsidRPr="00F11797">
        <w:rPr>
          <w:rFonts w:cs="Times New Roman"/>
          <w:i/>
          <w:iCs/>
          <w:color w:val="008000"/>
          <w:sz w:val="22"/>
          <w:szCs w:val="28"/>
          <w:u w:val="single"/>
          <w:lang w:val="ro-RO"/>
        </w:rPr>
        <w:t>art. II</w:t>
      </w:r>
      <w:r w:rsidRPr="00F11797">
        <w:rPr>
          <w:rFonts w:cs="Times New Roman"/>
          <w:i/>
          <w:iCs/>
          <w:sz w:val="22"/>
          <w:szCs w:val="28"/>
          <w:lang w:val="ro-RO"/>
        </w:rPr>
        <w:t xml:space="preserve"> din Ordonanţa de urgenţă a Guvernului nr. 22/2023 (</w:t>
      </w:r>
      <w:r w:rsidRPr="00F11797">
        <w:rPr>
          <w:rFonts w:cs="Times New Roman"/>
          <w:b/>
          <w:bCs/>
          <w:i/>
          <w:iCs/>
          <w:color w:val="008000"/>
          <w:sz w:val="22"/>
          <w:szCs w:val="28"/>
          <w:u w:val="single"/>
          <w:lang w:val="ro-RO"/>
        </w:rPr>
        <w:t>#M4</w:t>
      </w:r>
      <w:r w:rsidRPr="00F11797">
        <w:rPr>
          <w:rFonts w:cs="Times New Roman"/>
          <w:i/>
          <w:iCs/>
          <w:sz w:val="22"/>
          <w:szCs w:val="28"/>
          <w:lang w:val="ro-RO"/>
        </w:rPr>
        <w:t>).</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#M4</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"ART. II</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(1) Persoanele fizice care au găzduit, până la data de 30 aprilie 2023, cetăţeni străini sau apatrizi aflaţi în situaţii deosebite, proveniţi din zona conflictului armat din Ucraina, beneficiază de decontarea cheltuielilor cu hrana şi cazarea în valoare de 20 de lei/zi/persoană găzduită pentru hrană şi 50 de lei/zi/persoană găzduită pentru cazare dacă depun cereri în acest sens, potrivit mecanismului de decontare aprobat prin </w:t>
      </w:r>
      <w:r w:rsidRPr="00F11797">
        <w:rPr>
          <w:rFonts w:cs="Times New Roman"/>
          <w:i/>
          <w:iCs/>
          <w:color w:val="008000"/>
          <w:sz w:val="22"/>
          <w:szCs w:val="28"/>
          <w:u w:val="single"/>
          <w:lang w:val="ro-RO"/>
        </w:rPr>
        <w:t>Hotărârea Guvernului nr. 336/2022</w:t>
      </w:r>
      <w:r w:rsidRPr="00F11797">
        <w:rPr>
          <w:rFonts w:cs="Times New Roman"/>
          <w:i/>
          <w:iCs/>
          <w:sz w:val="22"/>
          <w:szCs w:val="28"/>
          <w:lang w:val="ro-RO"/>
        </w:rPr>
        <w:t xml:space="preserve">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 cu modificările ulterioare.</w:t>
      </w:r>
    </w:p>
    <w:p w:rsidR="00F11797" w:rsidRPr="00F11797" w:rsidRDefault="00F11797" w:rsidP="00F11797">
      <w:pPr>
        <w:autoSpaceDE w:val="0"/>
        <w:autoSpaceDN w:val="0"/>
        <w:adjustRightInd w:val="0"/>
        <w:spacing w:after="0" w:line="240" w:lineRule="auto"/>
        <w:rPr>
          <w:rFonts w:cs="Times New Roman"/>
          <w:i/>
          <w:iCs/>
          <w:sz w:val="22"/>
          <w:szCs w:val="28"/>
          <w:lang w:val="ro-RO"/>
        </w:rPr>
      </w:pPr>
      <w:r w:rsidRPr="00F11797">
        <w:rPr>
          <w:rFonts w:cs="Times New Roman"/>
          <w:i/>
          <w:iCs/>
          <w:sz w:val="22"/>
          <w:szCs w:val="28"/>
          <w:lang w:val="ro-RO"/>
        </w:rPr>
        <w:t xml:space="preserve">    (2) Cererile prevăzute la alin. (1) se depun în termen de 30 de zile de la data intrării în vigoare a prezentei ordonanţe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i/>
          <w:iCs/>
          <w:sz w:val="22"/>
          <w:szCs w:val="28"/>
          <w:lang w:val="ro-RO"/>
        </w:rPr>
        <w:t xml:space="preserve">    (3) Decontarea cheltuielilor de cazare în alte locaţii stabilite de comitetele judeţene/al municipiului Bucureşti pentru situaţii de urgenţă, efectuate până la data de 30 aprilie 2023, se realizează potrivit </w:t>
      </w:r>
      <w:r w:rsidRPr="00F11797">
        <w:rPr>
          <w:rFonts w:cs="Times New Roman"/>
          <w:i/>
          <w:iCs/>
          <w:color w:val="008000"/>
          <w:sz w:val="22"/>
          <w:szCs w:val="28"/>
          <w:u w:val="single"/>
          <w:lang w:val="ro-RO"/>
        </w:rPr>
        <w:t>Hotărârii Guvernului nr. 315/2022</w:t>
      </w:r>
      <w:r w:rsidRPr="00F11797">
        <w:rPr>
          <w:rFonts w:cs="Times New Roman"/>
          <w:i/>
          <w:iCs/>
          <w:sz w:val="22"/>
          <w:szCs w:val="28"/>
          <w:lang w:val="ro-RO"/>
        </w:rPr>
        <w:t xml:space="preserve"> pentru aprobarea valorii maxime a costurilor aferente cazării în locaţiile stabilite de comitetele judeţene/al municipiului Bucureşti pentru situaţii de urgenţă pentru cetăţenii străini sau apatrizii aflaţi în situaţii deosebite care provin din zona conflictului armat din Ucraina şi care nu solicită o formă de protecţie potrivit </w:t>
      </w:r>
      <w:r w:rsidRPr="00F11797">
        <w:rPr>
          <w:rFonts w:cs="Times New Roman"/>
          <w:i/>
          <w:iCs/>
          <w:color w:val="008000"/>
          <w:sz w:val="22"/>
          <w:szCs w:val="28"/>
          <w:u w:val="single"/>
          <w:lang w:val="ro-RO"/>
        </w:rPr>
        <w:t>Legii nr. 122/2006</w:t>
      </w:r>
      <w:r w:rsidRPr="00F11797">
        <w:rPr>
          <w:rFonts w:cs="Times New Roman"/>
          <w:i/>
          <w:iCs/>
          <w:sz w:val="22"/>
          <w:szCs w:val="28"/>
          <w:lang w:val="ro-RO"/>
        </w:rPr>
        <w:t xml:space="preserve"> privind azilul în România, precum şi pentru alocarea unei sume din Fondul de rezervă bugetară la dispoziţia Guvernului, prevăzut în bugetul de stat pe anul 2022, pentru suplimentarea bugetului Ministerului Afacerilor Interne, cu modificările ulterioare, pe </w:t>
      </w:r>
      <w:r w:rsidRPr="00F11797">
        <w:rPr>
          <w:rFonts w:cs="Times New Roman"/>
          <w:i/>
          <w:iCs/>
          <w:sz w:val="22"/>
          <w:szCs w:val="28"/>
          <w:lang w:val="ro-RO"/>
        </w:rPr>
        <w:lastRenderedPageBreak/>
        <w:t>baza documentelor justificative depuse de unitatea care a asigurat spaţiile de cazare, în termen de 30 de zile de la data intrării în vigoare a prezentei ordonanţe de urgenţă."</w:t>
      </w:r>
    </w:p>
    <w:p w:rsidR="00F11797" w:rsidRPr="00F11797" w:rsidRDefault="00F11797" w:rsidP="00F11797">
      <w:pPr>
        <w:autoSpaceDE w:val="0"/>
        <w:autoSpaceDN w:val="0"/>
        <w:adjustRightInd w:val="0"/>
        <w:spacing w:after="0" w:line="240" w:lineRule="auto"/>
        <w:rPr>
          <w:rFonts w:cs="Times New Roman"/>
          <w:sz w:val="22"/>
          <w:szCs w:val="28"/>
          <w:lang w:val="ro-RO"/>
        </w:rPr>
      </w:pPr>
    </w:p>
    <w:p w:rsidR="00F11797" w:rsidRPr="00F11797" w:rsidRDefault="00F11797" w:rsidP="00F11797">
      <w:pPr>
        <w:autoSpaceDE w:val="0"/>
        <w:autoSpaceDN w:val="0"/>
        <w:adjustRightInd w:val="0"/>
        <w:spacing w:after="0" w:line="240" w:lineRule="auto"/>
        <w:rPr>
          <w:rFonts w:cs="Times New Roman"/>
          <w:sz w:val="22"/>
          <w:szCs w:val="28"/>
          <w:lang w:val="ro-RO"/>
        </w:rPr>
      </w:pPr>
      <w:r w:rsidRPr="00F11797">
        <w:rPr>
          <w:rFonts w:cs="Times New Roman"/>
          <w:b/>
          <w:bCs/>
          <w:color w:val="008000"/>
          <w:sz w:val="22"/>
          <w:szCs w:val="28"/>
          <w:u w:val="single"/>
          <w:lang w:val="ro-RO"/>
        </w:rPr>
        <w:t>#B</w:t>
      </w:r>
    </w:p>
    <w:p w:rsidR="004D7634" w:rsidRPr="00F11797" w:rsidRDefault="00F11797" w:rsidP="00F11797">
      <w:pPr>
        <w:rPr>
          <w:sz w:val="20"/>
          <w:lang w:val="ro-RO"/>
        </w:rPr>
      </w:pPr>
      <w:r w:rsidRPr="00F11797">
        <w:rPr>
          <w:rFonts w:cs="Times New Roman"/>
          <w:sz w:val="22"/>
          <w:szCs w:val="28"/>
          <w:lang w:val="ro-RO"/>
        </w:rPr>
        <w:t xml:space="preserve">                              ---------------</w:t>
      </w:r>
    </w:p>
    <w:sectPr w:rsidR="004D7634" w:rsidRPr="00F1179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AC0" w:rsidRDefault="00907AC0" w:rsidP="00637D31">
      <w:pPr>
        <w:spacing w:after="0" w:line="240" w:lineRule="auto"/>
      </w:pPr>
      <w:r>
        <w:separator/>
      </w:r>
    </w:p>
  </w:endnote>
  <w:endnote w:type="continuationSeparator" w:id="0">
    <w:p w:rsidR="00907AC0" w:rsidRDefault="00907AC0" w:rsidP="00637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31" w:rsidRPr="00B11334" w:rsidRDefault="00637D31" w:rsidP="00637D31">
    <w:pPr>
      <w:pStyle w:val="Footer"/>
      <w:jc w:val="center"/>
      <w:rPr>
        <w:sz w:val="22"/>
      </w:rPr>
    </w:pPr>
    <w:r w:rsidRPr="00B11334">
      <w:rPr>
        <w:sz w:val="22"/>
      </w:rPr>
      <w:fldChar w:fldCharType="begin"/>
    </w:r>
    <w:r w:rsidRPr="00B11334">
      <w:rPr>
        <w:sz w:val="22"/>
      </w:rPr>
      <w:instrText xml:space="preserve"> PAGE  \* Arabic  \* MERGEFORMAT </w:instrText>
    </w:r>
    <w:r w:rsidRPr="00B11334">
      <w:rPr>
        <w:sz w:val="22"/>
      </w:rPr>
      <w:fldChar w:fldCharType="separate"/>
    </w:r>
    <w:r w:rsidR="00F11797">
      <w:rPr>
        <w:noProof/>
        <w:sz w:val="22"/>
      </w:rPr>
      <w:t>1</w:t>
    </w:r>
    <w:r w:rsidRPr="00B1133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AC0" w:rsidRDefault="00907AC0" w:rsidP="00637D31">
      <w:pPr>
        <w:spacing w:after="0" w:line="240" w:lineRule="auto"/>
      </w:pPr>
      <w:r>
        <w:separator/>
      </w:r>
    </w:p>
  </w:footnote>
  <w:footnote w:type="continuationSeparator" w:id="0">
    <w:p w:rsidR="00907AC0" w:rsidRDefault="00907AC0" w:rsidP="00637D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D31"/>
    <w:rsid w:val="000A5F42"/>
    <w:rsid w:val="003D4606"/>
    <w:rsid w:val="004D7634"/>
    <w:rsid w:val="005229A1"/>
    <w:rsid w:val="00636437"/>
    <w:rsid w:val="00637D31"/>
    <w:rsid w:val="006F6CE3"/>
    <w:rsid w:val="00884233"/>
    <w:rsid w:val="00907AC0"/>
    <w:rsid w:val="0098600C"/>
    <w:rsid w:val="00995751"/>
    <w:rsid w:val="00B11334"/>
    <w:rsid w:val="00F11797"/>
    <w:rsid w:val="00FD5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474FA-01C3-4BCC-9905-17F649D1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D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D31"/>
  </w:style>
  <w:style w:type="paragraph" w:styleId="Footer">
    <w:name w:val="footer"/>
    <w:basedOn w:val="Normal"/>
    <w:link w:val="FooterChar"/>
    <w:uiPriority w:val="99"/>
    <w:unhideWhenUsed/>
    <w:rsid w:val="00637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7953</Words>
  <Characters>45336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6</cp:revision>
  <dcterms:created xsi:type="dcterms:W3CDTF">2022-03-09T06:26:00Z</dcterms:created>
  <dcterms:modified xsi:type="dcterms:W3CDTF">2023-04-25T07:37:00Z</dcterms:modified>
</cp:coreProperties>
</file>