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24F" w:rsidRPr="00CB624F" w:rsidRDefault="00CB624F" w:rsidP="00CB624F">
      <w:pPr>
        <w:autoSpaceDE w:val="0"/>
        <w:autoSpaceDN w:val="0"/>
        <w:adjustRightInd w:val="0"/>
        <w:spacing w:after="0" w:line="240" w:lineRule="auto"/>
        <w:rPr>
          <w:rFonts w:cs="Times New Roman"/>
          <w:szCs w:val="28"/>
          <w:lang w:val="ro-RO"/>
        </w:rPr>
      </w:pPr>
      <w:bookmarkStart w:id="0" w:name="_GoBack"/>
      <w:bookmarkEnd w:id="0"/>
      <w:r w:rsidRPr="00CB624F">
        <w:rPr>
          <w:rFonts w:cs="Times New Roman"/>
          <w:szCs w:val="28"/>
          <w:lang w:val="ro-RO"/>
        </w:rPr>
        <w:t xml:space="preserve">                    ORDONANŢĂ  Nr. 20/2022 din 18 august 2022</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pentru rectificarea bugetului asigurărilor sociale de stat pe anul 2022</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EMITENT:      GUVERNUL ROMÂNIEI</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PUBLICATĂ ÎN: MONITORUL OFICIAL  NR. 822 din 19 august 2022</w:t>
      </w:r>
    </w:p>
    <w:p w:rsidR="00CB624F" w:rsidRPr="00CB624F" w:rsidRDefault="00CB624F" w:rsidP="00CB624F">
      <w:pPr>
        <w:autoSpaceDE w:val="0"/>
        <w:autoSpaceDN w:val="0"/>
        <w:adjustRightInd w:val="0"/>
        <w:spacing w:after="0" w:line="240" w:lineRule="auto"/>
        <w:rPr>
          <w:rFonts w:cs="Times New Roman"/>
          <w:szCs w:val="28"/>
          <w:lang w:val="ro-RO"/>
        </w:rPr>
      </w:pP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În temeiul art. 108 din Constituţia României, republicată, şi al art. 1 pct. I poz. 4 din Legea nr. 186/2022 privind abilitarea Guvernului de a emite ordonanţe,</w:t>
      </w:r>
    </w:p>
    <w:p w:rsidR="00CB624F" w:rsidRPr="00CB624F" w:rsidRDefault="00CB624F" w:rsidP="00CB624F">
      <w:pPr>
        <w:autoSpaceDE w:val="0"/>
        <w:autoSpaceDN w:val="0"/>
        <w:adjustRightInd w:val="0"/>
        <w:spacing w:after="0" w:line="240" w:lineRule="auto"/>
        <w:rPr>
          <w:rFonts w:cs="Times New Roman"/>
          <w:szCs w:val="28"/>
          <w:lang w:val="ro-RO"/>
        </w:rPr>
      </w:pP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w:t>
      </w:r>
      <w:r w:rsidRPr="00CB624F">
        <w:rPr>
          <w:rFonts w:cs="Times New Roman"/>
          <w:b/>
          <w:bCs/>
          <w:szCs w:val="28"/>
          <w:lang w:val="ro-RO"/>
        </w:rPr>
        <w:t>Guvernul României</w:t>
      </w:r>
      <w:r w:rsidRPr="00CB624F">
        <w:rPr>
          <w:rFonts w:cs="Times New Roman"/>
          <w:szCs w:val="28"/>
          <w:lang w:val="ro-RO"/>
        </w:rPr>
        <w:t xml:space="preserve"> adoptă prezenta ordonanţă.</w:t>
      </w:r>
    </w:p>
    <w:p w:rsidR="00CB624F" w:rsidRPr="00CB624F" w:rsidRDefault="00CB624F" w:rsidP="00CB624F">
      <w:pPr>
        <w:autoSpaceDE w:val="0"/>
        <w:autoSpaceDN w:val="0"/>
        <w:adjustRightInd w:val="0"/>
        <w:spacing w:after="0" w:line="240" w:lineRule="auto"/>
        <w:rPr>
          <w:rFonts w:cs="Times New Roman"/>
          <w:szCs w:val="28"/>
          <w:lang w:val="ro-RO"/>
        </w:rPr>
      </w:pP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ART. 1</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Bugetul asigurărilor sociale de stat şi bugetul asigurărilor pentru şomaj pe anul 2022, aprobate prin Legea bugetului asigurărilor sociale de stat pe anul 2022 nr. 318/2021, publicată în Monitorul Oficial al României, Partea I, nr. 1.239 din 28 decembrie 2021, se modifică şi se completează potrivit prevederilor prezentei ordonanţe.</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ART. 2</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Influenţele asupra veniturilor şi cheltuielilor bugetului asigurărilor sociale de stat pe anul 2022, detaliate la venituri pe capitole şi subcapitole, iar la cheltuieli pe capitole şi titluri, pe credite de angajament şi credite bugetare, sunt prevăzute în anexa nr. 1.</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ART. 3</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(1) Bugetul asigurărilor sociale de stat aferent sistemului public de pensii pe anul 2022 se diminuează la venituri cu suma de 536.767 mii lei prin diminuarea subvenţiilor de la bugetul de stat cu suma de 1.940.595 mii lei şi majorarea celorlalte venituri cu suma de 1.403.828 mii lei, iar la cheltuieli se diminuează cu suma de 536.767 mii lei la credite de angajament şi credite bugetare.</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(2) Sistemul de asigurări pentru accidente de muncă şi boli profesionale pe anul 2022 se majorează la venituri cu suma de 1.604 mii lei, iar la cheltuieli se majorează cu suma de 336 mii lei atât la credite de angajament, cât şi la credite bugetare, excedentul majorându-se cu suma de 1.268 mii lei.</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ART. 4</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Influenţele asupra veniturilor şi cheltuielilor bugetului asigurărilor pentru şomaj pe anul 2022, detaliate la venituri pe capitole şi subcapitole, iar la cheltuieli pe capitole şi titluri, pe credite de angajament şi credite bugetare, sunt prevăzute în anexa nr. 2.</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ART. 5</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(1) Bugetul asigurărilor pentru şomaj pe anul 2022 aferent sistemului asigurărilor pentru şomaj se majorează la venituri cu suma de 429.249 mii lei prin majorarea veniturilor curente cu suma de 10.564 mii lei şi a subvenţiilor de la bugetul de stat cu suma de 418.685 mii lei, iar la cheltuieli se majorează cu suma de 703.272 mii lei la credite de angajament şi cu suma de 429.249 mii lei la credite bugetare.</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(2) Fondul de garantare pentru plata creanţelor salariale instituit prin Legea nr. 200/2006 privind constituirea şi utilizarea Fondului de garantare pentru plata creanţelor salariale, cu modificările ulterioare, se diminuează la venituri cu suma de 10.564 mii lei, iar la cheltuieli se diminuează cu suma de 29.152 mii lei la credite de angajament şi credite bugetare, excedentul majorându-se cu suma de 18.588 mii lei.</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ART. 6</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(1) Se autorizează ordonatorul principal de credite să introducă modificări în volumul şi structura bugetelor de venituri şi cheltuieli pe anul 2022 ale instituţiilor publice finanţate parţial din venituri proprii inclusiv prin introducerea de subdiviziuni noi ale clasificaţiei bugetare pe partea de venituri şi titluri noi pe partea de cheltuieli, să efectueze virări de credite de angajament şi credite bugetare, inclusiv la şi de la cheltuieli de personal, proiecte cu finanţare externă nerambursabilă şi cheltuieli de capital, şi între bugetele acestora, cu încadrarea în prevederile bugetare aprobate în bugetul asigurărilor pentru şomaj la alineatul 51.01.01 "Transferuri către instituţii publice", şi să le </w:t>
      </w:r>
      <w:r w:rsidRPr="00CB624F">
        <w:rPr>
          <w:rFonts w:cs="Times New Roman"/>
          <w:szCs w:val="28"/>
          <w:lang w:val="ro-RO"/>
        </w:rPr>
        <w:lastRenderedPageBreak/>
        <w:t>comunice Ministerului Finanţelor în termen de 10 zile de la data intrării în vigoare a prezentei ordonanţe.</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(2) În aplicarea alin. (1) nu se pot efectua virări de credite de angajament şi bugetare de la alineatul "Finanţare externă nerambursabilă".</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ART. 7</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(1) Se autorizează ordonatorul principal de credite să modifice în bugetul asigurărilor sociale de stat şi bugetul asigurărilor pentru şomaj, după caz, creditele de angajament şi creditele bugetare aferente anilor anteriori pentru proiectele finanţate/propuse la finanţare în cadrul programelor aferente politicii de coeziune a Uniunii Europene, politicii agricole comune şi de pescuit şi a altor facilităţi şi instrumente postaderare, cu încadrarea în valoarea totală a contractelor/deciziilor/ordinelor de finanţare.</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(2) Se autorizează ordonatorul principal de credite să modifice în bugetul asigurărilor sociale de stat şi bugetul asigurărilor pentru şomaj, după caz, creditele de angajament şi creditele bugetare aferente anilor anteriori din "Fişa obiectivului/proiectului/categoriei de investiţii", cu încadrarea în valoarea totală a obiectivului/proiectului/categoriei de investiţii, cu respectarea prevederilor art. 43 alin. (2) din Legea nr. 500/2002 privind finanţele publice, cu modificările şi completările ulterioare, corespunzător prevederilor alin. (1).</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(3) Modificările prevăzute la alin. (1) şi (2) se efectuează şi se comunică Ministerului Finanţelor în termen de 10 zile de la data intrării în vigoare a prezentei ordonanţe.</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ART. 8</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(1) Se autorizează ordonatorul principal de credite să detalieze influenţele aprobate şi să introducă modificările prevăzute de prezenta ordonanţă în bugetul asigurărilor sociale de stat şi în bugetul asigurărilor pentru şomaj, precum şi să efectueze virări de credite bugetare şi credite de angajament în bugetele aprobate şi în anexele la acestea pe anul 2022, şi să comunice Ministerului Finanţelor, în termen de 10 zile lucrătoare de la data intrării în vigoare a prezentei ordonanţe, detalierea influenţelor aprobate.</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(2) Începând cu data intrării în vigoare a prezentei ordonanţe, se repartizează sumele reţinute în proporţie de 10% conform art. 21 alin. (5) din Legea nr. 500/2002, cu modificările şi completările ulterioare.</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ART. 9</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Prin derogare de la prevederile art. 12 alin. (1) lit. b) şi c), art. 17 alin. (2), art. 24 şi art. 26 alin. (5) din Legea responsabilităţii fiscal-bugetare nr. 69/2010, republicată, şi ale art. 3 alin. (5) şi (6) din Legea nr. 312/2021 pentru aprobarea plafoanelor unor indicatori specificaţi în cadrul fiscal-bugetar pe anul 2022:</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a) pentru anul 2022, plafonul nominal al cheltuielilor exclusiv asistenţa financiară din partea Uniunii Europene şi a altor donatori pentru bugetul asigurărilor sociale de stat este de 99.089,2 milioane lei;</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b) pentru anul 2022, plafonul nominal al cheltuielilor exclusiv asistenţa financiară din partea Uniunii Europene şi a altor donatori pentru bugetul asigurărilor pentru şomaj este de 1.941,1 milioane lei;</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c) pentru anul 2022, plafonul nominal al soldului bugetului asigurărilor sociale de stat este de 40,2 milioane lei, iar al bugetului asigurărilor pentru şomaj este de 1.593 milioane lei;</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d) pentru anul 2022, plafonul nominal al cheltuielilor de personal din bugetul asigurărilor sociale de stat este de 426,4 milioane lei, iar al bugetului asigurărilor pentru şomaj este de 155,2 milioane lei.</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ART. 10</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Anexele nr. 1 şi 2*) fac parte integrantă din prezenta ordonanţă.</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 Anexele nr. 1 şi 2 sunt reproduse în facsimil.</w:t>
      </w:r>
    </w:p>
    <w:p w:rsidR="00CB624F" w:rsidRPr="00CB624F" w:rsidRDefault="00CB624F" w:rsidP="00CB624F">
      <w:pPr>
        <w:autoSpaceDE w:val="0"/>
        <w:autoSpaceDN w:val="0"/>
        <w:adjustRightInd w:val="0"/>
        <w:spacing w:after="0" w:line="240" w:lineRule="auto"/>
        <w:rPr>
          <w:rFonts w:cs="Times New Roman"/>
          <w:szCs w:val="28"/>
          <w:lang w:val="ro-RO"/>
        </w:rPr>
      </w:pP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PRIM-MINISTRU</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lastRenderedPageBreak/>
        <w:t xml:space="preserve">                              </w:t>
      </w:r>
      <w:r w:rsidRPr="00CB624F">
        <w:rPr>
          <w:rFonts w:cs="Times New Roman"/>
          <w:b/>
          <w:bCs/>
          <w:szCs w:val="28"/>
          <w:lang w:val="ro-RO"/>
        </w:rPr>
        <w:t>NICOLAE-IONEL CIUCĂ</w:t>
      </w:r>
    </w:p>
    <w:p w:rsidR="00CB624F" w:rsidRPr="00CB624F" w:rsidRDefault="00CB624F" w:rsidP="00CB624F">
      <w:pPr>
        <w:autoSpaceDE w:val="0"/>
        <w:autoSpaceDN w:val="0"/>
        <w:adjustRightInd w:val="0"/>
        <w:spacing w:after="0" w:line="240" w:lineRule="auto"/>
        <w:rPr>
          <w:rFonts w:cs="Times New Roman"/>
          <w:szCs w:val="28"/>
          <w:lang w:val="ro-RO"/>
        </w:rPr>
      </w:pP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w:t>
      </w:r>
      <w:r w:rsidRPr="00CB624F">
        <w:rPr>
          <w:rFonts w:cs="Times New Roman"/>
          <w:szCs w:val="28"/>
          <w:u w:val="single"/>
          <w:lang w:val="ro-RO"/>
        </w:rPr>
        <w:t>Contrasemnează:</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Ministrul finanţelor,</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w:t>
      </w:r>
      <w:r w:rsidRPr="00CB624F">
        <w:rPr>
          <w:rFonts w:cs="Times New Roman"/>
          <w:b/>
          <w:bCs/>
          <w:szCs w:val="28"/>
          <w:lang w:val="ro-RO"/>
        </w:rPr>
        <w:t>Adrian Câciu</w:t>
      </w:r>
    </w:p>
    <w:p w:rsidR="00CB624F" w:rsidRPr="00CB624F" w:rsidRDefault="00CB624F" w:rsidP="00CB624F">
      <w:pPr>
        <w:autoSpaceDE w:val="0"/>
        <w:autoSpaceDN w:val="0"/>
        <w:adjustRightInd w:val="0"/>
        <w:spacing w:after="0" w:line="240" w:lineRule="auto"/>
        <w:rPr>
          <w:rFonts w:cs="Times New Roman"/>
          <w:szCs w:val="28"/>
          <w:lang w:val="ro-RO"/>
        </w:rPr>
      </w:pP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Ministrul muncii şi solidarităţii sociale,</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w:t>
      </w:r>
      <w:r w:rsidRPr="00CB624F">
        <w:rPr>
          <w:rFonts w:cs="Times New Roman"/>
          <w:b/>
          <w:bCs/>
          <w:szCs w:val="28"/>
          <w:lang w:val="ro-RO"/>
        </w:rPr>
        <w:t>Marius-Constantin Budăi</w:t>
      </w:r>
    </w:p>
    <w:p w:rsidR="00CB624F" w:rsidRPr="00CB624F" w:rsidRDefault="00CB624F" w:rsidP="00CB624F">
      <w:pPr>
        <w:autoSpaceDE w:val="0"/>
        <w:autoSpaceDN w:val="0"/>
        <w:adjustRightInd w:val="0"/>
        <w:spacing w:after="0" w:line="240" w:lineRule="auto"/>
        <w:rPr>
          <w:rFonts w:cs="Times New Roman"/>
          <w:szCs w:val="28"/>
          <w:lang w:val="ro-RO"/>
        </w:rPr>
      </w:pP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Bucureşti, 18 august 2022.</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Nr. 20.</w:t>
      </w:r>
    </w:p>
    <w:p w:rsidR="00CB624F" w:rsidRPr="00CB624F" w:rsidRDefault="00CB624F" w:rsidP="00CB624F">
      <w:pPr>
        <w:autoSpaceDE w:val="0"/>
        <w:autoSpaceDN w:val="0"/>
        <w:adjustRightInd w:val="0"/>
        <w:spacing w:after="0" w:line="240" w:lineRule="auto"/>
        <w:rPr>
          <w:rFonts w:cs="Times New Roman"/>
          <w:szCs w:val="28"/>
          <w:lang w:val="ro-RO"/>
        </w:rPr>
      </w:pP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ANEXA 1</w:t>
      </w:r>
    </w:p>
    <w:p w:rsidR="00CB624F" w:rsidRPr="00CB624F" w:rsidRDefault="00CB624F" w:rsidP="00CB624F">
      <w:pPr>
        <w:autoSpaceDE w:val="0"/>
        <w:autoSpaceDN w:val="0"/>
        <w:adjustRightInd w:val="0"/>
        <w:spacing w:after="0" w:line="240" w:lineRule="auto"/>
        <w:rPr>
          <w:rFonts w:cs="Times New Roman"/>
          <w:szCs w:val="28"/>
          <w:lang w:val="ro-RO"/>
        </w:rPr>
      </w:pP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xml:space="preserve">    MINISTERUL MUNCII ŞI SOLIDARITĂŢII SOCIALE</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xml:space="preserve">    </w:t>
      </w:r>
      <w:r w:rsidRPr="00CB624F">
        <w:rPr>
          <w:rFonts w:ascii="Courier New" w:hAnsi="Courier New" w:cs="Courier New"/>
          <w:b/>
          <w:bCs/>
          <w:sz w:val="20"/>
          <w:lang w:val="ro-RO"/>
        </w:rPr>
        <w:t>Influenţe asupra veniturilor şi cheltuielilor bugetului asigurărilor sociale de stat pe anul 2022</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xml:space="preserve">    Semnificaţia coloanelor din tabelul de mai jos este următoarea:</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xml:space="preserve">    I - Capitol;</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xml:space="preserve">    II - Subcapitol;</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xml:space="preserve">    III - Paragraf;</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xml:space="preserve">    IV - Grupă/Titlu;</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xml:space="preserve">    V - Articol;</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xml:space="preserve">    VI - Alineat.</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sz w:val="20"/>
          <w:lang w:val="ro-RO"/>
        </w:rPr>
        <w:t xml:space="preserve">                            </w:t>
      </w:r>
      <w:r w:rsidRPr="00CB624F">
        <w:rPr>
          <w:rFonts w:ascii="Courier New" w:hAnsi="Courier New" w:cs="Courier New"/>
          <w:b/>
          <w:bCs/>
          <w:sz w:val="20"/>
          <w:lang w:val="ro-RO"/>
        </w:rPr>
        <w:t>Anexa nr. 1/            Pag. 1       - mii lei -</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xml:space="preserve"> ____________________________________________________________________________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I |II|III|IV| V| VI|           Denumire indicator            | Influenţe  |</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A          |                   B                     |      1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b/>
          <w:bCs/>
          <w:sz w:val="20"/>
          <w:lang w:val="ro-RO"/>
        </w:rPr>
        <w:t>|_____________________|_________________________________________|____________|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|0001 03              | VENITURI - TOTAL                        |   -535.163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|0002 03              | I. VENITURI CURENTE                     |  1.347.823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|2000 03              | B. CONTRIBUŢII DE ASIGURĂRI             |  1.347.823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|2003                 | CONTRIBUŢIILE ANGAJATORILOR             |     46.819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01              | Contribuţii de asigurări sociale de stat|     45.215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datorate de angajatori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04              | Contribuţii de asigurări pentru         |      1.604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accidente de muncă şi boli profesionale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datorate de angajatori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|2103                 | CONTRIBUŢIILE ASIGURAŢILOR              |  1.301.004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01              | Contribuţii de asigurări sociale de stat|    575.218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datorate de asiguraţi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07              | Contribuţia la fondul de pensii,        |     53.944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administrat privat (se scade)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10              | Contribuţii ale persoanelor care        |        -22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realizează venituri de natură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profesională, altele decât cele de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natură salarială, plătite de angajatori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12              | Contribuţii de asigurări sociale de stat|     -9.513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datorate de persoane care realizează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venituri din activităţi independente,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activităţi agricole şi asocieri fără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personalitate juridică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13              | Contribuţia individuală de asigurări    |        867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sociale datorată de persoanele care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realizează venituri din drepturi de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proprietate intelectuală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lastRenderedPageBreak/>
        <w:t>|     28              | Contribuţia de asigurări sociale        |      1.050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datorată de persoanele fizice care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realizează venituri în baza contractelor|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de activitate sportivă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47              | Contribuţia de asigurări sociale        |    627.000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datorată de persoanele care realizează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venituri din salarii din domeniul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construcţiilor, sectorului agricol şi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industriei alimentare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48              | Contribuţii de asigurări aferente       |     52.460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declaraţiei unice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|4100 03              | IV. SUBVENŢII                           | -1.940.595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|4200 03              | SUBVENŢII DE LA ALTE NIVELE ALE         | -1.940.595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ADMINISTRAŢIEI PUBLICE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|4203                 | SUBVENŢII DE LA BUGETUL DE STAT         | -1.940.595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24              | Subvenţii primite de bugetul            | -1.940.595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asigurărilor sociale de stat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|4903                 | SUME AFERENTE ASISTENŢEI FINANCIARE     |     57.609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NERAMBURSABILE ALOCATE PENTRU PNRR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02              | Sume rambursate din PNRR                |     57.609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|4903 81              | Venituri sistem public de pensii        |   -536.767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|4903 82              | Venituri sistem accidente de muncă şi   |      1.604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boli profesionale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|5000                 | TOTAL GENERAL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-536.431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-536.431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01       | CHELTUIELI CURENTE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-426.181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-426.181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10       | TITLUL I CHELTUIELI DE PERSONAL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-21.620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-21.620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20       | TITLUL II BUNURI ŞI SERVICII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-59.935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-59.935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30       | TITLUL III DOBÂNZI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6.300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6.300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57       | TITLUL IX ASISTENŢĂ SOCIALĂ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-400.000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-400.000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58       | TITLUL X PROIECTE CU FINANŢARE DIN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FONDURI EXTERNE NERAMBURSABILE AFERENTE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CADRULUI FINANCIAR 2014 - 2020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204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204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60       | TITLUL XII PROIECTE CU FINANŢARE DIN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SUMELE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|_____________________|_________________________________________|____________|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sz w:val="20"/>
          <w:lang w:val="ro-RO"/>
        </w:rPr>
        <w:t xml:space="preserve">                            </w:t>
      </w:r>
      <w:r w:rsidRPr="00CB624F">
        <w:rPr>
          <w:rFonts w:ascii="Courier New" w:hAnsi="Courier New" w:cs="Courier New"/>
          <w:b/>
          <w:bCs/>
          <w:sz w:val="20"/>
          <w:lang w:val="ro-RO"/>
        </w:rPr>
        <w:t>Anexa nr. 1/            Pag. 2       - mii lei -</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xml:space="preserve"> ____________________________________________________________________________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I |II|III|IV| V| VI|           Denumire indicator            | Influenţe  |</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A          |                   B                     |      1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b/>
          <w:bCs/>
          <w:sz w:val="20"/>
          <w:lang w:val="ro-RO"/>
        </w:rPr>
        <w:t>|_____________________|_________________________________________|____________|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REPREZENTÂND ASISTENŢĂ FINANCIARĂ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NERAMBURSABILĂ AFERENTĂ PNRR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48.870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48.870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70       | CHELTUIELI DE CAPITAL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-110.250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-110.250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lastRenderedPageBreak/>
        <w:t>|            71       | TITLUL XV ACTIVE NEFINANCIARE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-110.250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-110.250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|5003                 | BUGETUL ASIGURĂRILOR SOCIALE DE STAT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-536.431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-536.431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01       | CHELTUIELI CURENTE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-426.181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-426.181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10       | TITLUL I CHELTUIELI DE PERSONAL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-21.620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-21.620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20       | TITLUL II BUNURI ŞI SERVICII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-59.935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-59.935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30       | TITLUL III DOBÂNZI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6.300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6.300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57       | TITLUL IX ASISTENŢĂ SOCIALĂ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-400.000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-400.000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58       | TITLUL X PROIECTE CU FINANŢARE DIN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FONDURI EXTERNE NERAMBURSABILE AFERENTE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CADRULUI FINANCIAR 2014 - 2020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204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204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60       | TITLUL XII PROIECTE CU FINANŢARE DIN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SUMELE REPREZENTÂND ASISTENŢĂ FINANCIARĂ|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NERAMBURSABILĂ AFERENTĂ PNRR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48.870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48.870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70       | CHELTUIELI DE CAPITAL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-110.250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-110.250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71       | TITLUL XV ACTIVE NEFINANCIARE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-110.250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-110.250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|6800 03              | Partea a III-a CHELTUIELI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SOCIAL-CULTURALE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-536.431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-536.431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01       | CHELTUIELI CURENTE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-426.181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-426.181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10       | TITLUL I CHELTUIELI DE PERSONAL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-21.620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-21.620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20       | TITLUL II BUNURI ŞI SERVICII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-59.935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-59.935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30       | TITLUL III DOBÂNZI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6.300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6.300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57       | TITLUL IX ASISTENŢĂ SOCIALĂ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|_____________________|_________________________________________|____________|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sz w:val="20"/>
          <w:lang w:val="ro-RO"/>
        </w:rPr>
        <w:t xml:space="preserve">                            </w:t>
      </w:r>
      <w:r w:rsidRPr="00CB624F">
        <w:rPr>
          <w:rFonts w:ascii="Courier New" w:hAnsi="Courier New" w:cs="Courier New"/>
          <w:b/>
          <w:bCs/>
          <w:sz w:val="20"/>
          <w:lang w:val="ro-RO"/>
        </w:rPr>
        <w:t>Anexa nr. 1/            Pag. 3       - mii lei -</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xml:space="preserve"> ____________________________________________________________________________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I |II|III|IV| V| VI|           Denumire indicator            | Influenţe  |</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A          |                   B                     |      1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b/>
          <w:bCs/>
          <w:sz w:val="20"/>
          <w:lang w:val="ro-RO"/>
        </w:rPr>
        <w:t>|_____________________|_________________________________________|____________|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-400.000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lastRenderedPageBreak/>
        <w:t>|                     | II. Credite bugetare                    |   -400.000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58       | TITLUL X PROIECTE CU FINANŢARE DIN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FONDURI EXTERNE NERAMBURSABILE AFERENTE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CADRULUI FINANCIAR 2014 - 2020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204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204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60       | TITLUL XII PROIECTE CU FINANŢARE DIN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SUMELE REPREZENTÂND ASISTENŢĂ FINANCIARĂ|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NERAMBURSABILĂ AFERENTĂ PNRR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48.870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48.870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70       | CHELTUIELI DE CAPITAL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-110.250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-110.250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71       | TITLUL XV ACTIVE NEFINANCIARE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-110.250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-110.250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|6803                 | ASIGURĂRI ŞI ASISTENŢĂ SOCIALĂ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-536.767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-536.767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01       | CHELTUIELI CURENTE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-426.517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-426.517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10       | TITLUL I CHELTUIELI DE PERSONAL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-21.956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-21.956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20       | TITLUL II BUNURI ŞI SERVICII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-59.935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-59.935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30       | TITLUL III DOBÂNZI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6.300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6.300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57       | TITLUL IX ASISTENŢĂ SOCIALĂ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-400.000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-400.000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58       | TITLUL X PROIECTE CU FINANŢARE DIN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FONDURI EXTERNE NERAMBURSABILE AFERENTE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CADRULUI FINANCIAR 2014 - 2020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204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204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60       | TITLUL XII PROIECTE CU FINANŢARE DIN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SUMELE REPREZENTÂND ASISTENŢĂ FINANCIARĂ|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NERAMBURSABILĂ AFERENTĂ PNRR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48.870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48.870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70       | CHELTUIELI DE CAPITAL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-110.250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-110.250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71       | TITLUL XV ACTIVE NEFINANCIARE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-110.250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-110.250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|6903                 | ASIGURĂRI ŞI ASISTENŢĂ SOCIALĂ PENTRU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ACCIDENTE DE MUNCĂ ŞI BOLI PROFESIONALE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336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336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01       | CHELTUIELI CURENTE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336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336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10       | TITLUL I CHELTUIELI DE PERSONAL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336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336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|9903                 | EXCEDENT/DEFICIT                        |      1.268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|9903 10              | Excedent/Deficit sistem public de pensii|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lastRenderedPageBreak/>
        <w:t>|9903 11              | Excedent/Deficit sistem accidente de    |      1.268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muncă şi boli profesionale              |            |</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ascii="Courier New" w:hAnsi="Courier New" w:cs="Courier New"/>
          <w:sz w:val="20"/>
          <w:lang w:val="ro-RO"/>
        </w:rPr>
        <w:t>|_____________________|_________________________________________|____________|</w:t>
      </w:r>
    </w:p>
    <w:p w:rsidR="00CB624F" w:rsidRPr="00CB624F" w:rsidRDefault="00CB624F" w:rsidP="00CB624F">
      <w:pPr>
        <w:autoSpaceDE w:val="0"/>
        <w:autoSpaceDN w:val="0"/>
        <w:adjustRightInd w:val="0"/>
        <w:spacing w:after="0" w:line="240" w:lineRule="auto"/>
        <w:rPr>
          <w:rFonts w:cs="Times New Roman"/>
          <w:szCs w:val="28"/>
          <w:lang w:val="ro-RO"/>
        </w:rPr>
      </w:pP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cs="Times New Roman"/>
          <w:szCs w:val="28"/>
          <w:lang w:val="ro-RO"/>
        </w:rPr>
        <w:t xml:space="preserve">    ANEXA 2</w:t>
      </w:r>
    </w:p>
    <w:p w:rsidR="00CB624F" w:rsidRPr="00CB624F" w:rsidRDefault="00CB624F" w:rsidP="00CB624F">
      <w:pPr>
        <w:autoSpaceDE w:val="0"/>
        <w:autoSpaceDN w:val="0"/>
        <w:adjustRightInd w:val="0"/>
        <w:spacing w:after="0" w:line="240" w:lineRule="auto"/>
        <w:rPr>
          <w:rFonts w:cs="Times New Roman"/>
          <w:szCs w:val="28"/>
          <w:lang w:val="ro-RO"/>
        </w:rPr>
      </w:pP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xml:space="preserve">    MINISTERUL MUNCII ŞI SOLIDARITĂŢII SOCIALE</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xml:space="preserve">    </w:t>
      </w:r>
      <w:r w:rsidRPr="00CB624F">
        <w:rPr>
          <w:rFonts w:ascii="Courier New" w:hAnsi="Courier New" w:cs="Courier New"/>
          <w:b/>
          <w:bCs/>
          <w:sz w:val="20"/>
          <w:lang w:val="ro-RO"/>
        </w:rPr>
        <w:t>Influenţe asupra veniturilor şi cheltuielilor bugetului asigurărilor pentru şomaj pe anul 2022</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xml:space="preserve">    Semnificaţia coloanelor din tabelul de mai jos este următoarea:</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xml:space="preserve">    I - Capitol;</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xml:space="preserve">    II - Subcapitol;</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xml:space="preserve">    III - Paragraf;</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xml:space="preserve">    IV - Grupă/Titlu;</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xml:space="preserve">    V - Articol;</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xml:space="preserve">    VI - Alineat.</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xml:space="preserve">                            Anexa nr. 2/            Pag. 1       - mii lei -</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xml:space="preserve"> ____________________________________________________________________________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I |II|III|IV| V| VI|           Denumire indicator            | Influenţe  |</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A          |                   B                     |      1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b/>
          <w:bCs/>
          <w:sz w:val="20"/>
          <w:lang w:val="ro-RO"/>
        </w:rPr>
        <w:t>|_____________________|_________________________________________|____________|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|0001 04              | VENITURI - TOTAL                        |    418.685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|0002 04              | I. VENITURI CURENTE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|2000 04              | B. CONTRIBUŢII DE ASIGURĂRI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|2004                 | CONTRIBUŢIILE ANGAJATORILOR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02              | Contribuţii de asigurări pentru şomaj   |     10.564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datorate de angajatori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11              | Venituri din contribuţia asiguratorie   |    -10.564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pentru muncă pentru fondul de garantare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pentru plata creanţelor salariale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|4100 04              | IV. SUBVENŢII                           |    418.685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|4200 04              | SUBVENŢII DE LA ALTE NIVELE ALE         |    418.685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ADMINISTRAŢIEI PUBLICE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|4204                 | SUBVENŢII DE LA BUGETUL DE STAT         |    418.685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25              | Subvenţii primite de bugetul            |    418.685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asigurărilor pentru şomaj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|4904 01              | Venituri sistem asigurări pentru şomaj  |    429.249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|4904 02              | Venituri fond garantare pentru plata    |    -10.564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creanţelor salariale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|5000                 | TOTAL GENERAL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674.120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400.097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01       | CHELTUIELI CURENTE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674.464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400.441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10       | TITLUL I CHELTUIELI DE PERSONAL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8.000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8.000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20       | TITLUL II BUNURI ŞI SERVICII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-3.809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-3.809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30       | TITLUL III DOBÂNZI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1.300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1.300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40       | TITLUL IV SUBVENŢII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2.000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51       | TITLUL VI TRANSFERURI ÎNTRE UNITĂŢI ALE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lastRenderedPageBreak/>
        <w:t>|                     | ADMINISTRAŢIEI PUBLICE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-51.000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-51.000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57       | TITLUL IX ASISTENŢĂ SOCIALĂ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650.000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400.000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58       | TITLUL X PROIECTE CU FINANŢARE DIN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FONDURI EXTERNE NERAMBURSABILE AFERENTE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CADRULUI FINANCIAR 2014 - 2020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67.000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67.000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59       | TITLUL XI ALTE CHELTUIELI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-29.000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-29.000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60       | TITLUL XII PROIECTE CU FINANŢARE DIN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SUMELE REPREZENTÂND ASISTENŢĂ FINANCIARĂ|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NERAMBURSABILĂ AFERENTĂ PNRR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29.973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5.950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70       | CHELTUIELI DE CAPITAL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-344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-344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|_____________________|_________________________________________|____________|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xml:space="preserve">                            Anexa nr. 2/            Pag. 2       - mii lei -</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xml:space="preserve"> ____________________________________________________________________________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I |II|III|IV| V| VI|           Denumire indicator            | Influenţe  |</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A          |                   B                     |      1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b/>
          <w:bCs/>
          <w:sz w:val="20"/>
          <w:lang w:val="ro-RO"/>
        </w:rPr>
        <w:t>|_____________________|_________________________________________|____________|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71       | TITLUL XV ACTIVE NEFINANCIARE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-344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-344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|5004                 | BUGETUL ASIGURĂRILOR PENTRU ŞOMAJ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674.120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400.097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01       | CHELTUIELI CURENTE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674.464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400.441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10       | TITLUL I CHELTUIELI DE PERSONAL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8.000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8.000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20       | TITLUL II BUNURI ŞI SERVICII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-3.809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-3.809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30       | TITLUL III DOBÂNZI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1.300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1.300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40       | TITLUL IV SUBVENŢII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2.000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51       | TITLUL VI TRANSFERURI ÎNTRE UNITĂŢI ALE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ADMINISTRAŢIEI PUBLICE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-51.000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-51.000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57       | TITLUL IX ASISTENŢĂ SOCIALĂ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650.000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400.000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58       | TITLUL X PROIECTE CU FINANŢARE DIN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FONDURI EXTERNE NERAMBURSABILE AFERENTE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CADRULUI FINANCIAR 2014 - 2020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67.000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67.000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lastRenderedPageBreak/>
        <w:t>|            59       | TITLUL XI ALTE CHELTUIELI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-29.000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-29.000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60       | TITLUL XII PROIECTE CU FINANŢARE DIN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SUMELE REPREZENTÂND ASISTENŢĂ FINANCIARĂ|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NERAMBURSABILĂ AFERENTĂ PNRR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29.973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5.950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70       | CHELTUIELI DE CAPITAL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-344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-344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71       | TITLUL XV ACTIVE NEFINANCIARE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-344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-344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|6400 04              | Partea a III-a CHELTUIELI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SOCIAL-CULTURALE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77.644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77.644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01       | CHELTUIELI CURENTE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77.988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77.988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10       | TITLUL I CHELTUIELI DE PERSONAL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8.000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8.000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20       | TITLUL II BUNURI ŞI SERVICII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-3.809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-3.809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|_____________________|_________________________________________|____________|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xml:space="preserve">                            Anexa nr. 2/            Pag. 3       - mii lei -</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xml:space="preserve"> ____________________________________________________________________________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I |II|III|IV| V| VI|           Denumire indicator            | Influenţe  |</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A          |                   B                     |      1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b/>
          <w:bCs/>
          <w:sz w:val="20"/>
          <w:lang w:val="ro-RO"/>
        </w:rPr>
        <w:t>|_____________________|_________________________________________|____________|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30       | TITLUL III DOBÂNZI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1.300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1.300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40       | TITLUL IV SUBVENŢII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2.000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51       | TITLUL VI TRANSFERURI ÎNTRE UNITĂŢI ALE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ADMINISTRAŢIEI PUBLICE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-50.503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-50.503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57       | TITLUL IX ASISTENŢĂ SOCIALĂ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150.000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150.000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59       | TITLUL XI ALTE CHELTUIELI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-29.000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-29.000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70       | CHELTUIELI DE CAPITAL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-344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-344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71       | TITLUL XV ACTIVE NEFINANCIARE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-344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-344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|6404                 | CHELTUIELILE FONDULUI DE GARANTARE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PENTRU PLATA CREANŢELOR SALARIALE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-29.152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-29.152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01       | CHELTUIELI CURENTE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-29.152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lastRenderedPageBreak/>
        <w:t>|                     | II. Credite bugetare                    |    -29.152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10       | TITLUL I CHELTUIELI DE PERSONAL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100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100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20       | TITLUL II BUNURI ŞI SERVICII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-252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-252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59       | TITLUL XI ALTE CHELTUIELI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-29.000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-29.000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|6504                 | ÎNVĂŢĂMÂNT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2.030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2.030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01       | CHELTUIELI CURENTE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2.100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2.100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10       | TITLUL I CHELTUIELI DE PERSONAL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100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100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40       | TITLUL IV SUBVENŢII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2.000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70       | CHELTUIELI DE CAPITAL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-70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-70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71       | TITLUL XV ACTIVE NEFINANCIARE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-70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-70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|6804                 | ASIGURĂRI ŞI ASISTENŢĂ SOCIALĂ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|_____________________|_________________________________________|____________|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xml:space="preserve">                            Anexa nr. 2/            Pag. 4       - mii lei -</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xml:space="preserve"> ____________________________________________________________________________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I |II|III|IV| V| VI|           Denumire indicator            | Influenţe  |</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A          |                   B                     |      1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b/>
          <w:bCs/>
          <w:sz w:val="20"/>
          <w:lang w:val="ro-RO"/>
        </w:rPr>
        <w:t>|_____________________|_________________________________________|____________|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104.766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104.766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01       | CHELTUIELI CURENTE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105.040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105.040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10       | TITLUL I CHELTUIELI DE PERSONAL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7.800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7.800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20       | TITLUL II BUNURI ŞI SERVICII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-3.557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-3.557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30       | TITLUL III DOBÂNZI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1.300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1.300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51       | TITLUL VI TRANSFERURI ÎNTRE UNITĂŢI ALE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ADMINISTRAŢIEI PUBLICE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-50.503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-50.503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57       | TITLUL IX ASISTENŢĂ SOCIALĂ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150.000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150.000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70       | CHELTUIELI DE CAPITAL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-274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-274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71       | TITLUL XV ACTIVE NEFINANCIARE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-274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lastRenderedPageBreak/>
        <w:t>|                     | II. Credite bugetare                    |       -274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|8000 04              | Partea a V-a ACŢIUNI ECONOMICE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596.476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322.453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60       | TITLUL XII PROIECTE CU FINANŢARE DIN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SUMELE REPREZENTÂND ASISTENŢĂ FINANCIARĂ|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NERAMBURSABILĂ AFERENTĂ PNRR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29.973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5.950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|8004                 | ACŢIUNI GENERALE ECONOMICE, COMERCIALE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ŞI DE MUNCĂ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596.476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322.453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01       | CHELTUIELI CURENTE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596.476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322.453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51       | TITLUL VI TRANSFERURI ÎNTRE UNITĂŢI ALE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ADMINISTRAŢIEI PUBLICE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-497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-497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57       | TITLUL IX ASISTENŢĂ SOCIALĂ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500.000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250.000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58       | TITLUL X PROIECTE CU FINANŢARE DIN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FONDURI EXTERNE NERAMBURSABILE AFERENTE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CADRULUI FINANCIAR 2014 - 2020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67.000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67.000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60       | TITLUL XII PROIECTE CU FINANŢARE DIN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SUMELE REPREZENTÂND ASISTENŢĂ FINANCIARĂ|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NERAMBURSABILĂ AFERENTĂ PNRR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29.973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5.950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|8904 01              | Cheltuieli sistem asigurări pentru şomaj|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|_____________________|_________________________________________|____________|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xml:space="preserve">                            Anexa nr. 2/            Pag. 5       - mii lei -</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xml:space="preserve"> ____________________________________________________________________________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I |II|III|IV| V| VI|           Denumire indicator            | Influenţe  |</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b/>
          <w:bCs/>
          <w:sz w:val="20"/>
          <w:lang w:val="ro-RO"/>
        </w:rPr>
      </w:pPr>
      <w:r w:rsidRPr="00CB624F">
        <w:rPr>
          <w:rFonts w:ascii="Courier New" w:hAnsi="Courier New" w:cs="Courier New"/>
          <w:b/>
          <w:bCs/>
          <w:sz w:val="20"/>
          <w:lang w:val="ro-RO"/>
        </w:rPr>
        <w:t>|          A          |                   B                     |      1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b/>
          <w:bCs/>
          <w:sz w:val="20"/>
          <w:lang w:val="ro-RO"/>
        </w:rPr>
        <w:t>|_____________________|_________________________________________|____________|</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703.272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429.249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|8904 02              | Cheltuieli fond garantare pentru plata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creanţelor salariale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 Credite de angajament                |    -29.152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II. Credite bugetare                    |    -29.152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|9904                 | EXCEDENT/DEFICIT                        |     18.588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|9904 10              | Excedent/Deficit sistem asigurări pentru|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şomaj                                   |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|9904 11              | Excedent/Deficit fond garantare pentru  |     18.588 |</w:t>
      </w:r>
    </w:p>
    <w:p w:rsidR="00CB624F" w:rsidRPr="00CB624F" w:rsidRDefault="00CB624F" w:rsidP="00CB624F">
      <w:pPr>
        <w:autoSpaceDE w:val="0"/>
        <w:autoSpaceDN w:val="0"/>
        <w:adjustRightInd w:val="0"/>
        <w:spacing w:after="0" w:line="240" w:lineRule="auto"/>
        <w:rPr>
          <w:rFonts w:ascii="Courier New" w:hAnsi="Courier New" w:cs="Courier New"/>
          <w:sz w:val="20"/>
          <w:lang w:val="ro-RO"/>
        </w:rPr>
      </w:pPr>
      <w:r w:rsidRPr="00CB624F">
        <w:rPr>
          <w:rFonts w:ascii="Courier New" w:hAnsi="Courier New" w:cs="Courier New"/>
          <w:sz w:val="20"/>
          <w:lang w:val="ro-RO"/>
        </w:rPr>
        <w:t>|                     | plata creanţelor salariale              |            |</w:t>
      </w:r>
    </w:p>
    <w:p w:rsidR="00CB624F" w:rsidRPr="00CB624F" w:rsidRDefault="00CB624F" w:rsidP="00CB624F">
      <w:pPr>
        <w:autoSpaceDE w:val="0"/>
        <w:autoSpaceDN w:val="0"/>
        <w:adjustRightInd w:val="0"/>
        <w:spacing w:after="0" w:line="240" w:lineRule="auto"/>
        <w:rPr>
          <w:rFonts w:cs="Times New Roman"/>
          <w:szCs w:val="28"/>
          <w:lang w:val="ro-RO"/>
        </w:rPr>
      </w:pPr>
      <w:r w:rsidRPr="00CB624F">
        <w:rPr>
          <w:rFonts w:ascii="Courier New" w:hAnsi="Courier New" w:cs="Courier New"/>
          <w:sz w:val="20"/>
          <w:lang w:val="ro-RO"/>
        </w:rPr>
        <w:t>|_____________________|_________________________________________|____________|</w:t>
      </w:r>
    </w:p>
    <w:p w:rsidR="00CB624F" w:rsidRPr="00CB624F" w:rsidRDefault="00CB624F" w:rsidP="00CB624F">
      <w:pPr>
        <w:autoSpaceDE w:val="0"/>
        <w:autoSpaceDN w:val="0"/>
        <w:adjustRightInd w:val="0"/>
        <w:spacing w:after="0" w:line="240" w:lineRule="auto"/>
        <w:rPr>
          <w:rFonts w:cs="Times New Roman"/>
          <w:szCs w:val="28"/>
          <w:lang w:val="ro-RO"/>
        </w:rPr>
      </w:pPr>
    </w:p>
    <w:p w:rsidR="004D7634" w:rsidRPr="00CB624F" w:rsidRDefault="00CB624F" w:rsidP="00CB624F">
      <w:pPr>
        <w:rPr>
          <w:sz w:val="22"/>
          <w:lang w:val="ro-RO"/>
        </w:rPr>
      </w:pPr>
      <w:r w:rsidRPr="00CB624F">
        <w:rPr>
          <w:rFonts w:cs="Times New Roman"/>
          <w:szCs w:val="28"/>
          <w:lang w:val="ro-RO"/>
        </w:rPr>
        <w:t xml:space="preserve">                              ---------------</w:t>
      </w:r>
    </w:p>
    <w:sectPr w:rsidR="004D7634" w:rsidRPr="00CB624F"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046" w:rsidRDefault="00D31046" w:rsidP="00CB624F">
      <w:pPr>
        <w:spacing w:after="0" w:line="240" w:lineRule="auto"/>
      </w:pPr>
      <w:r>
        <w:separator/>
      </w:r>
    </w:p>
  </w:endnote>
  <w:endnote w:type="continuationSeparator" w:id="0">
    <w:p w:rsidR="00D31046" w:rsidRDefault="00D31046" w:rsidP="00CB6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24F" w:rsidRDefault="00CB624F" w:rsidP="00CB624F">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046" w:rsidRDefault="00D31046" w:rsidP="00CB624F">
      <w:pPr>
        <w:spacing w:after="0" w:line="240" w:lineRule="auto"/>
      </w:pPr>
      <w:r>
        <w:separator/>
      </w:r>
    </w:p>
  </w:footnote>
  <w:footnote w:type="continuationSeparator" w:id="0">
    <w:p w:rsidR="00D31046" w:rsidRDefault="00D31046" w:rsidP="00CB62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24F"/>
    <w:rsid w:val="003D4606"/>
    <w:rsid w:val="004D7634"/>
    <w:rsid w:val="00CB624F"/>
    <w:rsid w:val="00D31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63BA34-E635-45DD-AFEA-259CB7228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62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624F"/>
  </w:style>
  <w:style w:type="paragraph" w:styleId="Footer">
    <w:name w:val="footer"/>
    <w:basedOn w:val="Normal"/>
    <w:link w:val="FooterChar"/>
    <w:uiPriority w:val="99"/>
    <w:unhideWhenUsed/>
    <w:rsid w:val="00CB62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62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7204</Words>
  <Characters>41064</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2022-08-22T06:11:00Z</dcterms:created>
  <dcterms:modified xsi:type="dcterms:W3CDTF">2022-08-22T06:12:00Z</dcterms:modified>
</cp:coreProperties>
</file>