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1DB" w:rsidRPr="002D51DB" w:rsidRDefault="002D51DB" w:rsidP="002D51DB">
      <w:pPr>
        <w:autoSpaceDE w:val="0"/>
        <w:autoSpaceDN w:val="0"/>
        <w:adjustRightInd w:val="0"/>
        <w:spacing w:after="0" w:line="240" w:lineRule="auto"/>
        <w:rPr>
          <w:rFonts w:cs="Times New Roman"/>
          <w:szCs w:val="28"/>
          <w:lang w:val="ro-RO"/>
        </w:rPr>
      </w:pPr>
      <w:bookmarkStart w:id="0" w:name="_GoBack"/>
      <w:bookmarkEnd w:id="0"/>
      <w:r w:rsidRPr="002D51DB">
        <w:rPr>
          <w:rFonts w:cs="Times New Roman"/>
          <w:szCs w:val="28"/>
          <w:lang w:val="ro-RO"/>
        </w:rPr>
        <w:t xml:space="preserve">                  HOTĂRÂRE  Nr. 1555/2022 din 28 decembrie 2022</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privind stabilirea zilelor lucrătoare pentru care se acordă zile libere, altele decât zilele de sărbătoare legală, pentru anul 2023</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EMITENT:      GUVERNUL ROMÂNIEI</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PUBLICATĂ ÎN: MONITORUL OFICIAL  NR. 1267 din 29 decembrie 2022</w:t>
      </w:r>
    </w:p>
    <w:p w:rsidR="002D51DB" w:rsidRPr="002D51DB" w:rsidRDefault="002D51DB" w:rsidP="002D51DB">
      <w:pPr>
        <w:autoSpaceDE w:val="0"/>
        <w:autoSpaceDN w:val="0"/>
        <w:adjustRightInd w:val="0"/>
        <w:spacing w:after="0" w:line="240" w:lineRule="auto"/>
        <w:rPr>
          <w:rFonts w:cs="Times New Roman"/>
          <w:szCs w:val="28"/>
          <w:lang w:val="ro-RO"/>
        </w:rPr>
      </w:pP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În temeiul art. 108 din Constituţia României, republicată, şi al art. 139 alin. (4) din Legea nr. 53/2003 - Codul muncii, republicată, cu modificările şi completările ulterioare,</w:t>
      </w:r>
    </w:p>
    <w:p w:rsidR="002D51DB" w:rsidRPr="002D51DB" w:rsidRDefault="002D51DB" w:rsidP="002D51DB">
      <w:pPr>
        <w:autoSpaceDE w:val="0"/>
        <w:autoSpaceDN w:val="0"/>
        <w:adjustRightInd w:val="0"/>
        <w:spacing w:after="0" w:line="240" w:lineRule="auto"/>
        <w:rPr>
          <w:rFonts w:cs="Times New Roman"/>
          <w:szCs w:val="28"/>
          <w:lang w:val="ro-RO"/>
        </w:rPr>
      </w:pP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w:t>
      </w:r>
      <w:r w:rsidRPr="002D51DB">
        <w:rPr>
          <w:rFonts w:cs="Times New Roman"/>
          <w:b/>
          <w:bCs/>
          <w:szCs w:val="28"/>
          <w:lang w:val="ro-RO"/>
        </w:rPr>
        <w:t>Guvernul României</w:t>
      </w:r>
      <w:r w:rsidRPr="002D51DB">
        <w:rPr>
          <w:rFonts w:cs="Times New Roman"/>
          <w:szCs w:val="28"/>
          <w:lang w:val="ro-RO"/>
        </w:rPr>
        <w:t xml:space="preserve"> adoptă prezenta hotărâre.</w:t>
      </w:r>
    </w:p>
    <w:p w:rsidR="002D51DB" w:rsidRPr="002D51DB" w:rsidRDefault="002D51DB" w:rsidP="002D51DB">
      <w:pPr>
        <w:autoSpaceDE w:val="0"/>
        <w:autoSpaceDN w:val="0"/>
        <w:adjustRightInd w:val="0"/>
        <w:spacing w:after="0" w:line="240" w:lineRule="auto"/>
        <w:rPr>
          <w:rFonts w:cs="Times New Roman"/>
          <w:szCs w:val="28"/>
          <w:lang w:val="ro-RO"/>
        </w:rPr>
      </w:pP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ART. 1</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(1) Pentru personalul instituţiilor şi autorităţilor publice, zilele de 23 ianuarie, 2 iunie şi 14 august 2023 se stabilesc ca zile libere.</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(2) Pentru recuperarea zilelor de muncă stabilite ca zile libere potrivit alin. (1), instituţiile şi autorităţile publice îşi vor prelungi corespunzător timpul de lucru până la data de 28 februarie, 30 iunie, respectiv 31 august 2023, potrivit planificărilor stabilite.</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(3) Pentru munca prestată potrivit alin. (2) nu se acordă timp liber corespunzător.</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ART. 2</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Prevederile art. 1 nu se aplică în locurile de muncă în care activitatea nu poate fi întreruptă datorită caracterului procesului de producţie sau specificului activităţii.</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ART. 3</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Prevederile art. 1 nu se aplică magistraţilor şi celorlalte categorii de personal din cadrul instanţelor judecătoreşti implicate în soluţionarea proceselor cu termen în ziua de 23 ianuarie, 2 iunie şi 14 august 2023 şi nici participanţilor în aceste procese.</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ART. 4</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(1) În zilele de 23 ianuarie, 2 iunie şi 14 august 2023, prin centrala Ministerului Finanţelor se efectuează operaţiuni de încasări şi plăţi, operaţiuni de plăţi privind serviciul datoriei publice, precum şi eventualele operaţiuni de debitare dispuse de Comisia Europeană din contul de resurse proprii în lei deschis la Trezoreria Statului.</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(2) Operaţiunile de încasări prin virament transmise prin sistemul electronic de plăţi unităţilor Trezoreriei Statului în datele de 20 ianuarie şi 11 august 2023 se înregistrează în contabilitatea acestor unităţi cu data de 23 ianuarie, respectiv 14 august 2023.</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(3) Operaţiunile de încasări prin virament transmise prin sistemul electronic de plăţi unităţilor Trezoreriei Statului în data de 31 mai 2023 se înregistrează în contabilitatea acestor unităţi cu aceeaşi dată.</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(4) Operaţiunile de încasări prin virament transmise prin sistemul electronic de plăţi unităţilor Trezoreriei Statului în datele de 23 ianuarie, 2 iunie şi 14 august 2023 se înregistrează în contabilitatea structurilor cu atribuţii în domeniul decontării din centrala Ministerului Finanţelor în datele de 23 ianuarie, 2 iunie şi 14 august 2023, iar în contabilitatea unităţilor teritoriale ale Trezoreriei Statului cu ziua lucrătoare următoare fiecărei zile prevăzute la art. 1 alin. (1).</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(5) Eventualele retururi la încasare aferente operaţiunilor înregistrate la nivelul unităţilor Trezoreriei Statului în datele de 20 ianuarie, 31 mai şi 11 august 2023 se întocmesc de unităţile teritoriale ale Trezoreriei Statului cu datele de 23 ianuarie, 2 iunie şi 14 august 2023.</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(6) Eventualele retururi la încasare aferente operaţiunilor înregistrate la nivelul unităţilor Trezoreriei Statului cu datele de 23 ianuarie, 2 iunie şi 14 august 2023 se întocmesc de unităţile teritoriale ale Trezoreriei Statului cu ziua lucrătoare următoare fiecărei zile prevăzute la art. 1 alin. (1).</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(7) Dobânzile calculate la disponibilităţile păstrate în contul curent general al Trezoreriei Statului, pentru care, potrivit reglementărilor legale în vigoare, există obligaţia acordării de dobânzi, aferente lunii mai 2023, se înregistrează de unităţile Trezoreriei Statului în conturile corespunzătoare cu data de 2 iunie 2023.</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(8) Prin ordin al ministrului finanţelor poate fi stabilită şi desfăşurarea altor operaţiuni prin Trezoreria Statului.</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ART. 5</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Unităţile/Subdiviziunile administrativ-teritoriale, care în data de 23 ianuarie, 2 iunie şi 14 august 2023 au scadenţă la obligaţiile de plată aferente convenţiilor de împrumuturi din venituri din privatizare, potrivit scadenţarelor de plată anexate acestora la convenţiile de împrumut, vor efectua plata sumelor scadente înaintea acestor date.</w:t>
      </w:r>
    </w:p>
    <w:p w:rsidR="002D51DB" w:rsidRPr="002D51DB" w:rsidRDefault="002D51DB" w:rsidP="002D51DB">
      <w:pPr>
        <w:autoSpaceDE w:val="0"/>
        <w:autoSpaceDN w:val="0"/>
        <w:adjustRightInd w:val="0"/>
        <w:spacing w:after="0" w:line="240" w:lineRule="auto"/>
        <w:rPr>
          <w:rFonts w:cs="Times New Roman"/>
          <w:szCs w:val="28"/>
          <w:lang w:val="ro-RO"/>
        </w:rPr>
      </w:pP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PRIM-MINISTRU</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w:t>
      </w:r>
      <w:r w:rsidRPr="002D51DB">
        <w:rPr>
          <w:rFonts w:cs="Times New Roman"/>
          <w:b/>
          <w:bCs/>
          <w:szCs w:val="28"/>
          <w:lang w:val="ro-RO"/>
        </w:rPr>
        <w:t>NICOLAE-IONEL CIUCĂ</w:t>
      </w:r>
    </w:p>
    <w:p w:rsidR="002D51DB" w:rsidRPr="002D51DB" w:rsidRDefault="002D51DB" w:rsidP="002D51DB">
      <w:pPr>
        <w:autoSpaceDE w:val="0"/>
        <w:autoSpaceDN w:val="0"/>
        <w:adjustRightInd w:val="0"/>
        <w:spacing w:after="0" w:line="240" w:lineRule="auto"/>
        <w:rPr>
          <w:rFonts w:cs="Times New Roman"/>
          <w:szCs w:val="28"/>
          <w:lang w:val="ro-RO"/>
        </w:rPr>
      </w:pP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w:t>
      </w:r>
      <w:r w:rsidRPr="002D51DB">
        <w:rPr>
          <w:rFonts w:cs="Times New Roman"/>
          <w:szCs w:val="28"/>
          <w:u w:val="single"/>
          <w:lang w:val="ro-RO"/>
        </w:rPr>
        <w:t>Contrasemnează:</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Ministrul muncii şi solidarităţii sociale,</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w:t>
      </w:r>
      <w:r w:rsidRPr="002D51DB">
        <w:rPr>
          <w:rFonts w:cs="Times New Roman"/>
          <w:b/>
          <w:bCs/>
          <w:szCs w:val="28"/>
          <w:lang w:val="ro-RO"/>
        </w:rPr>
        <w:t>Marius-Constantin Budăi</w:t>
      </w:r>
    </w:p>
    <w:p w:rsidR="002D51DB" w:rsidRPr="002D51DB" w:rsidRDefault="002D51DB" w:rsidP="002D51DB">
      <w:pPr>
        <w:autoSpaceDE w:val="0"/>
        <w:autoSpaceDN w:val="0"/>
        <w:adjustRightInd w:val="0"/>
        <w:spacing w:after="0" w:line="240" w:lineRule="auto"/>
        <w:rPr>
          <w:rFonts w:cs="Times New Roman"/>
          <w:szCs w:val="28"/>
          <w:lang w:val="ro-RO"/>
        </w:rPr>
      </w:pP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p. Ministrul finanţelor,</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w:t>
      </w:r>
      <w:r w:rsidRPr="002D51DB">
        <w:rPr>
          <w:rFonts w:cs="Times New Roman"/>
          <w:b/>
          <w:bCs/>
          <w:szCs w:val="28"/>
          <w:lang w:val="ro-RO"/>
        </w:rPr>
        <w:t>Mihai Diaconu,</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secretar de stat</w:t>
      </w:r>
    </w:p>
    <w:p w:rsidR="002D51DB" w:rsidRPr="002D51DB" w:rsidRDefault="002D51DB" w:rsidP="002D51DB">
      <w:pPr>
        <w:autoSpaceDE w:val="0"/>
        <w:autoSpaceDN w:val="0"/>
        <w:adjustRightInd w:val="0"/>
        <w:spacing w:after="0" w:line="240" w:lineRule="auto"/>
        <w:rPr>
          <w:rFonts w:cs="Times New Roman"/>
          <w:szCs w:val="28"/>
          <w:lang w:val="ro-RO"/>
        </w:rPr>
      </w:pP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Bucureşti, 28 decembrie 2022.</w:t>
      </w:r>
    </w:p>
    <w:p w:rsidR="002D51DB" w:rsidRPr="002D51DB" w:rsidRDefault="002D51DB" w:rsidP="002D51DB">
      <w:pPr>
        <w:autoSpaceDE w:val="0"/>
        <w:autoSpaceDN w:val="0"/>
        <w:adjustRightInd w:val="0"/>
        <w:spacing w:after="0" w:line="240" w:lineRule="auto"/>
        <w:rPr>
          <w:rFonts w:cs="Times New Roman"/>
          <w:szCs w:val="28"/>
          <w:lang w:val="ro-RO"/>
        </w:rPr>
      </w:pPr>
      <w:r w:rsidRPr="002D51DB">
        <w:rPr>
          <w:rFonts w:cs="Times New Roman"/>
          <w:szCs w:val="28"/>
          <w:lang w:val="ro-RO"/>
        </w:rPr>
        <w:t xml:space="preserve">    Nr. 1.555.</w:t>
      </w:r>
    </w:p>
    <w:p w:rsidR="002D51DB" w:rsidRPr="002D51DB" w:rsidRDefault="002D51DB" w:rsidP="002D51DB">
      <w:pPr>
        <w:autoSpaceDE w:val="0"/>
        <w:autoSpaceDN w:val="0"/>
        <w:adjustRightInd w:val="0"/>
        <w:spacing w:after="0" w:line="240" w:lineRule="auto"/>
        <w:rPr>
          <w:rFonts w:cs="Times New Roman"/>
          <w:szCs w:val="28"/>
          <w:lang w:val="ro-RO"/>
        </w:rPr>
      </w:pPr>
    </w:p>
    <w:p w:rsidR="00433786" w:rsidRPr="002D51DB" w:rsidRDefault="002D51DB" w:rsidP="002D51DB">
      <w:pPr>
        <w:rPr>
          <w:sz w:val="18"/>
          <w:lang w:val="ro-RO"/>
        </w:rPr>
      </w:pPr>
      <w:r w:rsidRPr="002D51DB">
        <w:rPr>
          <w:rFonts w:cs="Times New Roman"/>
          <w:szCs w:val="28"/>
          <w:lang w:val="ro-RO"/>
        </w:rPr>
        <w:t xml:space="preserve">                              ---------------</w:t>
      </w:r>
    </w:p>
    <w:sectPr w:rsidR="00433786" w:rsidRPr="002D51D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F9A" w:rsidRDefault="00C73F9A" w:rsidP="009A5A7C">
      <w:pPr>
        <w:spacing w:after="0" w:line="240" w:lineRule="auto"/>
      </w:pPr>
      <w:r>
        <w:separator/>
      </w:r>
    </w:p>
  </w:endnote>
  <w:endnote w:type="continuationSeparator" w:id="0">
    <w:p w:rsidR="00C73F9A" w:rsidRDefault="00C73F9A"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2D51D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F9A" w:rsidRDefault="00C73F9A" w:rsidP="009A5A7C">
      <w:pPr>
        <w:spacing w:after="0" w:line="240" w:lineRule="auto"/>
      </w:pPr>
      <w:r>
        <w:separator/>
      </w:r>
    </w:p>
  </w:footnote>
  <w:footnote w:type="continuationSeparator" w:id="0">
    <w:p w:rsidR="00C73F9A" w:rsidRDefault="00C73F9A"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2D51DB"/>
    <w:rsid w:val="00433786"/>
    <w:rsid w:val="00836927"/>
    <w:rsid w:val="009A5A7C"/>
    <w:rsid w:val="00A25897"/>
    <w:rsid w:val="00C73F9A"/>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710</Words>
  <Characters>4051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2023-01-09T11:31:00Z</dcterms:modified>
</cp:coreProperties>
</file>