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984" w:rsidRPr="00C27984" w:rsidRDefault="00C27984" w:rsidP="00C27984">
      <w:pPr>
        <w:autoSpaceDE w:val="0"/>
        <w:autoSpaceDN w:val="0"/>
        <w:adjustRightInd w:val="0"/>
        <w:spacing w:after="0" w:line="240" w:lineRule="auto"/>
        <w:rPr>
          <w:rFonts w:cs="Times New Roman"/>
          <w:szCs w:val="28"/>
          <w:lang w:val="ro-RO"/>
        </w:rPr>
      </w:pPr>
      <w:bookmarkStart w:id="0" w:name="_GoBack"/>
      <w:bookmarkEnd w:id="0"/>
      <w:r w:rsidRPr="00C27984">
        <w:rPr>
          <w:rFonts w:cs="Times New Roman"/>
          <w:szCs w:val="28"/>
          <w:lang w:val="ro-RO"/>
        </w:rPr>
        <w:t xml:space="preserve">                       LEGE  Nr. 57/2023 din 3 martie 2023</w:t>
      </w: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pentru modificarea Legii nr. 134/2010 privind Codul de procedură civilă</w:t>
      </w: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EMITENT:      PARLAMENTUL ROMÂNIEI</w:t>
      </w: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PUBLICATĂ ÎN: MONITORUL OFICIAL  NR. 186 din 6 martie 2023</w:t>
      </w:r>
    </w:p>
    <w:p w:rsidR="00C27984" w:rsidRPr="00C27984" w:rsidRDefault="00C27984" w:rsidP="00C27984">
      <w:pPr>
        <w:autoSpaceDE w:val="0"/>
        <w:autoSpaceDN w:val="0"/>
        <w:adjustRightInd w:val="0"/>
        <w:spacing w:after="0" w:line="240" w:lineRule="auto"/>
        <w:rPr>
          <w:rFonts w:cs="Times New Roman"/>
          <w:szCs w:val="28"/>
          <w:lang w:val="ro-RO"/>
        </w:rPr>
      </w:pP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w:t>
      </w:r>
      <w:r w:rsidRPr="00C27984">
        <w:rPr>
          <w:rFonts w:cs="Times New Roman"/>
          <w:b/>
          <w:bCs/>
          <w:szCs w:val="28"/>
          <w:lang w:val="ro-RO"/>
        </w:rPr>
        <w:t>Parlamentul României</w:t>
      </w:r>
      <w:r w:rsidRPr="00C27984">
        <w:rPr>
          <w:rFonts w:cs="Times New Roman"/>
          <w:szCs w:val="28"/>
          <w:lang w:val="ro-RO"/>
        </w:rPr>
        <w:t xml:space="preserve"> adoptă prezenta lege.</w:t>
      </w:r>
    </w:p>
    <w:p w:rsidR="00C27984" w:rsidRPr="00C27984" w:rsidRDefault="00C27984" w:rsidP="00C27984">
      <w:pPr>
        <w:autoSpaceDE w:val="0"/>
        <w:autoSpaceDN w:val="0"/>
        <w:adjustRightInd w:val="0"/>
        <w:spacing w:after="0" w:line="240" w:lineRule="auto"/>
        <w:rPr>
          <w:rFonts w:cs="Times New Roman"/>
          <w:szCs w:val="28"/>
          <w:lang w:val="ro-RO"/>
        </w:rPr>
      </w:pP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ARTICOL UNIC</w:t>
      </w: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Articolul 190 din Legea nr. 134/2010 privind Codul de procedură civilă, republicată în Monitorul Oficial al României, Partea I, nr. 247 din 10 aprilie 2015, cu modificările şi completările ulterioare, se modifică şi va avea următorul cuprins:</w:t>
      </w: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"ART. 190</w:t>
      </w: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w:t>
      </w:r>
      <w:r w:rsidRPr="00C27984">
        <w:rPr>
          <w:rFonts w:cs="Times New Roman"/>
          <w:b/>
          <w:bCs/>
          <w:szCs w:val="28"/>
          <w:lang w:val="ro-RO"/>
        </w:rPr>
        <w:t>Stabilirea amenzii şi despăgubirii</w:t>
      </w: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Abaterea săvârşită, amenda şi despăgubirea se stabilesc de către instanţa în faţa căreia s-a săvârşit fapta sau, după caz, de către preşedintele instanţei de executare, prin încheiere executorie, care se comunică celui obligat, dacă măsura a fost luată în lipsa acestuia. Atunci când obligaţia încălcată incumbă unei autorităţi sau instituţii publice sau oricărei alte persoane juridice, amenda şi despăgubirile pentru fapta ilicită vor fi stabilite în sarcina acesteia. Atunci când fapta constă în formularea unei cereri cu rea-credinţă, amenda şi despăgubirea pot fi stabilite fie de instanţa în faţa căreia cererea a fost formulată, fie de către instanţa care a soluţionat-o, atunci când acestea sunt diferite."</w:t>
      </w:r>
    </w:p>
    <w:p w:rsidR="00C27984" w:rsidRPr="00C27984" w:rsidRDefault="00C27984" w:rsidP="00C27984">
      <w:pPr>
        <w:autoSpaceDE w:val="0"/>
        <w:autoSpaceDN w:val="0"/>
        <w:adjustRightInd w:val="0"/>
        <w:spacing w:after="0" w:line="240" w:lineRule="auto"/>
        <w:rPr>
          <w:rFonts w:cs="Times New Roman"/>
          <w:szCs w:val="28"/>
          <w:lang w:val="ro-RO"/>
        </w:rPr>
      </w:pP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Această lege a fost adoptată de Parlamentul României, cu respectarea prevederilor art. 75 şi ale art. 76 alin. (2) din Constituţia României, republicată.</w:t>
      </w:r>
    </w:p>
    <w:p w:rsidR="00C27984" w:rsidRPr="00C27984" w:rsidRDefault="00C27984" w:rsidP="00C27984">
      <w:pPr>
        <w:autoSpaceDE w:val="0"/>
        <w:autoSpaceDN w:val="0"/>
        <w:adjustRightInd w:val="0"/>
        <w:spacing w:after="0" w:line="240" w:lineRule="auto"/>
        <w:rPr>
          <w:rFonts w:cs="Times New Roman"/>
          <w:szCs w:val="28"/>
          <w:lang w:val="ro-RO"/>
        </w:rPr>
      </w:pP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p. PREŞEDINTELE CAMEREI DEPUTAŢILOR,</w:t>
      </w: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w:t>
      </w:r>
      <w:r w:rsidRPr="00C27984">
        <w:rPr>
          <w:rFonts w:cs="Times New Roman"/>
          <w:b/>
          <w:bCs/>
          <w:szCs w:val="28"/>
          <w:lang w:val="ro-RO"/>
        </w:rPr>
        <w:t>CIPRIAN-CONSTANTIN ŞERBAN</w:t>
      </w:r>
    </w:p>
    <w:p w:rsidR="00C27984" w:rsidRPr="00C27984" w:rsidRDefault="00C27984" w:rsidP="00C27984">
      <w:pPr>
        <w:autoSpaceDE w:val="0"/>
        <w:autoSpaceDN w:val="0"/>
        <w:adjustRightInd w:val="0"/>
        <w:spacing w:after="0" w:line="240" w:lineRule="auto"/>
        <w:rPr>
          <w:rFonts w:cs="Times New Roman"/>
          <w:szCs w:val="28"/>
          <w:lang w:val="ro-RO"/>
        </w:rPr>
      </w:pP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p. PREŞEDINTELE SENATULUI,</w:t>
      </w: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w:t>
      </w:r>
      <w:r w:rsidRPr="00C27984">
        <w:rPr>
          <w:rFonts w:cs="Times New Roman"/>
          <w:b/>
          <w:bCs/>
          <w:szCs w:val="28"/>
          <w:lang w:val="ro-RO"/>
        </w:rPr>
        <w:t>ALINA-ŞTEFANIA GORGHIU</w:t>
      </w:r>
    </w:p>
    <w:p w:rsidR="00C27984" w:rsidRPr="00C27984" w:rsidRDefault="00C27984" w:rsidP="00C27984">
      <w:pPr>
        <w:autoSpaceDE w:val="0"/>
        <w:autoSpaceDN w:val="0"/>
        <w:adjustRightInd w:val="0"/>
        <w:spacing w:after="0" w:line="240" w:lineRule="auto"/>
        <w:rPr>
          <w:rFonts w:cs="Times New Roman"/>
          <w:szCs w:val="28"/>
          <w:lang w:val="ro-RO"/>
        </w:rPr>
      </w:pP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Bucureşti, 3 martie 2023.</w:t>
      </w:r>
    </w:p>
    <w:p w:rsidR="00C27984" w:rsidRPr="00C27984" w:rsidRDefault="00C27984" w:rsidP="00C27984">
      <w:pPr>
        <w:autoSpaceDE w:val="0"/>
        <w:autoSpaceDN w:val="0"/>
        <w:adjustRightInd w:val="0"/>
        <w:spacing w:after="0" w:line="240" w:lineRule="auto"/>
        <w:rPr>
          <w:rFonts w:cs="Times New Roman"/>
          <w:szCs w:val="28"/>
          <w:lang w:val="ro-RO"/>
        </w:rPr>
      </w:pPr>
      <w:r w:rsidRPr="00C27984">
        <w:rPr>
          <w:rFonts w:cs="Times New Roman"/>
          <w:szCs w:val="28"/>
          <w:lang w:val="ro-RO"/>
        </w:rPr>
        <w:t xml:space="preserve">    Nr. 57.</w:t>
      </w:r>
    </w:p>
    <w:p w:rsidR="00C27984" w:rsidRPr="00C27984" w:rsidRDefault="00C27984" w:rsidP="00C27984">
      <w:pPr>
        <w:autoSpaceDE w:val="0"/>
        <w:autoSpaceDN w:val="0"/>
        <w:adjustRightInd w:val="0"/>
        <w:spacing w:after="0" w:line="240" w:lineRule="auto"/>
        <w:rPr>
          <w:rFonts w:cs="Times New Roman"/>
          <w:szCs w:val="28"/>
          <w:lang w:val="ro-RO"/>
        </w:rPr>
      </w:pPr>
    </w:p>
    <w:p w:rsidR="00433786" w:rsidRPr="00C27984" w:rsidRDefault="00C27984" w:rsidP="00C27984">
      <w:pPr>
        <w:rPr>
          <w:sz w:val="18"/>
          <w:lang w:val="ro-RO"/>
        </w:rPr>
      </w:pPr>
      <w:r w:rsidRPr="00C27984">
        <w:rPr>
          <w:rFonts w:cs="Times New Roman"/>
          <w:szCs w:val="28"/>
          <w:lang w:val="ro-RO"/>
        </w:rPr>
        <w:t xml:space="preserve">                              ---------------</w:t>
      </w:r>
    </w:p>
    <w:sectPr w:rsidR="00433786" w:rsidRPr="00C27984" w:rsidSect="00EC01BC">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984"/>
    <w:rsid w:val="00433786"/>
    <w:rsid w:val="00C27984"/>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E99C66-473B-4C37-84F9-1DA86115A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1527</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2023-03-07T06:33:00Z</dcterms:created>
  <dcterms:modified xsi:type="dcterms:W3CDTF">2023-03-07T06:33:00Z</dcterms:modified>
</cp:coreProperties>
</file>