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B28" w:rsidRPr="00F51B28" w:rsidRDefault="00F51B28" w:rsidP="00F51B28">
      <w:pPr>
        <w:autoSpaceDE w:val="0"/>
        <w:autoSpaceDN w:val="0"/>
        <w:adjustRightInd w:val="0"/>
        <w:rPr>
          <w:rFonts w:cs="Times New Roman"/>
          <w:szCs w:val="28"/>
          <w:lang w:val="ro-RO"/>
        </w:rPr>
      </w:pPr>
      <w:bookmarkStart w:id="0" w:name="_GoBack"/>
      <w:bookmarkEnd w:id="0"/>
      <w:r w:rsidRPr="00F51B28">
        <w:rPr>
          <w:rFonts w:cs="Times New Roman"/>
          <w:szCs w:val="28"/>
          <w:lang w:val="ro-RO"/>
        </w:rPr>
        <w:t xml:space="preserve">              ORDONANŢĂ DE URGENŢĂ  Nr. 23/2023 din 12 aprilie 2023</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privind instituirea unor măsuri de simplificare şi digitalizare pentru gestionarea fondurilor europene aferente Politicii de coeziune 2021 - 2027</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EMITENT:      GUVERNUL ROMÂNIEI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PUBLICATĂ ÎN: MONITORUL OFICIAL  NR. 319 din 13 aprilie 2023</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Având în vedere că prin Politica de coeziune pentru perioada de programare 2021 - 2027 sunt alocate României importante resurse financiare sub formă de fonduri externe nerambursabile în valoare de aproximativ 30,98 mld. euro, la care se adaugă aproximativ 15,46 mld. euro sub formă de cofinanţare, iar pentru aceste fonduri a fost aprobat, prin decizie a Comisiei Europene, la data de 25 iulie 2022, acordul de parteneriat prin care se asigură cadrul strategic necesar pentru accesarea acestor fonduri în diferite domenii de investiţii de importanţă strategică pentru România,</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deoarece programele aprobate prevăd alocări financiare aferente unor investiţii de importanţă strategică pentru România, iar pentru aceasta procedurile de accesare a fondurilor trebuie să fie adaptate la nevoile reale ale beneficiarilor astfel încât să fie asigurat accesul facil şi flexibil al acestora la fondurile externe nerambursabile,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întrucât toate programele subsecvente acordului de parteneriat au fost aprobate prin decizie a Comisiei Europene, iar autorităţile de management urmează să definitiveze sistemele de management şi control ale programelor şi să lanseze apelurile de proiecte,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având în vedere necesitatea adoptării actului normativ în regim de urgenţă, determinată de cerinţa lansării apelurilor de proiecte într-o manieră unitară pe aspectele orizontale, astfel încât beneficiarii care depun proiecte pe mai multe apeluri să dispună de o abordare armonizată,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luând în considerare faptul că, potrivit art. 69 alin. (8)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cu modificările şi completările ulterioare, statele membre ale Uniunii Europene se asigură că orice schimb de informaţii între beneficiari şi autorităţile responsabile de programe se efectuează prin intermediul unor sisteme de schimb electronic de date,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ţinând cont de faptul că Sistemul de management şi control, denumit în continuare SMC, al programelor trebuie să fie construit astfel încât să fie operaţionale o serie de măsuri privind transparentizarea şi accesul facil al beneficiarilor la fondurile externe nerambursabile pentru a asigura implementarea proiectelor până la data de 31 decembrie 2029 şi, concomitent, pentru a asigura un nivel cât mai ridicat al gradului de absorbţie a fondurilor externe nerambursabile alocate României prin politica de coeziune,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considerând faptul că perioada de programare 2021 - 2027 reprezintă primul exerciţiu de gestionare descentralizată a 8 din cele 16 programe aprobate, există riscul unei abordări neunitare care poate afecta implementarea proiectelor, precum şi riscul unei rate ridicate de eroare şi de creştere a incidenţei neregulilor.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Deoarece în această perioadă se finalizează dezvoltarea sistemului informatic MySMIS2021/SMIS2021+ care stă la baza gestionării fondurilor externe nerambursabile şi, în aceste condiţii, trebuie să fie construit în conformitate cu regulile de transparentizare şi acces facil la fonduri şi care trebuie preluate în Ghidul solicitantului şi Manualul beneficiarului aplicabile perioadei de programare 2021 - 2027,</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Ţinând cont de faptul că adoptarea cu întârziere a actului normativ afectează substanţial dezvoltarea şi operaţionalizarea funcţionalităţilor sistemului informatic MySMIS2021/SMIS2021+ care condiţionează demararea implementării programelor finanţate din Fondul european de dezvoltare regională, Fondul social european Plus, Fondul de coeziune, Fondul pentru o tranziţie justă în cadrul obiectivului "Investiţii pentru ocuparea forţei de muncă şi creştere economică",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având în vedere că, în cazul în care aceste măsuri nu se vor implementa încă de la începutul perioadei de programare 2021 - 2027, se vor înregistra consecinţe cu efecte negative asupra absorbţiei şi utilizării fondurilor externe nerambursabile alocate prin Politica de coeziune 2021 - 2027,</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întrucât în construcţia SMC trebuie avute în vedere, în mod obligatoriu, dispoziţiile Regulamentului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ţinând cont de faptul că absenţa unui cadru legal care să reglementeze unitar managementul ciclului de viaţă al programelor, respectiv principii şi reguli comune pentru evaluare şi selecţie, contractare, implementare, monitorizare, raportare, management financiar, a condus la abordări diferite la nivelul </w:t>
      </w:r>
      <w:r w:rsidRPr="00F51B28">
        <w:rPr>
          <w:rFonts w:cs="Times New Roman"/>
          <w:szCs w:val="28"/>
          <w:lang w:val="ro-RO"/>
        </w:rPr>
        <w:lastRenderedPageBreak/>
        <w:t>autorităţilor de management şi la un risc ridicat de încălcare a principiilor egalităţii de tratament şi nediscriminării,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întrucât în lipsa aprobării în regim de urgenţă a prezentului act normativ se vor înregistra efecte negative, respectiv întârzieri în procesul de dezvoltare a sistemului informatic MySMIS2021/SMIS2021+ care stă la baza gestionării fondurilor externe nerambursabile, afectarea procesului de lansare a apelurilor de proiecte pentru perioada de programare 2021 - 2027, întârzierea procesului de absorbţie a fondurilor europene alocate pentru perioada de programare 2021 - 2027, nu va exista o abordare armonizată la nivelul autorităţilor de management în tratarea aspectelor orizontale şi care nu au legătură cu specificul programului pe care îl gestionează şi se va îngreuna accesul beneficiarilor la fondurile europene care trebuie accesate într-un cadru legal şi procedural predictibil, flexibil şi considerabil simplificat.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Luând în considerare efectele negative preconizate, este necesară promovarea de urgenţă a acestui act normativ pentru a asigura premisele unei dezvoltări în timp util a sistemului informatic MySMIS2021/SMIS2021+, lansării apelurilor de proiecte pentru perioada de programare 2021 - 2027 într-un cadru legal şi procedural predictibil, flexibil şi considerabil simplificat, iniţierii măsurilor necesare pentru procesul de absorbţie a fondurilor europene alocate pentru perioada de programare 2021 - 2027, în contextul unei alocări de fonduri mult mai mari decât în perioada 2014 - 2020, simplificării modalităţii de evaluare a proiectelor, accesului beneficiarilor la fondurile europene, consolidării funcţiei de monitorizare a proiectelor, armonizării regulilor legale şi procedurale pentru beneficiarii fondurilor europene.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Deoarece în lipsa măsurilor urgente preconizate prin prezentul act normativ există posibilitatea unui număr redus de proiecte, precum şi posibile întârzieri, blocaje şi dificultăţi în implementare, accentuându-se riscul dezangajării resurselor disponibile alocate prin implementarea politicii de coeziune,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luând în considerare că neadoptarea măsurilor propuse prin prezenta ordonanţă de urgenţă conduce la diminuarea efectelor de antrenare în economie a proiectelor care pot viza inclusiv încurajarea şi atragerea investiţiilor, cu impact direct asupra reducerii veniturilor la bugetul de stat,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având în vedere că elementele mai sus menţionate vizează interesul public şi strategic, reprezintă o prioritate a Programului de guvernare şi constituie o situaţie a cărei reglementare nu poate fi amânată, se impune adoptarea de măsuri imediate.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În temeiul art. 115 alin. (4) din Constituţia României, republicată,</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Guvernul României</w:t>
      </w:r>
      <w:r w:rsidRPr="00F51B28">
        <w:rPr>
          <w:rFonts w:cs="Times New Roman"/>
          <w:szCs w:val="28"/>
          <w:lang w:val="ro-RO"/>
        </w:rPr>
        <w:t xml:space="preserve"> adoptă prezenta ordonanţă de urgenţă,</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CAPITOLUL 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Dispoziţii generale</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Prin prezenta ordonanţă de urgenţă se instituie măsuri de simplificare şi digitalizare în domeniul gestionării fondurilor europene aferente Politicii de coeziune 2021 - 2027, care au drept scop asigurarea accesului facil, transparent, nediscriminatoriu, competitiv şi simplificat la fondurile externe nerambursabile, cu respectarea prevederilor Regulamentului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Autorităţile de management, organismele intermediare, precum şi alte entităţi care fac parte din sistemul de management şi control al programelor cofinanţate din Fondul european de dezvoltare regională, Fondul de coeziune, Fondul social european Plus şi Fondul pentru o tranziţie justă pentru perioada de programare 2021 - 2027, denumite în continuare autorităţi implicate în gestionarea fondurilor europene, au obligaţia de a pune în aplicare măsurile prevăzute de prezenta ordonanţă de urgenţă prin elaborarea, actualizarea şi aprobarea sistemelor de management şi control ale programelor pe care le gestionează, în cadrul procedurilor operaţionale, în procesul de elaborare a Ghidului solicitantului, lansare a apelurilor de proiecte, evaluare şi selecţie, contractare, monitorizare şi verificare şi autorizare cheltuieli, precum şi de a utiliza sistemul informatic unic MySMIS2021/SMIS2021+ de gestionare unitară a programelor, odată cu operaţionalizarea acestuia, pentru perioada de programare 2021 - 2027.</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(3) Măsurile reglementate de prezenta ordonanţă de urgenţă se aplică pentru toate programele cofinanţate din Fondul european de dezvoltare regională, Fondul de coeziune, Fondul social european Plus şi Fondul pentru o tranziţie justă, în perioada de programare 2021 - 2027 în cadrul obiectivului "Investiţii pentru ocuparea forţei de muncă şi creştere economică".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În vederea asigurării accesului facil, transparent, nediscriminatoriu, competitiv şi simplificat la fondurile externe nerambursabile, autoritatea de management/organismul intermediar, după caz, are obligaţia ca în procedurile proprii să prevadă măsuri şi activităţi care: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să reducă sarcina administrativă proprie, a solicitanţilor, a beneficiarilor şi a potenţialilor beneficiari;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să simplifice şi să reducă durata proceselor de evaluare, selecţie şi contractare, în termenele şi condiţiile prevăzute de prezenta ordonanţă de urgenţă;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să eficientizeze şi să accelereze procesul de implementare şi monitorizare a proiectelor astfel încât să asigure o utilizare eficientă a fondurilor externe nerambursabile.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2</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Termenii şi expresiile "program", "autoritate de management", "organism intermediar", "beneficiar", "operaţiune", "operaţiune de interes strategic", "grup de acţiune locală (GAL)", "Comitet de monitorizare", "indicatori de realizare", "indicatori de rezultat" şi "marcă de excelenţă" au înţelesurile prevăzute la art. 2 din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Termenii şi expresiile "fonduri europene", "cheltuieli eligibile", "cheltuieli neeligibile", "contract de finanţare", "decizie de finanţare", "lider de parteneriat", "decizie de reziliere a contractului de finanţare" au înţelesurile prevăzute la art. 2 alin. (4) din Ordonanţa de urgenţă a Guvernului nr. 133/2021 privind gestionarea financiară a fondurilor europene pentru perioada de programare 2021 - 2027 alocate României din Fondul european de dezvoltare regională, Fondul de coeziune, Fondul social european Plus, Fondul pentru o tranziţie justă.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În sensul prezentei ordonanţe de urgenţă, termenii şi expresiile de mai jos au următoarea semnificaţie: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activitate de bază în cadrul unui proiect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(i) are legătură directă cu obiectul proiectului pentru care se acordă finanţarea şi contribuie în mod direct şi semnificativ la realizarea obiectivelor şi la obţinerea rezultatelor acestuia;</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(ii) se regăseşte în cererea de finanţare sub forma activităţilor eligibile obligatorii specificate în Ghidul solicitantului;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(iii) nu face parte din activităţile conexe, aşa cum sunt acestea definite în Ghidul solicitantului;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(iv) bugetul estimat alocat activităţii sau pachetului de activităţi reprezintă minimum 50% din bugetul eligibil al proiectului;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apel de proiecte - invitaţie publică adresată de către autoritatea de management/organismul intermediar, după caz, categoriilor de solicitanţi eligibili stabiliţi prin Ghidul solicitantului, în vederea transmiterii cererilor de finanţare, în cadrul uneia sau mai multor priorităţi din cadrul programului;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calendar de apeluri de proiecte - calendarul lansării apelurilor de proiecte planificate de autoritatea de management pe durata unui an calendaristic, care, pe lângă informaţiile minime prevăzute la art. 49 alin. (2) din Regulamentul (UE) 2021/1.060, cu modificările şi completările ulterioare, include perioadele estimate pentru evaluare şi contractare în vederea asigurării predictibilităţii accesului la fondurile externe nerambursabile;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 cerere de finanţare - document standardizat, disponibil în sistemul informatic MySMIS2021/SMIS2021+, prin care este solicitat sprijin financiar în cadrul oricăruia dintre programele cofinanţate din Fondul european de dezvoltare regională, Fondul de coeziune, Fondul social european Plus şi Fondul pentru o tranziţie justă în perioada de programare 2021 - 2027,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e) dată lansare apel de proiecte - data de la care solicitanţii pot depune cereri de finanţare în cadrul apelului de proiecte deschis în sistemul informatic MySMIS2021/SMIS2021+ de către autoritatea de management/organismul intermediar,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f) declaraţie unică a solicitantului/partenerului/liderului de parteneriat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g) Ghidul solicitantului - documentul asimilat celui prevăzut la art. 73 alin. (3) din Regulamentul (UE) 2021/1.060, cu modificările şi completările ulterioare, emis de autoritatea de management care stabileşte condiţiile acordării sprijinului financiar în cadrul unui apel de proiecte;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h) indicatori de etapă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i) plan de monitorizare a proiectului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j) prag de calitate -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k) prag de excelenţă - etichetă de calitate conferită în urma evaluării tehnice şi financiare, superioară pragului de calitate, de la care un proiect este selectat direct pentru etapa de contractare;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l) proiect - ansamblu de activităţi şi acţiuni care sunt cuprinse într-o cerere de finanţare depusă în cadrul unui apel de proiecte şi care este supusă procedurilor de evaluare, selecţie şi contractare sau pentru care se încheie un contract de finanţare/se emite decizie de finanţare,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m) procesul de evaluare, selecţie şi contractare - totalitatea mecanismelor şi activităţilor prin care autoritatea de management/organismul intermediar, după caz, asigură: evaluarea şi selecţia proiectelor pe baza metodologiei şi criteriilor de evaluare şi selecţie aprobate de Comitetul de monitorizare în aplicarea prevederilor art. 40 şi 73 din Regulamentul (UE) 2021/1.060, cu modificările şi completările ulterioare, precum şi mecanismul de acordare a finanţărilor şi semnare a contractului de finanţare/emitere a deciziei de finanţare, după caz, în conformitate cu rezultatul procesului de evaluare şi selecţie detaliat în Ghidul solicitantului şi cu încadrare în alocarea financiară a apelului de proiecte lansat. Acest proces poate fi derulat în una sau mai multe etape;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n) solicitant -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2021 - 2027.</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CAPITOLUL 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Pregătirea şi lansarea apelurilor de proiecte</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3</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În vederea asigurării predictibilităţii, transparenţei şi eficienţei alocării fondurilor externe nerambursabile, autoritatea de management are următoarele obligaţii: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elaborarea şi publicarea calendarului de apeluri de proiecte şi actualizarea acestuia ori de câte ori este necesar, în condiţiile prevăzute în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b) elaborarea şi publicarea Ghidului solicitantului în consultare publică pentru o perioadă de cel puţin 15 zile lucrătoare, cu respectarea calendarului prevăzut la lit. a);</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asigurarea resurselor necesare pentru derularea procesului de evaluare şi selecţie a proiectelor, cu respectarea termenelor de evaluare şi selecţie prevăzute în procedurile operaţionale ale autorităţii de management/organismului intermediar, cu încadrarea în termenele prevăzute în prezenta ordonanţă de urgenţă;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 lansarea apelurilor de proiecte;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e) respectarea atribuţiilor stabilite prin regulamentele europene şi prin reglementările naţionale aplicabile.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Calendarul apelurilor de proiecte este instrumentul de management al fondurilor externe nerambursabile prin care se asigură planificarea şi predictibilitatea, pe termen scurt şi mediu, a apelurilor de proiecte pentru solicitanţi şi conţine în mod obligatoriu:</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zona geografică vizată de apelul de proiecte;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obiectivul de politică sau obiectivul specific vizat;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tipul de solicitanţi eligibili;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 cuantumul total al sprijinului pentru apelul de proiecte;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e) data de începere şi de încheiere a apelului de proiecte;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f) data estimată de începere şi finalizare a evaluării tehnice şi financiare;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g) data estimată de începere şi finalizare a perioadei de contractare;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h) data estimată de începere şi finalizare a perioadei de implementare a proiectelor.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Autoritatea de management, la fundamentarea informaţiilor prevăzute la alin. (2) lit. f) şi g), are în vedere respectarea duratei prevăzute la art. 11 alin. (17) şi (18).</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Calendarul de apeluri de proiecte se publică pe pagina de internet a autorităţii de management nu mai târziu de data de 15 ianuarie pentru anul calendaristic în curs. În cazul în care, pentru anul în curs, sunt prevăzute lansări de noi apeluri de proiecte înainte de data de 15 ianuarie, calendarul trebuie publicat, prin grija autorităţii de management, anterior datei de lansare a primelor apeluri. Orice actualizare a calendarului de apeluri de proiecte iniţial se aduce de îndată la cunoştinţa solicitanţilor prin publicare pe pagina de internet a autorităţii de management.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Calendarul de apeluri de proiecte se comunică de către fiecare autoritate de management structurii de specialitate cu atribuţii în domeniul programării şi coordonării sistemului de management şi control din cadrul Ministerului Investiţiilor şi Proiectelor Europene, în termen de o zi lucrătoare după publicarea pe pagina de internet a autorităţii de management, în vederea elaborării şi actualizării calendarului de apeluri de proiecte consolidat la nivelul tuturor programelor care intră în sfera de cuprindere a prezentei ordonanţe de urgenţă.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(6) Calendarul consolidat de apeluri de proiecte se publică pe pagina de internet a Ministerului Investiţiilor şi Proiectelor Europene în termen de 5 zile lucrătoare de la data prevăzută la alin. (4). Calendarul iniţial se actualizează în termen de 5 zile lucrătoare de la primirea actualizărilor de la autorităţile de management.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(7) Autoritatea de management este responsabilă pentru respectarea calendarului de apeluri de proiecte.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(8) Autoritatea de management lansează apelurile de proiecte în sistemul informatic MySMIS2021/SMIS2021+, fiind interzisă lansarea apelurilor de proiecte prin intermediul altor sisteme informatice.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(9) În situaţia în care autoritatea de management lansează apeluri de proiecte prin alte sisteme informatice decât sistemul informatic MySMIS2021/SMIS2021+, acestea sunt nule de drept, cu excepţia situaţiei prevăzute la alin. (10), autoritatea de management fiind responsabilă de consecinţele cauzate în relaţia cu solicitanţii/beneficiarii.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(10) Prin excepţie de la prevederile alin. (8), înainte de operaţionalizarea modulelor specifice ale sistemului informatic MySMIS2021/SMIS2021+, pentru lansarea apelurilor de proiecte, autoritatea de management poate utiliza sistemul informatic MySMIS2014/SMIS2014+ şi are obligaţia, cu sprijinul unităţii de coordonare SMIS din cadrul Ministerului Investiţiilor şi Proiectelor Europene, de a transfera informaţiile şi documentele aferente cererilor de finanţare depuse care vor fi/sunt contractate/respinse şi în sistemul MySMIS2021/SMIS2021+, după operaţionalizarea acestuia, în termen de 90 de zile calendaristice, calculat de la data operaţionalizării, sub sancţiunea suspendării accesului autorităţii de management în sistemul informatic MySMIS2021/SMIS2021+ şi, după caz, MySMIS2014/SMIS2014+ până la îndeplinirea acestei obligaţii de transfer.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(11) Apelurile de proiecte, cu excepţia celor lansate în cadrul programului de asistenţă tehnică şi a priorităţilor de asistenţă tehnică din cadrul programelor, nu pot fi lansate dacă autoritatea de management/organismul intermediar, după caz, nu are asigurate resursele necesare pentru evaluarea şi </w:t>
      </w:r>
      <w:r w:rsidRPr="00F51B28">
        <w:rPr>
          <w:rFonts w:cs="Times New Roman"/>
          <w:szCs w:val="28"/>
          <w:lang w:val="ro-RO"/>
        </w:rPr>
        <w:lastRenderedPageBreak/>
        <w:t>selecţia cererilor de finanţare. Prin resurse necesare se înţelege existenţa cel puţin a următoarelor: sistemul informatic MySMIS/SMIS funcţional, implementarea măsurilor de interoperabilitate prevăzute la art. 22 - 25, proceduri operaţionale aprobate, evaluatori disponibili sau care vor fi disponibili la data şi/sau pe parcursul etapelor de evaluare şi selecţie, resursele financiare necesare.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4</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Ghidul solicitantului este elaborat de autoritatea de management cu respectarea structurii-cadru aprobate prin ordin al ministrului investiţiilor şi proiectelor europene, aplicabil tuturor apelurilor de proiecte. Ghidul solicitantului se aprobă prin decizie a ordonatorului principal de credite în cadrul căruia este organizată structura cu rol de autoritate de management şi, respectiv, pentru programele regionale, prin decizie a conducătorului autorităţii de management.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Autoritatea de management asigură respectarea principiului parteneriatului în procesul de elaborare a Ghidului solicitantului. Ministerele şi alte autorităţi cu responsabilităţi în domeniul formulării, implementării şi monitorizării politicilor publice pot fi consultate în procesul de elaborare a Ghidului solicitantului şi participă la monitorizarea implementării programelor în calitate de membri sau observatori, după caz, în comitetele de monitorizare, cu respectarea prevederilor Regulamentului (UE) 2021/1.060, cu modificările şi completările ulterioare, şi respectarea cerinţelor privind evitarea conflictelor de interese. În cazul programelor cofinanţate integral din Fondul social european Plus, denumit în continuare FSE+, precum şi pentru componentele finanţate din FSE+ în cadrul diverselor programe, altele decât cel de asistenţă tehnică, Ghidul solicitantului pentru apelurile necompetitive este elaborat de autoritatea de management în colaborare cu ministerele responsabile pentru formularea politicilor publice în domeniul/domeniile vizat/vizate de Ghidul solicitantului în ceea ce priveşte aspectele relevante pentru realizarea finalităţilor şi implementarea politicilor publice în cauză. Pentru apelurile competitive aferente programelor/componentelor programelor cofinanţate din FSE+, Ministerul Muncii şi Solidarităţii Sociale participă/este consultat la elaborarea Ghidului solicitantului, în ceea ce priveşte aspectele relevante pentru realizarea finalităţilor şi implementarea politicilor publice pe care le gestionează.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Autoritatea de management asigură transparenţa procesului de consultare publică. Răspunsul pentru petenţii care au formulat propuneri, observaţii sau au adresat întrebări în perioada de consultare este furnizat de autoritatea de management, cu asigurarea unui termen rezonabil de răspuns care nu poate depăşi 30 de zile calendaristice de la finalizarea consultării publice, dar care să fie anterior lansării apelului de proiecte. Autoritatea de management indică, pentru perioada de consultare publică, condiţiile şi perioada de transmitere a eventualelor propuneri şi observaţii la Ghidul solicitantului. Răspunsurile la propunerile şi observaţiile formulate de petenţi se transmit la adresa de e-mail indicată de aceştia şi se publică de autoritatea de management pe pagina sa de internet la secţiunea "Întrebări şi Răspunsuri" deschisă pentru Ghidul solicitantului lansat în consultare publică sau se utilizează altă modalitate care să asigure accesul celor interesaţi la propunerile formulate şi răspunsurile furnizate de autoritatea de management, cu respectarea cerinţelor de protecţie a datelor cu caracter personal.</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Autoritatea de management are obligaţia să prevadă în Ghidul solicitantului condiţiile şi termenele în care pot fi adresate solicitări de clarificări în ceea ce priveşte datele/informaţiile cuprinse în cadrul acestuia, precum şi termenele de transmitere a răspunsurilor de către autoritatea de management/organismul intermediar, după caz, şi să asigure publicarea răspunsurilor la solicitările de clarificări primite în legătură cu Ghidul solicitantului aplicabil, pe întreaga durată a unui apel de proiecte.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Prin Ghidul solicitantului nu se pot impune limitări în ceea ce priveşte numărul de solicitări de clarificări prevăzut pentru etapele de evaluare, selecţie şi de contractare.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(6) Autoritatea de management are obligaţia să se asigure că toate cerinţele din Ghidul solicitantului sunt clare şi precise.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(7) Autoritatea de management are obligaţia să prevadă în Ghidul solicitantului categoriile de activităţi eligibile, precum şi, fără a avea caracter limitativ, categoriile de activităţi neeligibile în cadrul respectivului apel de proiecte. În definirea şi descrierea categoriilor de activităţi eligibile şi neeligibile, autoritatea de management are în vedere cerinţe referitoare la cel puţin următoarele aspecte: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claritatea formulării şi interdicţia încadrării unei activităţi, în mod simultan, atât în categoria activităţilor eligibile, cât şi în categoria activităţilor neeligibile;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încadrarea în categoriile de activităţi eligibile specifice fondului european din care este cofinanţat programul, respectiv apelului de proiecte, precum şi conformitatea cu obiectivele priorităţii şi apelului de proiecte;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c) evidenţierea explicită a obligaţiei solicitantului de a asigura fonduri suficiente şi realiste în bugetul proiectului, precum şi termene realiste pentru realizarea activităţilor, cu încadrarea în limitele maxime prevăzute pentru bugetul sau, după caz, durata maximă de implementare a proiectului.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(8) Ghidul solicitantului trebuie să conţină prevederi explicite referitoare la indicatorii de etapă care urmează a fi cuprinşi în planul de monitorizare şi care să acopere cel puţin: informaţii sau orientări privind stabilirea indicatorilor de etapă şi a criteriilor şi documentelor prin care se poate demonstra realizarea acestora în etapa de implementare a proiectului, prevederile contractuale aplicabile indicatorilor de etapă, informaţii privind importanţa acestora în activitatea de monitorizare, precum şi implicaţiile asociate neîndeplinirii indicatorilor de etapă.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(9) Prin excepţie de la prevederile alin. (1), pentru priorităţile de asistenţă tehnică ale programelor din Politica de coeziune 2021 - 2027, autoritatea de management poate emite instrucţiuni care stabilesc condiţiile de acordare a sprijinului în sensul art. 73 alin. (3) din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5</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Apelurile de proiecte pot fi: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competitive, cu termen-limită de depunere sau cu depunere continuă şi cu termen de închidere a apelului, în cadrul cărora autoritatea de management poate utiliza praguri de excelenţă;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necompetitive, cu termen-limită de depunere sau cu depunere continuă cu sau fără termen de închidere a depunerii.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Metodologia şi criteriile de evaluare şi selecţie a proiectelor se elaborează de către autoritatea de management şi se aprobă prin decizia Comitetului de monitorizare a programului, conform prevederilor art. 40 din Regulamentul (UE) 2021/1.060, cu modificările şi completările ulterioare, la nivel de program/apel de proiecte,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Condiţiile de eligibilitate, criteriile de evaluare şi selecţie sunt parte a Ghidului solicitantului şi sunt aduse la cunoştinţa solicitanţilor prin publicarea acestuia.</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Numărul de criterii utilizate pentru evaluarea tehnică şi financiară nu poate fi mai mare de 10.</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Criteriile de evaluare stabilite conform prevederilor alin. (4) pot fi detaliate la nivel de subcriterii, al căror număr cumulat nu poate fi mai mare de 30.</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(6) În formularea criteriilor de selecţie a proiectelor, autoritatea de management respectă cerinţele prevăzute la art. 73 alin. (1) şi (2) din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(7) Criteriile de evaluare şi selecţie, propuse de autoritatea de management şi aprobate de Comitetul de monitorizare, trebuie să respecte următoarele cerinţe: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să fie clar formulate şi uşor de înţeles de către solicitanţi;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să fie în concordanţă cu cerinţele şi obiectivele specifice ale priorităţii din programul de finanţare, în special cu criteriile de prioritizare prevăzute în program pentru prioritatea/obiectivul specifică/specific în cadrul căreia/căruia este lansat apelul de proiecte;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să aibă un caracter obiectiv, fiind prioritară utilizarea de criterii cantitative de evaluare;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 să urmărească impactul proiectului asupra realizării obiectivelor specifice ale priorităţii, precum şi eficienţa utilizării fondurilor externe nerambursabile, inclusiv prin utilizarea indicatorilor de performanţă financiară.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(8) Autoritatea de management şi Comitetul de monitorizare se asigură de faptul că minimum 50% din criteriile sau subcriteriile utilizate pentru evaluarea tehnică şi financiară pot fi digitalizate.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(9) Pentru criteriile digitalizate, punctajele sau calificativele, după caz, sunt stabilite prin grija autorităţii de management/organismului intermediar, după caz, pe baza algoritmului aprobat de Comitetul de monitorizare şi sunt calculate/alocate direct prin sistemul informatic MySMIS2021/SMIS2021+.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(10) În cadrul fiecărui apel de proiecte, autoritatea de management stabileşte pragul de calitate sub care proiectele depuse la finanţare sunt declarate respinse şi care este de minimum 50% din punctajul maxim care poate fi acordat pentru toate programele cofinanţate în cadrul politicii de coeziune, cu excepţia programelor cofinanţate FSE+ pentru care punctajul minim este de 70% din punctajul maxim care poate fi acordat.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(11) Prin excepţie de la prevederile alin. (9) şi (10), în situaţia în care programul sau apelul de proiecte prevede mecanisme specifice de evaluare şi selecţie care nu implică acordarea de puncte, autoritatea de management are obligaţia stabilirii unui prag de calitate în conformitate cu mecanismul de evaluare aprobat. Pragul de calitate se aprobă prin decizia Comitetului de monitorizare a programului şi este prezentat de către autoritatea de management în Ghidul solicitantului.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(12) În cadrul apelurilor de proiecte competitive, autoritatea de management poate stabili un prag de excelenţă a cărui atingere determină, în mod direct, decizia de demarare a etapei de contractare, în limita bugetului aprobat, fără a fi necesară soluţionarea contestaţiilor depuse care au ca obiect rezultatele evaluării tehnice şi financiare. Pragul de excelenţă poate fi stabilit pe baza mai multor praguri valorice, cu respectarea condiţiilor prevăzute la alin. (13). Mecanismul de implementare, inclusiv modalitatea de tratare a situaţiilor în care bugetul proiectelor care întrunesc pragul de excelenţă depăşeşte bugetul alocat apelului de proiecte şi limitele pragurilor valorice, se aprobă prin decizia Comitetului de monitorizare al programului şi este prezentat detaliat de către autoritatea de management în Ghidul solicitantului.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(13) Pragul de excelenţă nu poate fi mai mic de 70% din punctajul maxim care poate fi acordat. Pentru proiectele depuse în cadrul programelor finanţate din FSE+, pragul de excelenţă nu poate fi mai mic de 90% din punctajul maxim care poate fi acordat.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(14) Prin excepţie de la prevederile alin. (9) şi (13), în situaţia în care programul sau apelul de proiecte prevede mecanisme specifice de evaluare şi selectare a proiectelor care nu implică acordarea de puncte, autoritatea de management poate stabili un prag de excelenţă în conformitate cu prevederile programului aprobat. Pragul de excelenţă şi etapele acestuia, după caz, se aprobă prin decizia Comitetului de monitorizare a programului. Mecanismul de aplicare a pragului de excelenţă este detaliat de către autoritatea de management în Ghidul solicitantului.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(15) Pentru proiectele care întrunesc condiţia de prag de excelenţă, autoritatea de management/organismul intermediar, după caz, demarează etapa de contractare şi, după verificarea îndeplinirii condiţiilor de eligibilitate, încheie contractele de finanţare/emite deciziile de finanţare, în limita bugetului alocat apelului de proiecte, cu respectarea limitelor prevăzute la art. 15 alin. (1) din Ordonanţa de urgenţă a Guvernului nr. 133/2021. În situaţia în care bugetele proiectelor care întrunesc acest prag depăşesc bugetul alocat apelului de proiecte, criteriile de departajare se stabilesc de către autoritatea de management şi se aprobă prin decizia Comitetului de monitorizare a programului.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(16) Prevederile alin. (4) - (6), (10), (11), (13) şi (14) se aplică şi pentru situaţiile prevăzute la art. 33 alin. (3) lit. b) şi d) din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(17) În aplicarea prevederilor alin. (2), (5), (6), (11) şi (14), pentru proiectele care beneficiază de o "marcă de excelenţă", pentru stabilirea pragurilor de calitate, a pragurilor de excelenţă şi a metodologiei şi criteriilor de evaluare şi selecţie, autoritatea de management şi Comitetul de monitorizare a programului asigură aplicarea corespunzătoare a prevederilor art. 73 alin. (4) din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CAPITOLUL III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Depunerea cererii de finanţare</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6</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Cererea de finanţare depusă de solicitanţi respectă modelul-cadru aprobat prin ordin al ministrului investiţiilor şi proiectelor europene.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Autoritatea de management are obligaţia ca la elaborarea Ghidului solicitantului şi a anexelor la acesta să respecte conţinutul cererii de finanţare implementate prin sistemul informatic MySMIS2021/SMIS2021+ pentru perioada de programare 2021 - 2027.</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La cererea de finanţare solicitantul anexează, indiferent de program sau de apelul de proiecte, declaraţia unică, care se completează conform prevederilor art. 8 alin. (2) şi (3) şi prin care solicitantul confirmă îndeplinirea condiţiilor de eligibilitate şi a cerinţelor de conformitate administrativă. Formatul şi structura-cadru a declaraţiei unice se aprobă prin ordin al ministrului investiţiilor şi proiectelor europene.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Solicitantul are obligaţia de a completa cererea de finanţare cu toate informaţiile necesare. Solicitantul are obligaţia de a anexa, la cererea de finanţare, toate documentele justificative, documentele-suport şi anexele prevăzute în Ghidul solicitantului, necesare pentru etapa de evaluare tehnico-financiară a proiectului, cu respectarea prevederilor prezentei ordonanţe de urgenţă, acesta fiind responsabil pentru lipsa unora din aceste informaţii, documente sau anexe care poate conduce la decizii de respingere a cererii de finanţare în orice etapă de evaluare, selecţie şi contractare.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Autoritatea de management/Organismul intermediar, după caz, are obligaţia să solicite depunerea documentelor justificative, a documentelor-suport şi a anexelor într-un format care să respecte cerinţele de formă şi conţinut prevăzute în legislaţia naţională şi europeană, în situaţia în care pentru aceste documente este reglementat un format sau conţinut standard.</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(6) Dacă împreună cu cererea de finanţare se depune autorizaţia de construire valabilă la data depunerii cererii de finanţare, emisă pentru solicitant/liderul de parteneriat sau partener, după caz, pentru obiectivul de investiţii vizat de cererea de finanţare, nu este necesară şi nu se solicită depunerea avizelor, acordurilor, certificatelor, autorizaţiilor sau a altor documente, inclusiv cele privind regimul de proprietate/dreptul real principal asupra imobilelor, infrastructurilor sau obiectivelor, care au stat la baza emiterii acesteia. În situaţia în care cererea de finanţare este selectată pentru contractare, solicitantul are obligaţia să asigure valabilitatea autorizaţiei de construire şi corespondenţa cu obiectivul finanţat şi la semnarea contractului de finanţare/emiterea deciziei de finanţare,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(7) Pentru proiectele de investiţii publice pentru care nu este obligatorie obţinerea autorizaţiei de construire, documentaţiile tehnico-economice care se depun împreună cu cererea de finanţare vor fi însoţite şi de planuri de amplasament sau planuri de situaţii şi alte documente prevăzute de legislaţia aplicabilă.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(8) La depunerea cererii de finanţare nu se solicită depunerea avizelor, acordurilor, certificatelor, autorizaţiilor sau a altor documente care au stat la baza emiterii autorizaţiei de construire sau aprobării documentaţiilor tehnico-economice care însoţesc cererea de finanţare, în condiţiile în care acestea au fost aprobate potrivit competenţelor stabilite prin art. 42 din Legea nr. 500/2002 privind finanţele publice, cu modificările şi completările ulterioare, şi art. 44 din Legea nr. 273/2006 privind finanţele publice locale, cu modificările şi completările ulterioare. În măsura în care acestea cuprind recomandări, punerea lor în aplicare este responsabilitatea exclusivă a beneficiarului pe întreaga perioadă de implementare şi monitorizare a proiectului.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(9) Autorităţile publice care emit avize, acorduri, certificate, autorizaţii sau alte documente potrivit legii, care însoţesc autorizaţia de construire, sunt responsabile pentru legalitatea acestora şi respectarea legislaţiei specifice în domeniul pentru care acestea emit, iar autoritatea publică ce emite autorizaţia de construire este responsabilă pentru verificarea existenţei şi valabilităţii acestora.</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(10) Autorităţile publice care emit avize, acorduri, certificate, autorizaţii sau alte documente potrivit legii, care însoţesc autorizaţia de construire, sunt obligate să pună la dispoziţia autorităţilor de management, organismelor intermediare, organelor de control şi de audit din domeniul fondurilor externe nerambursabile toate documentele şi informaţiile pe care le deţin în legătură cu avize, acorduri, certificate, autorizaţii sau alte documente care, potrivit legii, au stat la baza emiterii autorizaţiei de construire, pe baza unei solicitări scrise, în termen de 5 zile lucrătoare de la data primirii respectivei solicitări.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(11) Pentru toate proiectele de investiţii publice, inclusiv pentru cele pentru care nu este necesară obţinerea autorizaţiei de construire, solicitantul are obligaţia, în condiţiile şi la termenele din Ghidul solicitantului, în etapa de contractare, respectiv nu mai târziu de semnarea contractului de finanţare/emiterea deciziei de finanţare, de a face dovada unui drept real principal fără sarcini asupra bunurilor imobile care fac obiectul cererii de finanţare. În situaţia în care, în etapa de contractare, beneficiarul nu demonstrează că este titularul dreptului real principal, cererea de finanţare poate fi respinsă sau, după caz, contractul de finanţare se încheie, respectiv decizia de finanţare se emite, cu clauză rezolutorie de a cărei îndeplinire, în termenul prevăzut în contractul/decizia de finanţare şi care poate fi de maximum 1 an de la semnarea contractului/emiterea deciziei de finanţare, depinde finanţarea proiectului, dacă această posibilitate este prevăzută în Ghidul solicitantului şi în condiţiile specificate în acesta.</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7</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Bugetul proiectului este cuprins în cererea de finanţare şi respectă formatul-cadru şi conţinutul minim aprobat prin ordin al ministrului investiţiilor şi proiectelor europene. Bugetul proiectului se generează în cadrul aplicaţiei MySMIS2021/SMIS2021+.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La întocmirea bugetului, solicitantul are în vedere faptul că valorile pe care se fundamentează bugetul trebuie să respecte prevederile art. 5 lit. d) şi e) din Ordonanţa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Pentru proiectele de investiţii publice, bugetul proiectului se corelează cu devizul general al investiţiei, întocmit în conformitate cu prevederile Hotărârii Guvernului nr. 907/2016, cu modificările şi completările ulterioare. Matricea de corelare se aprobă prin ordin al ministrului investiţiilor şi proiectelor europene şi se anexează la Ghidul solicitantului prin grija autorităţii de management/organismului intermediar,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Pentru alte tipuri de proiecte decât cele menţionate la alin. (3), bugetul se justifică şi se detaliază de solicitant, cu respectarea metodologiei specificate în Ghidul solicitantului.</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CAPITOLUL IV</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w:t>
      </w:r>
      <w:r w:rsidRPr="00F51B28">
        <w:rPr>
          <w:rFonts w:cs="Times New Roman"/>
          <w:b/>
          <w:bCs/>
          <w:szCs w:val="28"/>
          <w:lang w:val="ro-RO"/>
        </w:rPr>
        <w:t>Evaluarea şi selecţia proiectelor</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8</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Cererile de finanţare depuse de solicitanţi în sistemul MySMIS 2021/SMIS2021+, indiferent de programul din care se cofinanţează, se evaluează în conformitate cu metodologia de evaluare şi selecţie aprobată de Comitetul de monitorizare a programului, cu respectarea regulilor prevăzute de prezenta ordonanţă de urgenţă.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Respectarea cerinţelor de ordin administrativ şi îndeplinirea condiţiilor de eligibilitate, aşa cum sunt prevăzute în Ghidul solicitantului, sunt asumate prin declaraţia unică a solicitantului, care se depune odată cu cererea de finanţare, urmând ca, în situaţia în care, după evaluarea tehnică şi financiară, proiectul este propus pentru contractare, solicitantul să facă dovada îndeplinirii condiţiilor de eligibilitate prevăzute de Ghidul solicitantului, în etapa de contractare, prin documente justificative.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Prin declaraţia unică, emisă pe propria răspundere, sub incidenţa prevederilor legale în vigoare privind falsul intelectual şi falsul în declaraţii, solicitantul, liderul de parteneriat şi partenerul/partenerii, după caz, declară îndeplinirea tuturor condiţiilor de eligibilitate, aşa cum au fost prevăzute în Ghidul solicitantului, şi că va/vor face dovada îndeplinirii acestor condiţii, la cererea autorităţii de management/organismului intermediar, după caz, în condiţiile prevăzute în Ghidul solicitantului, sub sancţiunea respingerii cererii de finanţare.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Aplicaţia MySMIS2021/SMIS2021+ generează declaraţia unică care este completată de solicitant şi se semnează cu semnătură electronică extinsă de către reprezentantul legal al acestuia sau împuternicitul acestuia.</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În cazul proiectelor implementate în parteneriat, atât liderul de parteneriat, cât şi fiecare partener individual completează declaraţia unică, care este semnată cu semnătură electronică extinsă de către reprezentantul legal al liderului, partenerului sau împuternicitul acestuia,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(6) Odată cu generarea şi semnarea declaraţiei unice, solicitantului/liderului de parteneriat şi partenerului/partenerilor, după caz, i/li se aduce la cunoştinţă, în mod automat, prin sistemul informatic MySMIS2021/SMIS2021+, că în etapa de contractare are/au obligaţia de a face dovada celor declarate.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(7) Prin excepţie de la prevederile alin. (4), în condiţiile aplicării prevederilor art. 3 alin. (10), declaraţia unică este completată şi încărcată în aplicaţia informatică MySMIS 2014/SMIS2014+ de către solicitant, respectiv de liderul de parteneriat şi parteneri, în cazul proiectelor implementate în parteneriat.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(8) Odată cu generarea şi semnarea declaraţiei unice, solicitantul/liderul de parteneriat şi partenerul nu mai sunt obligaţi să depună documente doveditoare, cu excepţia acelor documente şi anexe solicitate în Ghidul solicitantului care urmează a fi depuse împreună cu cererea de finanţare şi care sunt evaluate în etapa de evaluare tehnică şi financiară a proiectului.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(9) Îndeplinirea condiţiilor de eligibilitate se dovedeşte de către solicitant în etapa de contractare, prin prezentarea de documente justificative, specificate în Ghidul solicitantului aplicabil.</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(10) Solicitantul/Liderul de parteneriat şi partenerul, după caz, care, în etapa de contractare până la termenul stabilit de către autoritatea de management/organismul intermediar, după caz, nu fac dovada îndeplinirii condiţiilor de eligibilitate conform declaraţiei unice prezentate în etapa de depunere a cererii de finanţare, sunt declaraţi respinşi, iar contractul de finanţare nu este semnat/decizia de finanţare nu se emite, cu excepţia situaţiei de încheiere a contractelor/de emitere a deciziei de finanţare cu clauză rezolutorie potrivit art. 6 alin. (11).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(11) Solicitantul declară de asemenea, pe propria răspundere, odată cu întocmirea declaraţiei unice potrivit alin. (2) şi (3), că deţine sau, după caz, urmează să deţină, până la semnarea contractului de finanţare/emiterea deciziei de finanţare, după caz, dreptul de proprietate sau alte drepturi reale principale asupra bunurilor imobile care fac obiectul cererii de finanţare. Documentele de proprietate, respectiv documentele care dovedesc drepturile reale principale, după caz, asupra bunurilor imobile sunt depuse de către solicitant, în condiţiile prevăzute în Ghidul solicitantului, nu mai târziu de data semnării contractului de finanţare/emiterii deciziei de finanţare ori în termenul prevăzut la art. 6 alin. (11).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(12) Dreptul de proprietate, respectiv drepturile reale principale, după caz, nu pot fi grevate de sarcini, nu pot face obiectul unor garanţii, cesionări şi nici al unei alte forme de sarcini care ar putea afecta dreptul de proprietate, respectiv dreptul real principal, după caz, al solicitantului pe perioada de implementare şi/sau pe perioada în care este asigurat, respectiv caracterul durabil, reglementat la art. 65 din Regulamentul (UE) 2021/1.060, cu modificările şi completările ulterioare, al proiectului care face obiectul contractului de finanţare/deciziei de finanţare,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9</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(1) Verificarea conformităţii administrative este complet digitalizată, respectiv este realizată în mod automat prin sistemul informatic MySMIS2021/SMIS2021+, pe baza declaraţiei unice generate de sistemul informatic MySMIS2021/SMIS2021+.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După verificarea conformităţii administrative, realizată conform alin. (1), solicitantul sau, după caz, liderul de parteneriat este informat, prin emiterea unei notificări prin intermediul aplicaţiei MySMIS2021/SMIS2021+, cu privire la trecerea proiectului în etapa de evaluare tehnică şi financiară sau, după caz, cu privire la nerespectarea cerinţelor de conformitate administrativă, situaţie în care nu este demarată etapa de evaluare tehnică şi financiară.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Prin excepţie de la prevederile alin. (1), în condiţiile aplicării prevederilor art. 3 alin. (10), evaluarea conformităţii administrative se realizează manual, pe baza declaraţiei unice încărcate în aplicaţia informatică, şi autoritatea de management/organismul intermediar, după caz, informează solicitantul sau liderul de parteneriat, după caz, cu privire la trecerea proiectului în etapa de evaluare tehnică şi financiară sau cu privire la elementele de neconformitate care nu permit trecerea în etapa de evaluare tehnică şi financiară, prin transmiterea unei notificări.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10</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Evaluarea tehnică şi financiară se realizează de către comisiile de evaluare constituite la nivelul autorităţii de management/organismului intermediar, după caz, în conformitate cu criteriile de evaluare tehnică şi financiară, în condiţiile prevăzute în Ghidul solicitantului.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Prevederile alin. (1) se aplică şi de către grupurile de acţiune locală (GAL), în exercitarea atribuţiilor care le revin în condiţiile prevederilor Regulamentului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Pentru proiectele finanţate din FSE+, etapa de evaluare tehnică şi financiară poate cuprinde o etapă de evaluare preliminară, pe baza criteriilor de evaluare eliminatorii prevăzute în Ghidul solicitantului. Cererile de finanţare care îndeplinesc criteriile eliminatorii vor continua procesul de evaluare şi vor fi evaluate pe baza criteriilor de evaluare tehnică şi financiară prevăzute în Ghidul solicitantului. Cererile de finanţare care nu îndeplinesc criteriile eliminatorii vor fi respinse şi nu vor fi incluse în etapa de evaluare tehnică şi financiară pentru a fi evaluate din punct de vedere calitativ.</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Pe parcursul procesului de evaluare tehnică şi financiară, comisia de evaluare poate solicita clarificări, cu respectarea cerinţelor şi a termenelor stabilite prin procedurile operaţionale, cu condiţia ca prin clarificările solicitate să nu încalce principiul tratamentului egal şi nediscriminării.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În etapa de evaluare tehnică şi financiară, autoritatea de management/organismul intermediar, după caz, se asigură, prin proceduri operaţionale proprii, că nu impune limitări în ceea ce priveşte numărul de clarificări, precum şi că termenul de răspuns este rezonabil şi raportat la complexitatea acestora, fără ca utilizarea acestui mecanism să conducă la măsuri abuzive de respingere sau de încălcare a principiului tratamentului egal şi nediscriminării sau la depăşirea termenelor prevăzute la art. 11 alin. (17) şi (18). În lipsa unor răspunsuri la clarificări sau în cazul primirii unor răspunsuri neconcludente, autoritatea de management/organismul intermediar, după caz, ia decizia privind rezultatul evaluării pe baza informaţiilor existente.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(6) Grilele de evaluare tehnică şi financiară se completează şi se generează în sistemul informatic MySMIS2021/SMIS2021+.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(7) Rezultatele evaluării tehnice şi financiare se comunică solicitantului/liderului de parteneriat, prin grija autorităţii de management/organismului intermediar, electronic, prin intermediul sistemului informatic MySMIS2021/SMIS2021+, respectiv prin intermediul sistemului informatic MySMIS2014/SMIS2014+ în situaţia prevăzută la art. 3 alin. (10), indicându-se punctajul obţinut şi justificarea acordării respectivului punctaj, pentru fiecare criteriu în parte, pentru apelurile de proiecte pentru care este prevăzută acordarea de punctaje. În cazul apelurilor de proiecte care nu presupun acordarea de punctaje, rezultatele evaluării tehnice şi financiare se comunică solicitantului, indicându-se calificativul, respectiv rezultatul obţinut pentru fiecare criteriu în parte, însoţit de justificarea aferentă.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(8) Cu privire la rezultatul evaluării tehnice şi financiare, solicitantul/liderul de parteneriat, după caz, poate formula contestaţie pe cale administrativă în termen de 30 de zile calendaristice, calculat de la data comunicării acestuia prin intermediul sistemului informatic MySMIS2021/SMIS2021+, respectiv sistemului informatic MySMIS2014/SMIS2014+, în situaţia prevăzută la art. 3 alin. (10).</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(9) Contestaţia trebuie să cuprindă cel puţin următoarele elemente: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b) datele de identificare ale reprezentantului legal al solicitantului;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obiectul contestaţiei;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 criteriul/criteriile contestat(e);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e) motivele de fapt şi de drept pe care se întemeiază contestaţia, detaliate pentru fiecare criteriu de evaluare şi selecţie în parte contestat;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f) semnătura reprezentantului legal/împuternicitului solicitantului.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(10) Pentru soluţionarea contestaţiilor, prin decizie a conducătorului autorităţii de management sau al organismului intermediar, după caz, se constituie Comitetul de soluţionare a contestaţiilor, care poate solicita informaţii şi documente necesare pentru soluţionarea contestaţiei, cu respectarea principiilor tratamentului egal şi nediscriminării. Atribuţiile şi responsabilităţile Comitetului de soluţionare a contestaţiilor sunt stabilite prin decizie a conducătorului autorităţii de management/organismului intermediar, după caz, conform procedurilor operaţionale.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(11) Comitetul de soluţionare a contestaţiilor soluţionează contestaţia în termen de 30 de zile calendaristice de la data înregistrării acesteia şi emite o decizie motivată, care se comunică solicitantului sau, după caz, liderului de parteneriat, prin grija autorităţii de management/organismului intermediar, electronic, prin intermediul sistemului informatic MySMIS2021/SMIS2021+, respectiv al sistemului informatic MySMIS2014/SMIS2014+, în situaţia prevăzută la art. 3 alin. (10).</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(12) Împotriva deciziei emise potrivit alin. (11), solicitantul se poate adresa instanţei de contencios administrativ, în conformitate cu prevederile art. 8 din Legea contenciosului administrativ nr. 554/2004,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(13) În condiţiile aplicării prevederilor art. 3 alin. (10), evaluarea tehnică şi financiară se realizează potrivit procedurilor operaţionale şi regulilor din sistemul informatic MySMIS2014/SMIS2014+, pe baza informaţiilor şi documentelor încărcate de solicitant/liderul de parteneriat şi parteneri, după caz, în aplicaţia informatică.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(14) Autoritatea de management/Organismul intermediar, după caz, comunică solicitantului sau, după caz, liderului de parteneriat, electronic, prin intermediul sistemului informatic MySMIS2021/SMIS2021+, respectiv prin intermediul sistemului informatic MySMIS2014/SMIS2014+ în situaţia prevăzută la art. 3 alin. (10), decizia cu privire la rezultatul evaluării tehnice şi financiare, dispoziţiile alin. (11) şi (12) fiind aplicabile.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(15) În cazul admiterii contestaţiei ca rezultat al reevaluării tehnice şi financiare, autoritatea de management/organismul intermediar, după caz, procedează la iniţierea etapei de contractare, având în vedere considerentele deciziei de soluţionare a contestaţiei.</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CAPITOLUL V</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Contractarea proiectelor</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11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După finalizarea evaluării tehnice şi financiare a cererilor de finanţare, autoritatea de management/organismul intermediar, după caz, demarează etapa de contractare.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În cazul utilizării de praguri de excelenţă pentru apelurile competitive, autoritatea de management/organismul intermediar, după caz, are obligaţia să includă în Ghidul solicitantului prevederi privind modalităţile de aplicare a acestui mecanism, precum şi criterii de departajare a proiectelor aplicabile în situaţia în care pe ultima poziţie eligibilă pentru demararea procesului de contractare sunt situate proiecte care au acelaşi punctaj, respectiv obţin acelaşi rezultat sau calificativ în cazul apelurilor de proiecte pentru care nu se utilizează evaluarea pe bază de punctaj.</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Pentru cererile de finanţare, altele decât cele care obţin pragul de excelenţă şi care nu se încadrează în prevederile alin. (2), etapa de contractare este demarată ulterior finalizării procesului de soluţionare a contestaţiilor, în baza rezultatelor finale, respectiv a punctajelor finale sau a rezultatelor sau calificativelor în cazul apelurilor de proiecte pentru care nu se utilizează evaluarea pe bază de punctaj şi cu încadrarea în bugetul disponibil.</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Intrarea în etapa de contractare este adusă la cunoştinţa solicitantului prin aplicaţia informatică MySMIS2021/SMIS2021+. Solicitanţii ale căror cereri de finanţare au întrunit pragul de excelenţă sau care au îndeplinit condiţiile prevăzute în Ghidul solicitantului şi ale căror rezultate confirmă îndeplinirea condiţiilor pentru selecţie sunt notificaţi cu privire la trecerea în etapa de contractare, în termen de 5 zile lucrătoare de la data finalizării etapei de evaluare tehnică şi financiară, respectiv de la data soluţionării contestaţiilor pentru proiectele prevăzute la alin. (3).</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(5) În etapa de contractare, în condiţiile din Ghidul solicitantului, solicitanţilor li se solicită de către autoritatea de management/organismul intermediar, după caz, prin sistemul informatic MySMIS2021/SMIS2021+ să facă dovada celor declarate prin declaraţia unică, respectiv să prezinte documentele justificative prin care fac dovada îndeplinirii tuturor condiţiilor de eligibilitate.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(6) Este interzis autorităţii de management/organismului intermediar, după caz, să solicite documentele verificate deja în procesul de evaluare tehnică şi financiară şi pe care le-a considerat că îndeplinesc condiţiile de formă şi conţinut necesare pentru trecerea în etapa de contractare, cu excepţia documentelor pentru care este necesară prezentarea dovezii valabilităţii acestora şi în etapa de contractare, precum şi a documentelor pentru care se constată erori materiale.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(7) Emitenţii de acorduri, avize, certificate, autorizaţii şi alte documente necesare, prevăzute de legislaţia aplicabilă, pot prelungi valabilitatea acestora fără a mai fi necesară începerea unei noi proceduri şi/sau solicitarea de noi documente pentru acele categorii de proiecte aflate în etapa de contractare, la solicitarea scrisă a solicitanţilor, în condiţiile legii.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(8) Solicitanţii au obligaţia să se asigure că la emiterea ordinului de începere a execuţiei lucrărilor sunt îndeplinite toate condiţiile legale pentru executarea acestora.</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(9) Autoritatea de management/Organismul intermediar, după caz, nu cere solicitantului să prezinte documente şi informaţii necesare în vederea confirmării realităţii informaţiilor din declaraţia unică depusă de către solicitant/liderul de parteneriat/partener pe care le poate obţine în mod direct, în baza consimţământului acestora, cu respectarea prevederilor legale privind protecţia datelor cu caracter personal, din bazele de date administrate de alte instituţii publice, prin implementarea măsurilor de interoperabilitate/interogare a sistemelor/bazelor de date/rapoartelor prevăzute la art. 22 - 25.</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(10) Pentru acele situaţii în care obţinerea datelor şi informaţiilor prevăzute la alin. (9) nu este posibilă sau informaţiile nu corespund cu cele furnizate de solicitant, autoritatea de management/organismul intermediar, după caz, are obligaţia să solicite solicitantului clarificări şi documentele justificative, cu respectarea termenului prevăzut la alin. (11).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(11) Solicitantul/Liderul de parteneriat transmite documentele solicitate în etapa de contractare, sub sancţiunea respingerii cererii de finanţare, în termen de 15 zile lucrătoare, calculat de la data primirii solicitării autorităţii de management/organismului intermediar,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(12) Autoritatea de management/Organismul intermediar, după caz, poate solicita clarificări în etapa de contractare, în legătură cu documentele verificate, cu respectarea principiului tratamentului egal şi nediscriminării, iar solicitanţii au obligaţia să răspundă la clarificări cu respectarea termenului de 15 zile lucrătoare de răspuns, calculat de la data primirii solicitării de clarificări, sub sancţiunea respingerii cererii de finanţare.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(13) Verificarea îndeplinirii condiţiilor de eligibilitate se realizează pe baza informaţiilor şi documentelor prezentate de solicitant/liderul de parteneriat, inclusiv a răspunsurilor la solicitările de clarificări, a informaţiilor şi documentelor care pot fi accesate, obţinute sau puse la dispoziţia autorităţii de management/organismului intermediar, după caz, din bazele de date administrate de alte instituţii publice, prin implementarea măsurilor de interoperabilitate/interogare a sistemelor/bazelor de date/rapoartelor prevăzute la art. 22 - 25, precum şi a informaţiilor şi a documentelor care au însoţit cererea de finanţare disponibile în sistemul informatic MySMIS2021/SMIS2021+.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(14) Anterior încheierii contractelor de finanţare sau emiterii deciziilor de finanţare, după caz, autoritatea de management/organismul intermediar, după caz, se asigură că sunt îndeplinite cerinţele minime obligatorii pentru selectarea proiectelor, aşa cum sunt acestea prevăzute la art. 73 alin. (2) din Regulamentul (UE) 2021/1.060, cu modificările şi completările ulterioare, precum şi orice alte condiţii ce decurg din normele europene şi naţionale aplicabile ajutorului de stat/de minimis pentru proiectele care implică acordarea de ajutor de stat/de minimis.</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(15) Ca urmare a verificării îndeplinirii condiţiilor de eligibilitate, autoritatea de management/organismul intermediar, după caz, emite decizia de aprobare a finanţării, respectiv decizia de respingere a finanţării.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(16) Pentru proiectele selectate, în baza deciziei de aprobare a finanţării, autoritatea de management/organismul intermediar, după caz, va proceda la încheierea contractului de finanţare/emiterea deciziei de finanţare,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(17) În cazul apelurilor de proiecte cu termen-limită de depunere, durata totală până la semnarea contractului de finanţare sau emiterea deciziei de finanţare nu poate depăşi 180 de zile calendaristice calculate de la închiderea apelului de proiecte.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(18) În cazul apelurilor de proiecte cu depunere continuă fără termen-limită de depunere, durata totală până la semnarea contractului de finanţare sau emiterea deciziei de finanţare nu poate depăşi 150 de zile calendaristice calculate de la depunerea cererii de finanţare.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(19) Respectarea termenului de contractare este responsabilitatea exclusivă a autorităţii de management/organismului intermediar,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(20) În cazuri excepţionale şi pentru motive independente de solicitant, liderul de parteneriat şi parteneri, după caz, la solicitarea acestora, procesul de contractare poate fi suspendat, sub condiţia ca perioada de suspendare să nu afecteze proiectul, astfel încât să se asigure implementarea acestuia în condiţii optime, în conformitate cu cererea de finanţare şi cu încadrare în perioada de programare. Perioadele cumulate de suspendare nu pot depăşi 45 de zile calendaristice.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(21) În condiţiile aplicării prevederilor art. 3 alin. (10), verificarea îndeplinirii condiţiilor de eligibilitate se realizează potrivit procedurilor operaţionale şi regulilor din sistemul informatic MySMIS2014/SMIS2014+, pe baza informaţiilor şi documentelor încărcate de solicitant/liderul de parteneriat şi parteneri, după caz, în aplicaţia informatică.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12</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Autoritatea de management/Organismul intermediar, după caz, emite decizia de respingere a finanţării, în etapa de contractare, cu menţionarea motivelor de respingere, dacă intervine cel puţin una dintre următoarele situaţii, fără ca enumerarea să excludă alte condiţii specifice prevăzute în Ghidul solicitantului: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solicitantul nu face dovada că cele declarate prin declaraţia unică sunt conforme cu realitatea şi corespund cerinţelor din Ghidul solicitantului;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solicitantul nu răspunde în termenele prevăzute la art. 11 alin. (11) şi/sau alin. (12), cu excepţia situaţiei de încheiere a contractului cu clauză rezolutorie potrivit art. 6 alin. (11).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Decizia de respingere a finanţării se aduce la cunoştinţa solicitantului prin sistemul informatic MySMIS2021/SMIS2021+ şi conţine cel puţin următoarele elemente: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datele de identificare ale solicitantului şi ale cererii de finanţare: titlu, cod unic SMIS;</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datele de identificare ale reprezentantului legal al solicitantului sau împuternicitului acestuia;</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conţinutul deciziei de respingere;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 motivele de drept şi de fapt ale respingerii proiectului;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e) termenul de contestare şi modalitatea de transmitere a contestaţiei;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f) organele împuternicite cu soluţionarea contestaţiei;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g) semnătura reprezentantului legal/împuternicitului autorităţii de management/organismului intermediar,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Împotriva deciziei de respingere a finanţării, solicitantul/liderul de parteneriat poate formula contestaţie pe cale administrativă, la autoritatea de management/organismul intermediar, după caz, în termen de 30 de zile calendaristice, calculat de la data primirii acesteia prin sistemul informatic MySMIS2021/SMIS2021+.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Contestaţia trebuie să cuprindă: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datele de identificare ale solicitantului şi cererii de finanţare: titlu, cod unic SMIS;</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datele de identificare ale reprezentantului legal al solicitantului;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obiectul contestaţiei;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 motivele de fapt şi de drept pe care se întemeiază contestaţia;</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e) dovezile pe care se întemeiază, dacă este cazul;</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f) semnătura reprezentantului legal al solicitantului/persoanei împuternicite de către reprezentantul legal al solicitantului.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Comitetul de soluţionare a contestaţiilor, numit prin decizie a conducătorului autorităţii de management/organismului intermediar, după caz, soluţionează contestaţia, prin decizie motivată, în termen de 30 de zile calendaristice, calculat de la data înregistrării acesteia în sistemul informatic MySMIS2021/SMIS2021+. Decizia de soluţionare a contestaţiei se comunică solicitantului/liderului de parteneriat, după caz, prin grija autorităţii de management/organismului intermediar, electronic, prin intermediul sistemului informatic MySMIS2021/SMIS2021+, respectiv prin intermediul sistemului informatic MySMIS2014/SMIS2014+ în situaţia prevăzută la art. 3 alin. (10).</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(6) 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13</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În cazul admiterii contestaţiei ca rezultat al reverificării modului de îndeplinire a condiţiilor de eligibilitate, autoritatea de management/organismul intermediar, după caz, procedează la emiterea deciziei de finanţare sau semnarea contractului de finanţare, având în vedere considerentele deciziei de soluţionare a contestaţiei.</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CAPITOLUL VI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Contractul de finanţare/Decizia de finanţare</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14</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Contractul de finanţare/Decizia de finanţare, după caz, se generează de sistemul informatic MySMIS2021/SMIS2021+ şi se semnează numai în format electronic de către reprezentantul legal/persoanele împuternicite ale autorităţii de management/organismului intermediar, după caz, şi reprezentantul legal/persoanele împuternicite desemnate de solicitantul sau liderul de parteneriat în numele parteneriatului constituit.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Modelul de contract de finanţare/decizie de finanţare se aprobă prin ordin al ministrului investiţiilor şi proiectelor europene.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Planul de monitorizare a proiectului este parte integrantă a contractului de finanţare/deciziei de finanţare, după caz, şi cuprinde indicatorii de etapă stabiliţi pentru perioada de implementare a proiectului pe baza cărora se monitorizează şi se evaluează progresul implementării proiectului, precum şi condiţiile şi documentele justificative pe baza cărora se evaluează şi se probează îndeplinirea acestora, în vederea atingerii obiectivelor şi ţintelor finale ale indicatorilor de realizare şi de rezultat prevăzuţi în cererea de finanţare şi asumaţi în contractul de finanţare/decizia de finanţare,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Planul de monitorizare include, de asemenea, valorile ţintelor finale ale indicatorilor de realizare şi de rezultat care trebuie atinse ca urmare a implementării proiectului, precum şi valorile de bază/de referinţă ale acestora, dacă există.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Pe baza informaţiilor incluse în cererea de finanţare şi, dacă este cazul, a informaţiilor suplimentare solicitate beneficiarului, autoritatea de management/organismul intermediar, după caz, verifică şi validează indicatorii de etapă care vor prevăzuţi în Planul de monitorizare a proiectului. În aplicarea prevederilor prezentei ordonanţe de urgenţă vor fi elaborate şi aprobate, prin ordin al ministrului investiţiilor şi proiectelor europene, orientări metodologice privind indicatorii de etapă, în termen de 15 zile calendaristice de la data intrării în vigoare a prezentei ordonanţe de urgenţă.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(6) 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finanţare/decizia de finanţare,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(7) Prin excepţie de la prevederile alin. (6), dacă data de începere a implementării proiectului este anterioară datei de semnare a contractului de finanţare/emiterii deciziei de finanţare, după caz, primul indicator de etapă este raportat la data semnării contractului de finanţare sau a emiterii deciziei de finanţare,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(8) În cazul proiectelor de investiţii, indicatorii de etapă se raportează atât la stadiul pregătirii şi derulării procedurilor de achiziţii, cât şi la progresul execuţiei lucrărilor, aferente activităţii de bază.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(9) În intervalul dintre doi indicatori de etapă consecutivi, autoritatea de management/organismul intermediar, după caz, monitorizează proiectul în cauză pe baza rapoartelor de progres şi a vizitelor de monitorizare, putând utiliza un sistem specific de repere intermediare şi instrumente de monitorizare detaliate în procedurile operaţionale ale autorităţii de management/organismului intermediar care să permită evaluarea permanentă a evoluţiei progresului implementării proiectului şi posibile abateri de la graficul de implementare sau de natură să afecteze atingerea indicatorilor de realizare şi de rezultat.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(10) Autoritatea de management/Organismul intermediar, după caz, are obligaţia de a monitoriza îndeplinirea indicatorilor de etapă şi sprijină beneficiarul pentru a identifica soluţii adecvate pentru îndeplinirea indicatorilor de etapă şi pentru buna implementare a proiectelor care fac obiectul contractului de finanţare sau deciziei de finanţare,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(11) Indicatorii de etapă fac obiectul monitorizării de către autoritatea de management/organismul intermediar, după caz, şi, în situaţia nerealizării acestora, autoritatea de management/organismul intermediar adoptă şi implementează, în funcţie de riscurile identificate, acţiuni şi măsuri de monitorizare consolidată, indicate în Ghidul solicitantului şi detaliate în procedurile operaţionale ale autorităţii de management/organismului intermediar. Contractul de finanţare/Decizia de finanţare, după caz, include </w:t>
      </w:r>
      <w:r w:rsidRPr="00F51B28">
        <w:rPr>
          <w:rFonts w:cs="Times New Roman"/>
          <w:szCs w:val="28"/>
          <w:lang w:val="ro-RO"/>
        </w:rPr>
        <w:lastRenderedPageBreak/>
        <w:t>prevederi cu caracter obligatoriu privind acţiunile şi măsurile consolidate de monitorizare şi condiţiile de aplicare a acestora.</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(12) Acţiunile şi măsurile consolidate de monitorizare prevăzute la alin. (11) pot fi urmate de măsurile prevăzute la alin. (20).</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(13) În termen de 5 zile lucrătoare de la termenul prevăzut pentru un indicator de etapă, beneficiarul încărcă documentele justificative care probează îndeplinirea acestuia, iar autoritatea de management/organismul intermediar, după caz, verifică şi confirmă îndeplinirea sau, după caz, neîndeplinirea acestuia în termen de 5 zile lucrătoare de la data la care documentele trebuiau/au fost încărcate de către beneficiar. Dacă indicatorii de etapă sunt definiţi în strictă corelare cu activităţile planificate în perioadele care fac obiectul rapoartelor de progres prevăzute la art. 17 alin. (2) şi (5), îndeplinirea indicatorului de etapă la finalul perioadei pentru care se face raportarea se probează prin raportul de progres şi prin documentele justificative care îl însoţesc, la termenul stabilit pentru depunerea raportului de progres. Pentru confirmarea îndeplinirii indicatorului de etapă, autoritatea de management/organismul intermediar, după caz, poate solicita clarificări sau iniţia o vizită de monitorizare, caz în care se suspendă termenul de validare.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(14) Prin sistemul informatic MySMIS2021/SMIS2021+ se emit atenţionări automate către beneficiar şi autoritatea de management/organismul intermediar, după caz, cu cel puţin 10 zile calendaristice înaintea termenului prevăzut la alin. (13).</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(15) Prin sistemul informatic MySMIS2021/SMIS2021+ se notifică beneficiarul şi autoritatea de management/organismul intermediar, după caz, cu privire la respectarea termenului stabilit pentru încărcarea documentelor justificative aferente unui indicator de etapă.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(16) În cazul nerespectării termenului prevăzut la alin. (13), prin sistemul informatic MySMIS2021/SMIS2021+ se blochează posibilitatea de încărcare a documentelor. Ulterior, beneficiarul poate solicita, motivat, autorităţii de management/organismului intermediar, după caz, deblocarea aplicaţiei pentru încărcarea documentelor justificative care probează realizarea indicatorului de etapă.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(17) În situaţia îndeplinirii cu întârziere a unui indicator de etapă, beneficiarul poate face dovada îndeplinirii acestuia, ulterior, şi prin rapoartele de progres sau cu ocazia vizitelor de monitorizare, iar autoritatea de management/organismul intermediar, după caz, înregistrează în sistemul informatic MySMIS2021/SMIS2021+ îndeplinirea cu întârziere a unui indicator de etapă.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(18) În cazul neîndeplinirii unui indicator de etapă, autoritatea de management/organismul intermediar, după caz, sprijină beneficiarul pentru identificarea şi stabilirea de posibile măsuri de remediere şi urmăreşte atingerea indicatorilor de etapă prin activităţile curente de monitorizare, respectiv prin acţiuni şi măsuri consolidate de monitorizare, în funcţie de riscurile identificate.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(19) Neîndeplinirea unui indicator de etapă şi măsurile prevăzute la alin. (11) pe care le poate aplica autoritatea de management/organismul intermediar, după caz, nu au natura şi implicaţiile unei nereguli sau unei fraude, aşa cum sunt acestea definite la art. 2 alin. (1) lit. a) şi b) din Ordonanţa de urgenţă a Guvernului nr. 66/2011, aprobată cu modificări şi completări prin Legea nr. 142/2012,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(20) Cu excepţia primului indicator de etapă, în cazul neîndeplinirii celorlalţi indicatori de etapă la termenele prevăzute în planul de monitorizare, actualizat prin actele adiţionale aprobate, în completarea acţiunilor şi măsurilor consolidate de monitorizare, autoritatea de management/organismul intermediar, după caz, poate aplica, în funcţie de analiza obiectivă şi riscurile identificate, în condiţiile prevăzute în contractul/decizia de finanţare, următoarele măsuri: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beneficiarului/liderului de parteneriat şi/sau partenerilor;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d) suspendarea implementării proiectului, până la încetarea cauzelor obiective care afectează derularea activităţilor şi atingerea indicatorilor de etapă;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e) rezilierea contractului/deciziei de finanţare de către autoritatea de management/organismul intermediar;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f) alte măsuri specifice prevăzute de autoritatea de management/organismul intermediar în contractul/decizia de finanţare, cu condiţia ca acestea să nu aducă atingere prevederilor naţionale şi regulamentelor europene aplicabile.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(21) Sumele respinse în condiţiile alin. (20) lit. b) pot fi incluse de beneficiar şi resolicitare la plată, în condiţiile îndeplinirii indicatorului de etapă, în prima cerere de rambursare depusă după îndeplinirea respectivului indicator de etapă.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(22) În cazul proiectelor de investiţii publice implementate de Ministerul Transporturilor şi Infrastructurii, măsurile prevăzute la alin. (20) lit. f) pot include reţineri de 5% pentru deschiderile de credite bugetare şi transferuri de disponibil efectuate de ordonatorul principal de credite cu rol de autoritate de management din cadrul Ministerului Transporturilor şi Infrastructurii şi beneficiarii Programului de Transport.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(23) În cazul nerealizării indicatorilor de etapă din primul an de implementare în decurs de 6 luni de la finalizarea primului an de implementare, din motive imputabile beneficiarului/liderului de parteneriat şi/sau partenerilor acestuia, precum şi în situaţia unor întârzieri semnificative în îndeplinirea indicatorilor de etapă care afectează substanţial sau fac imposibilă realizarea obiectivelor şi atingerea rezultatelor proiectului asumate prin contractul/decizia de finanţare, autoritatea de management/organismul intermediar, după caz, poate proceda la rezilierea contractului de finanţare/deciziei de finanţare, potrivit prevederilor art. 37 şi 38 din Ordonanţa de urgenţă a Guvernului nr. 133/2021, şi recuperarea sumelor deja plătite beneficiarului.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(24) Posibilitatea de aplicare, condiţiile şi modalităţile de aplicare a măsurilor prevăzute la alin. (20) - (23), inclusiv eventualele excepţii de la aplicarea acestora, precum şi alte măsuri specifice pe care le poate aplica autoritatea de management/organismul intermediar, după caz, pentru întârzieri şi/sau nerealizări din motive imputabile solicitantului şi/sau partenerilor în atingerea indicatorilor de etapă prevăzuţi în Planul de monitorizare sunt prevăzute explicit în contractul/decizia de finanţare. Măsurile pentru neîndeplinirea indicatorilor de etapă se vor aplica gradual.</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(25) Planul de monitorizare al proiectului poate face obiectul unor modificări prin act adiţional la contractul/decizia de finanţare.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(26) Ministerul Investiţiilor şi Proiectelor Europene, prin structura responsabilă pentru programare şi coordonare sistem, evaluează permanent riscul de dezangajare a fondurilor europene nerambursabile şi, în funcţie de concluziile acestei analize şi a impactului asupra absorbţiei fondurilor, pentru autorităţile de management/organismul intermediar, care au optat să nu aplice niciunul din mecanismele prevăzute la alin. (20) - (23) şi care se află în situaţia dezangajării unor sume de bani în cursul unui an calendaristic ca urmare a unui management deficitar aplicat pentru fondurile externe nerambursabile care le-au fost date în gestiune, poate solicita, începând cu anul calendaristic următor, aplicarea mecanismelor prevăzute la alin. (20) - (23) pentru nerealizarea indicatorilor de etapă din planurile de monitorizare a proiectelor. Solicitarea structurii responsabile pentru programare şi coordonare sistem este obligatorie pentru autoritatea de management/organismul intermediar.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15</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Părţile din contractul/decizia de finanţare au dreptul, pe durata îndeplinirii contractului de finanţare/deciziei de finanţare, după caz, de a conveni modificări, prin act adiţional, încheiat în aceleaşi condiţii ca şi contractul de finanţare/decizia de finanţare.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Prin excepţie de la prevederile alin. (1), contractul de finanţare/decizia de finanţare poate fi modificat/ă de către autoritatea de management/organismul intermediar, după caz, unilateral, prin notificare, în următoarele situaţii: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modificări necesare determinate în principal de modificarea cadrului normativ aplicabil contractului de finanţare/deciziei de finanţare, cu respectarea principiilor şi regulilor programului, în termen de 10 zile lucrătoare de la data intrării în vigoare a modificărilor aduse cadrului normativ;</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în caz de dezangajare a fondurilor rămase neutilizate ca urmare a finalizării contractului/contractelor de achiziţie din cadrul proiectului, în termen de 10 zile lucrătoare de la informarea de către beneficiar cu privire la sumele rămase neutilizate ca urmare a finalizării contractelor de achiziţie şi care nu vor face obiectul unor realocări în cadrul bugetului proiectului.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Prin excepţie de la prevederile alin. (1), contractul de finanţare/decizia de finanţare poate fi modificat/ă de beneficiar printr-o notificare, care nu face obiectul aprobării de către autoritatea de management/organismul intermediar, după caz, cu respectarea condiţiilor de eligibilitate stabilite prin Ghidul solicitantului, în următoarele situaţii: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a) modificări apărute în legătură cu datele de identificare ale beneficiarului sau partenerilor, respectiv schimbarea denumirii şi/sau a adresei sediului beneficiarului;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schimbarea contului special deschis pentru proiect;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înlocuirea reprezentantului legal;</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 pentru care se aplică prevederile alin. (6) lit. j);</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e) modificări intervenite în graficul de depunere a cererilor de prefinanţare/plată/rambursare a cheltuielilor, cu respectarea condiţionalităţilor stabilite prin Ghidul solicitantului şi Manualul beneficiarului.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Netransmiterea notificării atrage după sine imposibilitatea modificării clauzelor contractului/deciziei de finanţare.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Modificările prevăzute la alin. (3) se aduc la cunoştinţa autorităţii de management/organismului intermediar, după caz, în termen de 5 zile lucrătoare de la data intrării în vigoare a modificărilor, sub sancţiunea inopozabilităţii acestora faţă de autoritatea de management/organismul intermediar,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(6) Prin excepţie de la prevederile alin. (1), contractul de finanţare/decizia de finanţare poate fi modificat(ă) prin notificare, cu justificare adecvată şi temeinică, adresată autorităţii de management/organismului intermediar, după caz, atunci când intervine una din următoarele situaţii: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 indicatorilor de proiect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modificarea secţiunii "Justificare" din cadrul bugetului, în condiţiile în care nu se modifică valoarea liniei bugetare;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înlocuirea sau introducerea de membri noi în echipa de implementare a proiectului, acolo unde este cazul;</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 înlocuirea managerului de proiect;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e) modificarea activităţilor previzionate şi a graficului de implementare, dacă aceasta nu are impact asupra obiectului contractului, cuantumului finanţării nerambursabile, a indicatorilor de rezultat, a duratei de implementare şi asupra planului de monitorizare;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f) îndreptarea unor erori materiale identificate în cererea de finanţare;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g) corelarea de informaţii din cadrul secţiunilor cererii de finanţare;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h) modificarea planului de achiziţii dacă aceasta nu are impact asupra obiectului contractului de finanţare/deciziei de finanţare, cuantumului finanţării nerambursabile şi, după caz, a indicatorilor de rezultat ai proiectului, cu respectarea prevederilor legale privind procedurile de achiziţie;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i) 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j)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(7) Aprobarea sau respingerea notificării se realizează de către autoritatea de management/organismul intermediar, după caz, în termen de 10 zile lucrătoare de la înregistrarea acesteia, prin informare privind aprobarea/respingerea notificării, prin sistemul MySMIS/SMIS 2021+. În interiorul acestui termen pot fi solicitate clarificări de către autoritatea de management/organismul intermediar, după caz, care suspendă termenul de aprobare sau de respingere a notificării, fără ca această perioadă de suspendare să depăşească 5 zile lucrătoare.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(8) Notificarea prevăzută la alin. (6) intră în vigoare şi produce efecte de la data transmiterii de către autoritatea de management/organismul intermediar a unei informări privind aprobarea notificării, cu respectarea termenului specificat la alin. (7).</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(9) Contractul de finanţare/Decizia de finanţare nu se modifică în cazul respingerii de către autoritatea de management/organismului intermediar a notificării prevăzute la alin. (6). Respingerea notificării trebuie comunicată beneficiarului, însoţită de motivele respingerii, în termenul prevăzut la alin. (7).</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(10) Valoarea eligibilă nerambursabilă a contractului de finanţare/deciziei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(11) Prevederile alin. (10) privind reglementarea prin acte normative a circumstanţelor de modificare a valorii eligibile nerambursabile nu se aplică în cazul Programului Asistenţă Tehnică şi al priorităţilor de asistenţă tehnică ale programelor din perioada de programare 2021 - 2027 pentru care valoarea eligibilă nerambursabilă a contractului/deciziei de finanţare se poate majora în funcţie de necesităţi, pentru cazuri justificate.</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CAPITOLUL VII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Implementarea şi monitorizarea proiectului</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16</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Beneficiarul este responsabil pentru implementarea proiectului în condiţiile specificate în contractul de finanţare/decizia de finanţare,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Autoritatea de management elaborează şi aprobă Manualul beneficiarului, care include prevederi clare şi neechivoce, inclusiv etape, documente şi orice informaţie necesară beneficiarului în relaţia cu autoritatea de management/organismul intermediar, după caz, inclusiv în ceea ce priveşte modificările contractuale, managementul financiar, monitorizarea, verificarea, autorizarea şi rambursarea cheltuielilor, atât pentru perioada de implementare, cât şi pentru perioada în care beneficiarul/liderul de parteneriat are obligaţia de a asigura caracterul durabil al operaţiunilor potrivit prevederilor art. 65 din Regulamentul (UE) 2021/1060, cu modificările şi completările ulterioare. Manualul beneficiarului are, pentru beneficiari, caracterul unor orientări/îndrumări şi trebuie să fie disponibil acestora, cel mai târziu, înainte de semnarea contractelor de finanţare, respectiv de emitere a deciziei de finanţare.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17</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Procesul de monitorizare se realizează pe baza contractului de finanţare/deciziei de finanţare, după caz, şi a anexelor la acesta/aceasta, în condiţiile prevederilor prezentei ordonanţe de urgenţă. Instrumentul principal utilizat în activităţile de monitorizare a proiectelor este reprezentant de Planul de monitorizare a proiectului, parte a contractului de finanţare/deciziei de finanţare, prevăzut la art. 14.</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În procesul de monitorizare a proiectelor se elaborează raportul de progres şi raportul de vizită, al căror conţinut-cadru este aprobat prin ordin al ministrului investiţiilor şi proiectelor europene.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Procesul de monitorizare a proiectelor de către autoritatea de management/organismul intermediar, după caz, se realizează prin:</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verificarea rapoartelor de progres disponibile în aplicaţia informatică MySMIS2021/SMIS2021+ şi a documentelor justificative care însoţesc raportul de progres, în scopul urmăririi progresului proiectelor şi stadiului îndeplinirii indicatorilor de realizare şi rezultat, al respectării planului de monitorizare a proiectului şi al realizării indicatorilor de etapă din plan;</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vizite de monitorizare care pot fi vizite la faţa locului, speciale de tip ad-hoc, încrucişate şi ex post, vizite pe teren la beneficiarii proiectelor, atât în perioada de implementare, cât şi postimplementare, pe perioada în care beneficiarul/liderul de parteneriat are obligaţia de a asigura caracterul durabil al operaţiunilor potrivit prevederilor art. 65 din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urmărirea şi validarea îndeplinirii indicatorilor de etapă din planul de monitorizare a proiectului şi pe baza documentelor justificative transmise de beneficiar, inclusiv a informaţiilor şi documentelor care însoţesc raportul de progres şi a constatărilor autorităţii de management/organismului intermediar în urma vizitelor de monitorizare;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 analizarea stadiului implementării proiectelor în vederea modificării, suspendării, rezilierii, rezoluţiunii contractului de finanţare/deciziei de finanţare, după caz, conform prevederilor contractuale.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Autoritatea de management/Organismul intermediar, după caz, prin activităţile de monitorizare este responsabil(ă) de validarea îndeplinirii sau neîndeplinirii indicatorilor de etapă prevăzuţi în planul de monitorizare a proiectului, de monitorizare a implementării de către beneficiar a soluţiilor identificate în condiţiile art. 14 alin. (9) - (11) pentru atingerea indicatorului de etapă nerealizat, precum şi de decizia de a nu aplica măsuri şi mecanisme corective în cazul nerealizării indicatorului de etapă, în condiţiile prevăzute în regulamentele europene şi cu respectarea prevederilor prezentei ordonanţe de urgenţă.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Raportul de progres se generează prin sistemul informatic MySMIS2021/SMIS2021+ de către beneficiar şi se transmite periodic, conform prevederilor Ghidului solicitantului şi ale contractului/deciziei de </w:t>
      </w:r>
      <w:r w:rsidRPr="00F51B28">
        <w:rPr>
          <w:rFonts w:cs="Times New Roman"/>
          <w:szCs w:val="28"/>
          <w:lang w:val="ro-RO"/>
        </w:rPr>
        <w:lastRenderedPageBreak/>
        <w:t>finanţare, în termen de 30 de zile de la finalizarea perioadei de raportare. Autoritatea de management/Organismul intermediar, după caz, aplică măsuri consolidate de monitorizare şi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(6) Raportul de vizită se elaborează de autoritatea de management/organismul intermediar, după caz, prin sistemul informatic MySMIS2021/SMIS2021, în conformitate cu prevederile procedurilor operaţionale şi se generează în termen de 10 zile lucrătoare de la data vizitei efectuate la faţa locului.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18</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În cadrul activităţilor de monitorizare, pentru proiectele de investiţii publice, autoritatea de management/organismul intermediar, după caz, are obligaţia să prevadă clauze în contractele de finanţare/deciziile de finanţare prin care beneficiarul finanţării se obligă să prevadă, la rândul său,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Pentru proiectele de investiţii publice care prevăd achiziţii de lucrări, beneficiarii şi/sau contractorii/subcontractorii transmit autorităţilor de management/organismelor intermediare, după caz, informaţii lunare, în termen de 15 zile calendaristice de la sfârşitul lunii, pe toată durata de execuţie a contractelor de achiziţie de lucrări, prin sistemul informatic al fondurilor MySMIS2021/SMIS2021+ care generează rapoarte privind stadiul fizic şi valoric realizat, comparativ cu cel programat, curba S a evoluţiei financiare şi progresul fizic, în corelare cu graficele fizice şi valorice de execuţie a lucrărilor actualizate.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În situaţia în care, la data intrării în vigoare a prezentei ordonanţe de urgenţă, au fost încheiate contracte de achiziţii publice/achiziţii sectoriale şi/sau contracte de achiziţie încheiate de către beneficiarii persoane fizice sau persoane juridice de drept privat care nu aplică legislaţia în domeniul achiziţiilor publice/achiziţiilor sectoriale, beneficiarii finanţărilor încheie acte adiţionale la contractele de achiziţie pentru a asigura implementarea prevederilor alin. (1) şi (2).</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CAPITOLUL VIII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Autorizarea şi plata cheltuielilor</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19</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Eligibilitatea cheltuielilor aferente implementării unui proiect se verifică de către autoritatea de management/organismul intermediar, după caz, iar plăţile se efectuează numai dacă sunt îndeplinite cumulativ condiţiile de eligibilitate prevăzute în Hotărârea Guvernului nr. 873/2022 pentru stabilirea cadrului legal privind eligibilitatea cheltuielilor efectuate de beneficiari în cadrul operaţiunilor finanţate în perioada de programare 2021 - 2027 prin Fondul european de dezvoltare regională, Fondul social european Plus, Fondul de coeziune şi Fondul pentru o tranziţie justă, în termenele prevăzute în Ordonanţa de urgenţă a Guvernului nr. 133/2021. Aceste termene sunt respectate pentru toate etapele proceselor de verificare şi autorizare realizate la nivelul organismului intermediar şi al autorităţii de management.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În vederea autorizării plăţilor, autoritatea de management/organismul intermediar, după caz, se asigură că respectiva cheltuială se încadrează în limitele bugetului categoriei de cheltuială din care se efectuează plata, conform prevederilor contractului/deciziei de finanţare.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Autoritatea de management/Organismul intermediar, după caz, are obligaţia de a verifica şi confirma, după caz, îndeplinirea indicatorului de etapă, în condiţiile prevăzute la art. 14.</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În situaţia programelor pentru care autoritatea de management a delegat funcţia de verificare a cheltuielilor, organismele intermediare propun autorizarea cheltuielilor către autorităţile de management prin emiterea unui aviz care se transmite autorităţii de management, în termen de 15 zile lucrătoare de la data la care s-a depus cererea de prefinanţare, cererea de plată sau de rambursare. În acest caz, autoritatea de management are la dispoziţie un termen de 5 zile lucrătoare pentru autorizarea cheltuielilor, calculat de la data transmiterii de către organismul intermediar a propunerii de autorizare, pentru a realiza verificări, pe bază de eşantion stabilit în funcţie de riscul cheltuielilor propuse la autorizare. Prin intermediul sistemului informatic MySMIS 2021/SMIS 2021+, beneficiarul este informat cu privire la avizele şi fazele specifice </w:t>
      </w:r>
      <w:r w:rsidRPr="00F51B28">
        <w:rPr>
          <w:rFonts w:cs="Times New Roman"/>
          <w:szCs w:val="28"/>
          <w:lang w:val="ro-RO"/>
        </w:rPr>
        <w:lastRenderedPageBreak/>
        <w:t>verificării şi autorizării cheltuielilor pentru cererea de prefinanţare, cererea de plată sau cererea de rambursare/cererea de rambursare aferentă cererii de plată, după caz.</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Verificarea şi autorizarea cheltuielilor aferente proiectelor de investiţii publice se pot realiza de autoritatea de management/organismul intermediar, după caz, pe bază de eşantion de cheltuieli, stabilit în funcţie de risc, din articolele de deviz care sunt parte din situaţiile de lucrări ce însoţesc facturile prezentate în vederea autorizării.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(6) Autoritatea de management comunică beneficiarului, prin aplicaţia informatică MySMIS2021/SMIS2021, autorizarea de cheltuieli în termen de o zi lucrătoare de la data autorizării, printr-o notificare care cuprinde: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suma autorizată la plată;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sume care au făcut obiectul reducerilor procentuale/corecţiilor financiare/deducerilor financiare/reţinerilor, după caz, inclusiv al celor reglementate de prezenta ordonanţă de urgenţă, şi motivele pentru care nu au fost autorizate.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20</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În situaţia în care, în procesul de verificare pe bază de eşantion, sunt constatate nereguli, autoritatea de management procedează la aplicarea mecanismelor de recuperare specifice prevăzute de Ordonanţa de urgenţă a Guvernului nr. 66/2011, aprobată cu modificări şi completări prin Legea nr. 142/2012, cu modificările şi completările ulterioare, începând cu următoarele avize emise de organismele intermediare până la recuperarea integrală a valorii neregulilor, şi/sau poate revizui funcţiile delegate organismului intermediar.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21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Plata cererilor de prefinanţare, a cererilor de plată şi a cererilor de rambursare are loc numai după autorizarea cheltuielilor în condiţiile prevăzute la art. 21 - 27 din Ordonanţa de urgenţă a Guvernului 133/2021 şi în condiţiile prevăzute de prezenta ordonanţă de urgenţă, detaliate în procedurile operaţionale ale autorităţilor de management.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Autoritatea de management/Organismul intermediar, după caz, informează beneficiarul, prin aplicaţia informatică MySMIS2021/SMIS2021, cu privire la efectuarea plăţii în termen de o zi lucrătoare de la data efectuării plăţii.</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CAPITOLUL IX</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Interogarea bazelor de date. Atribuţii şi responsabilităţi</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22</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În vederea exercitării atribuţiilor de management, evaluare şi selecţie, monitorizare, verificare, control, identificare, prevenire şi management al neregulilor şi audit, de către autorităţile implicate în gestionarea fondurilor europene, prin grija Ministerului Investiţiilor şi Proiectelor Europene, sistemul informatic MySMIS2021/SMIS2021+ se interoperabilizează cu sistemele, bazele de date sau registrele administrate de către autorităţile şi instituţiile publice menţionate în anexa care face parte integrantă din prezenta ordonanţă de urgenţă, în conformitate cu prevederile Legii nr. 242/2022 privind schimbul de date între sisteme informatice şi crearea Platformei naţionale de interoperabilitate sau prin mecanismele de interoperabilitate existente.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23</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Până la interoperabilizarea sistemului informatic MySMIS2021/SMIS2021 cu sistemele, bazele de date sau registrele administrate de către autorităţile sau instituţiile publice prevăzute în anexă, respectivele autorităţi sau instituţii publice asigură pentru autorităţile implicate în gestionarea fondurilor europene şi utilizatorii desemnaţi de acestea, după caz, accesul la respectivele sisteme, date sau registre, inclusiv prin interogarea sistemelor, bazelor de date şi, după caz, a registrelor, prin intermediul unor servicii online pentru furnizarea de date actualizate sau de validare a datelor din respectivele registre/baze de date sau prin alte mecanisme.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24</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În aplicarea prevederilor art. 22 şi 23, condiţiile tehnice pentru asigurarea schimbului de date, mecanismele de interoperabilitate, precum şi condiţiile de interogare sau validare a sistemelor şi bazelor de date, a sistemelor şi registrelor prevăzute în anexă, precum şi normele de acces la acestea se stabilesc prin acorduri şi protocoale de colaborare încheiate de Ministerul Investiţiilor şi Proiectelor Europene care gestionează sistemul informatic MySMIS2021/SMIS2021+, pentru toate autorităţile implicate în gestionarea </w:t>
      </w:r>
      <w:r w:rsidRPr="00F51B28">
        <w:rPr>
          <w:rFonts w:cs="Times New Roman"/>
          <w:szCs w:val="28"/>
          <w:lang w:val="ro-RO"/>
        </w:rPr>
        <w:lastRenderedPageBreak/>
        <w:t>fondurilor europene, cu autorităţile şi instituţiile publice prevăzute în anexă, în limitele prezentei ordonanţe de urgenţă, în termen de 30 de zile calendaristice de la intrarea în vigoare a acesteia.</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În vederea corelării informaţiilor privind cetăţenii români înregistraţi în MySMIS2021/SMIS2021, sistemul informatic se interconectează cu serviciul pus la dispoziţie de Direcţia Generală pentru Evidenţa Persoanelor din subordinea Ministerului Afacerilor Interne, pentru validarea online a datelor cu caracter personal introduse în MySMIS2021/SMIS2021+ şi furnizarea unor date actualizate din Registrul naţional de evidenţă a persoanelor.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Pentru registrele şi bazele de date administrate de autoritatea prevăzută la lit. b) din anexă, accesul la date se realizează în baza protocoalelor de colaborare încheiate în temeiul art. 70^1 din Legea nr. 207/2015 privind Codul de procedură fiscală,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Prin excepţie de la prevederile alin. (1), Registrul Naţional de Publicitate Mobiliară se accesează, direct şi gratuit, pe paginile de internet oficiale, www.mj.rpm.ro sau www.co.rnpm.ro, conform anexei nr. 4 la Ordinul ministrului justiţiei nr. 29/C/2020 pentru aprobarea procedurilor prevăzute de art. 41 din Legea nr. 297/2018 privind Registrul Naţional de Publicitate Mobiliară şi pentru abrogarea Ordonanţei Guvernului nr. 89/2000 privind unele măsuri pentru autorizarea operatorilor prin efectuarea înscrisurilor în Arhiva Electronică de Garanţii Reale Mobiliare.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Acordurile şi protocoalele de colaborare prevăzute la alin. (1) - (3) au o durată de valabilitate care acoperă întreaga perioadă de programare până la data de 15 februarie 2031, cu posibilitatea de prelungire în condiţiile prelungirii duratei prevăzute la art. 43 alin. (1) din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(6) Acordurile şi protocoalele de colaborare prevăzute la alin. (1) - (3) pot fi modificate de către părţile semnatare prin act adiţional.</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25</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În aplicarea prevederilor art. 22 - 24, Ministerul Investiţiilor şi Proiectelor Europene şi autorităţile implicate în gestionarea fondurilor europene exercită următoarele atribuţii şi responsabilităţi: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prin politica de prelucrare a datelor cu caracter personal aplicabilă aplicaţiilor SMIS2021/MySMIS2021, Ministerul Investiţiilor şi Proiectelor Europene stabileşte şi implementează măsurile necesare în vederea informării persoanelor vizate asupra operaţiunilor de prelucrare, precum şi modul de exercitare a drepturilor persoanelor vizate, în concordanţă cu prevederile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respectă regimurile de acces la date prevăzute la nivel naţional şi la nivelul Uniunii Europene şi acordă angajaţilor şi reprezentanţilor lor drepturile de acces la date prelucrate prin intermediul aplicaţiilor SMIS2021/MySMIS2021, după caz, în vederea îndeplinirii prevederilor prezentei ordonanţe de urgenţă;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în realizarea prelucrărilor de date prevăzute la lit. a), autorităţile implicate în gestionarea fondurilor europene respectă prevederile Legii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 ale Legii nr. 506/2004 privind prelucrarea datelor cu caracter personal şi protecţia vieţii private în sectorul comunicaţiilor electronice, cu modificările şi completările ulterioare, ale Legii nr. 363/2018 privind protecţia persoanelor fizice referitor la prelucrarea datelor cu caracter personal de către autorităţile competente în scopul prevenirii, descoperirii, cercetării, urmăririi penale şi combaterii infracţiunilor sau al executării pedepselor, măsurilor educative şi de siguranţă, precum şi privind libera circulaţie a acestor date, precum şi ale Regulamentului (UE) 2016/679, cu modificările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 datele cu caracter personal prelucrate prin intermediul aplicaţiilor SMIS2021/MySMIS2021 sunt stocate pentru o perioadă de 5 ani începând cu data de 31 decembrie a anului în care a fost efectuată ultima plată de către autoritatea de management către beneficiar, în conformitate cu prevederile art. 82 alin. (1) din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e) cererile referitoare la datele din aplicaţiile SMIS2021/MySMIS2021, precum şi cererile formulate pentru exercitarea drepturilor persoanelor vizate, prevăzute la art. 13 - 22 din Regulamentul (UE) 2016/679, cu modificările ulterioare, în raport cu prelucrările de date cu caracter personal realizate în condiţiile prezentei ordonanţe de urgenţă, se adresează şi se soluţionează de către Ministerul Investiţiilor şi Proiectelor Europene, care gestionează sistemul informatic MySMIS2021/SMIS2021+.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(2) Măsurile de interoperabilitate, schimbul de date, prelucrarea datelor cu caracter personal se realizează de către autorităţile implicate în gestionarea fondurilor europene, în temeiul art. 4 din Regulamentul (UE) 2021/1.060, cu modificările şi completările ulterioare, exclusiv în legătură cu cererea de finanţare, contractul/decizia de finanţare, în limitele de responsabilitate şi pentru exercitarea responsabilităţilor şi atribuţiilor care le revin în implementarea şi managementul programelor finanţate în cadrul politicii de coeziune 2021 - 2027, care fac obiectul prezentei ordonanţe de urgenţă.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Rolul şi atribuţiile entităţilor prevăzute în prezenta ordonanţă de urgenţă se raportează la definiţia operatorului de date cu caracter personal şi a persoanei împuternicite de acesta, prevăzută la art. 4 alin. (7) şi (8) din Regulamentul (UE) 2016/679, cu modificările ulterioare, coroborat cu art. 4 din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CAPITOLUL X</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Costuri simplificate</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26</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În vederea simplificării procesului de verificare a cheltuielilor şi în scopul diminuării sarcinii administrative asupra beneficiarilor şi a autorităţilor de management/organismelor intermediare, după caz, în aplicarea prevederilor Comunicării Comisiei 2021/C200/01 - orientări privind utilizarea opţiunilor simplificate în materie de costuri, autorităţile de management/organismele intermediare, după caz, utilizează opţiunile de costuri simplificate, în conformitate cu prevederile art. 53 alin. (1) lit. a) - c) şi alin. (2) din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Pentru proiectele al căror cost total depăşeşte 200.000 de euro, autoritatea de management efectuează analize în vederea utilizării costurilor simplificate, ţinând cont şi de reglementările în materie de ajutor de stat.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Opţiunile privind costurile simplificate se pot utiliza atunci când rezultatul analizelor reflectă una sau mai multe dintre următoarele situaţii: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costurile reale sunt dificil de verificat, cu multe documente justificative pentru sume mici cu un impact singular redus sau inexistent asupra realizărilor estimate ale proiectelor sau cu procedee de repartizare complexe;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proiectele aparţin unui cadru standard, respectiv sunt proiecte-tip;</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există deja metode privind opţiunile simplificate în materie de costuri pentru tipuri similare de proiecte şi de beneficiari în cadrul unei scheme finanţate la nivel naţional sau în cadrul unui alt instrument al UE;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 sunt disponibile date fiabile privind execuţia financiară şi cantitativă a operaţiunilor.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În conformitate cu art. 54 lit. (a) şi (c) din Regulamentul UE 2021/1.060, cu modificările şi completările ulterioare, autorităţile de management/organismele intermediare, după caz, calculează costurile indirecte prin aplicarea unei rate forfetare la costurile directe eligibile.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Prin excepţie de la prevederile alin. (4), autorităţile de management/organismele intermediare, după caz, pot calcula costurile indirecte prin aplicarea unei rate forfetare la costurile directe cu personalul eligibile pentru proiectele care presupun cheltuieli cu personalul semnificative, în conformitate cu art. 54 lit. (b) din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27</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Costurile directe reprezintă acele cheltuieli eligibile care sunt direct legate de punerea în aplicare a investiţiei sau a proiectului şi pentru care poate fi demonstrată legătura directă cu respectiva investiţie sau cu respectivul proiect. Costurile directe pot include şi alte categorii de cheltuieli eligibile decât cele cu investiţiile care sunt direct legate de atingerea obiectivelor proiectului şi pentru care poate fi demonstrată legătura directă.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Pentru proiectele de investiţii publice, costurile directe includ cel puţin costurile prevăzute la capitolele 1, 2, 4, 6 şi în subcapitolele 5.1 şi 5.3 din devizul general al investiţiei, prevăzute de Hotărârea Guvernului nr. 907/2016,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Pentru alte tipuri de proiecte decât cele prevăzute la alin. (2), autorităţile de management au obligaţia evidenţierii în Ghidul solicitantului a tuturor tipurilor de cheltuieli care se încadrează în categoria costurilor directe.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Costurile indirecte sunt toate acele cheltuieli care nu se încadrează în categoria costurilor directe.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Pentru aplicarea opţiunilor privind costurile simplificate, aşa cum sunt prevăzute la art. 53 alin. (1) lit. b) - d) şi alin. (2) din Regulamentul (UE) 2021/1.060, cu modificările şi completările ulterioare, autorităţile de management au obligaţia introducerii în Ghidul solicitantului a prevederilor alin. (1), (2) şi (4).</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lastRenderedPageBreak/>
        <w:t xml:space="preserve">    (6) Autorităţile de management au obligaţia de a evidenţia în Ghidul solicitantului categoriile de costuri care intră în structura baremelor standard pentru costurile unitare, sumelor forfetare şi ratelor forfetare, precum şi categoriile de costuri care reprezintă baza aplicării ratelor forfetare.</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CAPITOLUL XI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Dispoziţii tranzitorii şi finale</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28</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Prin excepţie de la prevederile art. 8 alin. (12), după semnarea contractului de finanţare/emiterea deciziei de finanţare, în condiţii obiective şi justificate, pentru asigurarea finanţării cheltuielilor necesare implementării proiectului, precum şi pentru asigurarea cofinanţării, inclusiv în perioada prevăzută la art. 65 din Regulamentul (UE) 2021/1.060, cu modificările şi completările ulterioare, beneficiarul poate constitui garanţii în favoarea unei instituţii de credit, sub forma instituirii unei ipoteci asupra activelor fixe care fac obiectul contractului de finanţare/deciziei de finanţare.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Beneficiarul este obligat să transmită autorităţii de management/organismului intermediar, după caz, o copie a contractului de credit şi a celui de ipotecă în termen de 10 zile lucrătoare de la semnarea acestora. În cazul imobilelor, aceasta este însoţită de raportul de evaluare a imobilului finanţat pe baza contractului de finanţare/deciziei de finanţare, realizat de către un evaluator independent autorizat ANEVAR.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29</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Ordonatorii de credite/Reprezentanţii legali ai solicitantului şi ai partenerilor, după caz, au obligaţia de a semna cu semnătură electronică calificată şi pot transmite în format electronic toate documentele care stau la baza parcurgerii celor patru faze ale execuţiei bugetare a cheltuielilor, respectiv: angajarea, lichidarea, ordonanţarea şi plata cheltuielilor.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Ordonatorii de credite care aplică prevederile alin. (1) stabilesc prin proceduri proprii documentele care vor fi semnate cu semnătură electronică calificată, circuitul acestora, persoanele împuternicite să efectueze operaţiunile respective, precum şi modalitatea de arhivare, în condiţiile legii.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30</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Schimbul de informaţii între autoritatea de management/organismul intermediar, după caz, şi beneficiar are loc electronic prin utilizarea sistemului informatic MySMIS2021/SMIS2021+.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În mod excepţional, schimbul de informaţii între autoritatea de management/organismul intermediar, după caz, şi beneficiar poate avea loc prin e-mail şi/sau pe suport hârtie,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prevăzute de prezenta ordonanţă de urgenţă sau timp de 5 zile lucrătoare consecutive în alte perioade.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Atunci când sistemul informatic funcţionează din nou în mod corespunzător, când este restabilită legătura cu sistemul respectiv sau când situaţia de forţă majoră încetează, partea în cauză introduce de îndată în SMIS2021/MySMIS2021 informaţiile deja transmise prin e-mail şi/sau pe suport hârtie, în termen de 15 zile calendaristice de la restabilirea funcţionalităţii sistemului informatic, respectiv încetarea cauzei de forţă majoră.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31</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Începând cu perioada de programare 2021 - 2027, autoritatea de management/organismul intermediar, după caz nu mai poate impune condiţii de eligibilitate prin Ghidul solicitantului referitoare la obligaţia solicitanţilor de a încheia contracte de achiziţie publică ulterior încheierii contractului de finanţare/emiterii deciziei de finanţare, cu excepţia situaţiilor în care apelul de proiecte necesită aplicarea unor scheme de ajutor de stat, cu respectarea art. 63 alin. (6) din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Cheltuielile sunt eligibile dacă au fost suportate de beneficiar ulterior datei de 1 ianuarie 2021, în conformitate cu art. 63 alin. (2) din Regulamentul (UE) 2021/1.060, cu modificările şi completările ulterioare.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32</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Toate prevederile prezentei ordonanţe de urgenţă care fac referire la autoritatea de management se aplică şi în cazul organismului intermediar, în limita funcţiilor delegate de autoritatea de management, în baza acordului de delegare.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Autoritatea de management/Organismul intermediar poate asigura resursele necesare prin: angajarea de experţi în afara organigramei în baza unor contracte individuale de muncă sau prin acorduri-cadru sau </w:t>
      </w:r>
      <w:r w:rsidRPr="00F51B28">
        <w:rPr>
          <w:rFonts w:cs="Times New Roman"/>
          <w:szCs w:val="28"/>
          <w:lang w:val="ro-RO"/>
        </w:rPr>
        <w:lastRenderedPageBreak/>
        <w:t>contracte de servicii atribuite în baza unei proceduri de achiziţie publică sau prin alte modalităţi permise de lege care nu afectează descrierea sistemelor de management şi control, pentru activităţile specifice de evaluare tehnică şi financiară şi selecţie a proiectelor şi, după caz, pentru activităţile de monitorizare, verificare, autorizare şi plată de cheltuieli, precum şi pentru alte categorii de activităţi justificate, cu aprobarea conducătorului instituţiei sau a ordonatorului de credite. Cheltuielile cu experţii în afara organigramei sau cheltuielile aferente unor acorduri-cadru sau contracte de servicii sunt cheltuieli eligibile din fonduri externe nerambursabile în cadrul priorităţilor de asistenţă tehnică şi al programului de asistenţă tehnică, dacă sunt realizate conform prevederilor legale în vigoare.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33</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Sistemul informatic MySMIS2021/SMIS2021+ este dezvoltat şi operaţionalizat în baza prevederilor prezentei ordonanţe de urgenţă. Sistemul informatic MySMIS2021/SMIS2021+ asigură modalitatea de desfăşurare a procesului de verificare administrativă, evaluare tehnico-financiară, contractare, implementare şi monitorizare, verificare şi autorizare cheltuieli şi plată, comunicare stabilită prin prezenta ordonanţă de urgenţă.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Prin excepţie de la prevederile alin. (1), în condiţiile art. 3 alin. (10), până la operaţionalizarea sistemului informatic MySMIS2021/SMIS2021+ în sensul prevederilor de mai sus, autoritatea de management/organismul intermediar, după caz, asigură derularea proceselor reglementate de prezenta ordonanţă de urgenţă conform funcţiilor existente la nivelul sistemului informatic MySMIS2014/SMIS2014+ şi adaptează procedurile operaţionale în mod corespunzător.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În condiţiile aplicării prevederilor art. 3 alin. (10), facilităţile disponibile în sistemul informatic MySMIS2014/SMIS2014+ se adaptează în mod corespunzător.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Structura de specialitate din cadrul Ministerului Investiţiilor şi Proiectelor Europene cu atribuţii de programare şi coordonare sistem elaborează ghiduri, metodologii, consiliază autorităţile de management/organismele intermediare şi emite instrucţiuni şi orientări metodologice, aprobate prin ordin al ministrului investiţiilor şi proiectelor europene, pentru ducerea la îndeplinire a prevederilor prezentei ordonanţe de urgenţă.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(5) Instrucţiunile şi orientările metodologice emise de structura prevăzută la alin. (4) sunt obligatorii pentru autorităţile de management şi organismele intermediare şi alte autorităţi implicate în gestionarea fondurilor europene şi au drept scop îmbunătăţirea accesului beneficiarilor la fondurile europene, precum şi consolidarea sistemelor de management şi control care stau la baza implementării programelor aflate sub incidenţa prevederilor prezentei ordonanţe de urgenţă. Aceste instrucţiuni şi orientări metodologice se publică pe pagina de internet proprie şi sunt aduse la cunoştinţa autorităţilor de management/organismelor intermediare.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34</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Autorităţile de management elaborează şi aprobă instrucţiuni în limita funcţiilor pe care le exercită conform prevederilor regulamentelor europene şi cu respectarea prevederilor legale la nivel naţional care sunt obligatorii pentru beneficiarii de fonduri externe nerambursabile.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Autorităţile de management/Organismele intermediare sunt obligate să prevadă în contractele de finanţare/deciziile de finanţare, după caz, clauze prin care beneficiarii au obligaţia să pună în aplicare instrucţiunile elaborate şi aprobate de autorităţile de management.</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Instrucţiunile prevăzute la alin. (1) se publică pe pagina de internet a programelor şi sunt aduse la cunoştinţa beneficiarilor de fonduri externe nerambursabile.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ART. 35</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(1) În termen de 10 zile lucrătoare de la data intrării în vigoare a prezentei ordonanţe de urgenţă se emite ordinul ministrului investiţiilor şi proiectelor europene prevăzut la art. 4 alin. (1), art. 6 alin. (1) şi (3), art. 7 alin. (1) şi (3), art. 14 alin. (2) şi art. 17 alin. (2).</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(2) Prevederile prezentei ordonanţe de urgenţă nu se aplică proiectelor care vor fi etapizate şi pentru care finanţarea a demarat în perioada de programare 2014 - 2020, urmând a fi finalizate în perioada de programare 2021 - 2027, în ceea ce priveşte etapele de conformitate administrativă, evaluare tehnică şi financiară.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(3) Condiţiile specifice de închidere a programelor operaţionale din politica de coeziune 2014 - 2020, stabilirea categoriilor de proiecte etapizate/nefuncţionale şi/sau aflate în curs de cercetare la organele cu atribuţii în domeniul neregulilor/fraudelor se stabilesc prin acte normative specifice.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(4) În termen de 180 de zile calendaristice de la intrarea în vigoare a prezentei ordonanţe de urgenţă se supune aprobării, prin lege, Codul fondurilor europene, prin grija Ministerului Investiţiilor şi Proiectelor Europene.</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PRIM-MINISTRU</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NICOLAE-IONEL CIUCĂ</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szCs w:val="28"/>
          <w:u w:val="single"/>
          <w:lang w:val="ro-RO"/>
        </w:rPr>
        <w:t>Contrasemnează: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Viceprim-ministru,</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ministrul transporturilor şi infrastructurii,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Sorin Mihai Grindeanu</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Ministrul investiţiilor şi proiectelor europene,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Marcel-Ioan Boloş</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Ministrul afacerilor interne,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Lucian Nicolae Bode</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Ministrul agriculturii şi dezvoltării rurale,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Petre Daea</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Ministrul muncii şi solidarităţii sociale,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Marius-Constantin Budăi</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Ministrul cercetării, inovării şi digitalizării,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Sebastian-Ioan Burduja</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p. Ministrul educaţiei,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Bogdan Cristescu,</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secretar de stat</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Ministrul finanţelor,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w:t>
      </w:r>
      <w:r w:rsidRPr="00F51B28">
        <w:rPr>
          <w:rFonts w:cs="Times New Roman"/>
          <w:b/>
          <w:bCs/>
          <w:szCs w:val="28"/>
          <w:lang w:val="ro-RO"/>
        </w:rPr>
        <w:t>Adrian Câciu</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Bucureşti, 12 aprilie 2023.</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Nr. 23.</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ANEXĂ</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b/>
          <w:bCs/>
          <w:szCs w:val="28"/>
          <w:lang w:val="ro-RO"/>
        </w:rPr>
      </w:pPr>
      <w:r w:rsidRPr="00F51B28">
        <w:rPr>
          <w:rFonts w:cs="Times New Roman"/>
          <w:szCs w:val="28"/>
          <w:lang w:val="ro-RO"/>
        </w:rPr>
        <w:t xml:space="preserve">                         </w:t>
      </w:r>
      <w:r w:rsidRPr="00F51B28">
        <w:rPr>
          <w:rFonts w:cs="Times New Roman"/>
          <w:b/>
          <w:bCs/>
          <w:szCs w:val="28"/>
          <w:lang w:val="ro-RO"/>
        </w:rPr>
        <w:t>LISTA</w:t>
      </w:r>
    </w:p>
    <w:p w:rsidR="00F51B28" w:rsidRPr="00F51B28" w:rsidRDefault="00F51B28" w:rsidP="00F51B28">
      <w:pPr>
        <w:autoSpaceDE w:val="0"/>
        <w:autoSpaceDN w:val="0"/>
        <w:adjustRightInd w:val="0"/>
        <w:rPr>
          <w:rFonts w:cs="Times New Roman"/>
          <w:szCs w:val="28"/>
          <w:lang w:val="ro-RO"/>
        </w:rPr>
      </w:pPr>
      <w:r w:rsidRPr="00F51B28">
        <w:rPr>
          <w:rFonts w:cs="Times New Roman"/>
          <w:b/>
          <w:bCs/>
          <w:szCs w:val="28"/>
          <w:lang w:val="ro-RO"/>
        </w:rPr>
        <w:t>sistemelor, bazelor de date sau registrelor prevăzute la art. 22 şi 23 din ordonanţa de urgenţă</w:t>
      </w:r>
    </w:p>
    <w:p w:rsidR="00F51B28" w:rsidRPr="00F51B28" w:rsidRDefault="00F51B28" w:rsidP="00F51B28">
      <w:pPr>
        <w:autoSpaceDE w:val="0"/>
        <w:autoSpaceDN w:val="0"/>
        <w:adjustRightInd w:val="0"/>
        <w:rPr>
          <w:rFonts w:cs="Times New Roman"/>
          <w:szCs w:val="28"/>
          <w:lang w:val="ro-RO"/>
        </w:rPr>
      </w:pP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a) Registrul naţional de evidenţă a persoanelor, prevăzut în Ordonanţa de urgenţă a Guvernului nr. 97/2005 privind evidenţa, domiciliul, reşedinţa şi actele de identitate ale cetăţenilor români, republicată, cu modificările şi completările ulterioare, Cazierul judiciar - ROCRIS, Registrul naţional de evidenţă a permiselor de conducere şi a vehiculelor înmatriculate, prevăzut în Ordonanţa de urgenţă a Guvernului nr. 195/2002 privind circulaţia pe drumurile publice, republicată, cu modificările şi completările ulterioare, aflate în responsabilitatea Ministerului Afacerilor Interne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b) Sistemul PATRIMVEN, Situaţii financiare anuale, Certificate atestare fiscală, Cazier fiscal, Registrul persoanelor impozabile înregistrate în scopuri de TVA conform art. 316 din Legea nr. 227/2015 privind Codul fiscal, cu modificările şi completările ulterioare, Registrul persoanelor impozabile a căror înregistrare în scopuri de TVA conform art. 316 din Legea nr. 227/2015 privind Codul fiscal, cu modificările şi completările ulterioare, a fost anulată, Sistemul naţional privind factura electronică e-Factura, aflate în responsabilitatea Agenţiei Naţionale de Administrare Fiscală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c) Registrul comerţului, ţinut de către Oficiul Naţional al Registrului Comerţului, conform Legii nr. 265/2022 privind registrul comerţului şi pentru modificarea şi completarea altor acte normative cu incidenţă asupra înregistrării în registrul comerţului, Registrul beneficiarilor reali, ţinut de către Oficiul Naţional al Registrului Comerţului, prevăzut la art. 17 alin. (1) din Legea nr. 265/2022 privind registrul comerţului şi pentru modificarea şi completarea altor acte normative cu incidenţă asupra înregistrării în registrul </w:t>
      </w:r>
      <w:r w:rsidRPr="00F51B28">
        <w:rPr>
          <w:rFonts w:cs="Times New Roman"/>
          <w:szCs w:val="28"/>
          <w:lang w:val="ro-RO"/>
        </w:rPr>
        <w:lastRenderedPageBreak/>
        <w:t>comerţului, precum şi la art. 19 alin. (5) lit. a) din Legea nr. 129/2019 pentru prevenirea şi combaterea spălării banilor şi finanţării terorismului, precum şi pentru modificarea şi completarea altor acte normative, cu modificările şi completările ulterioare; Buletinul procedurilor de insolvenţă, ţinut de Oficiul Naţional al Registrului Comerţului, conform Legii nr. 85/2014 privind procedurile de prevenire a insolvenţei şi de insolvenţă, cu modificările şi completările ulterioare, şi Legii nr. 151/2015 privind procedura insolvenţei persoanelor fizice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d) Registrul naţional al situaţiilor de insolvenţă a unităţilor administrativ-teritoriale, Registrul naţional al situaţiilor de criză financiară a unităţilor administrativ-teritoriale, prevăzute de Legea nr. 273/2006 privind finanţele publice locale, cu modificările şi completările ulterioare, aflate în responsabilitatea Ministerului Finanţelor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e) Registrul prevăzut la art. 19 alin. (5) lit. b) din Legea nr. 129/2019 pentru prevenirea şi combaterea spălării banilor şi finanţării terorismului, precum şi pentru modificarea şi completarea altor acte normative, cu modificările şi completările ulterioare, Registrul Naţional de Publicitate Mobiliară, prevăzut de Legea nr. 297/2018 privind publicitatea mobiliară, republicată, aflate în responsabilitatea Ministerului Justiţiei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f) Platforma software centralizată pentru identificare digitală - PSCID, Registrul furnizorilor acreditaţi pentru emitere certificate calificate, Registrul naţional al instituţiilor publice din România, Sistemul electronic de achiziţii publice - SEAP, aflate în responsabilitatea Autorităţii pentru Digitalizarea României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g) Registrul diriginţilor de şantier, autorizaţi de Inspectoratul de Stat în Construcţii, aflat în responsabilitatea Inspectoratului de Stat în Construcţii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h) Carvertical, aflat în responsabilitatea Registrului Auto Român</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i) Registrul electronic autorizaţii auditori, aflat în responsabilitatea Camerei Auditorilor Financiari din România</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j) Registrul public electronic al auditorilor financiari şi firmelor de audit, aflat în responsabilitatea Autorităţii pentru Supravegherea Publică a Activităţii de Audit Statutar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k) Buletinele statistice de preţuri, aflate în responsabilitatea Institutului Naţional de Statistică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l) SIIIR, Registrul matricol unic, Registrul educaţional integrat, aflate în responsabilitatea Ministerului Educaţiei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m) Registrul brevete, Registrul mărci înregistrate, Registrul desene şi modele înregistrate, aflate în responsabilitatea Oficiului de Stat pentru Invenţii şi Mărci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n) Sistemul integrat de cadastru şi carte funciară, prevăzut de Legea cadastrului şi a publicităţii imobiliare nr. 7/1996, republicată, cu modificările şi completările ulterioare, Registrul electronic naţional al nomenclaturilor stradale, prevăzut de aceeaşi lege, aflate în responsabilitatea Agenţiei Naţionale de Cadastru şi Publicitate Imobiliară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o) Registrul ajutoarelor de stat - REGAS, aflat în responsabilitatea Consiliului Concurenţei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p) Registrul general de evidenţă a salariaţilor - Revisal, gestionat de Inspecţia Muncii</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q) Registrul persoanelor care îndeplinesc condiţiile pentru acordarea indemnizaţiei de şomaj, persoanelor în căutarea unui loc de muncă, aflat în responsabilitatea Agenţiei Naţionale pentru Ocuparea Forţei de Muncă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r) Registrul electronic naţional privind persoanele cu handicap, aflat în responsabilitatea Ministerului Muncii şi Solidarităţii Sociale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s) Registrul electronic unic al serviciilor sociale, în conformitate cu Legea nr. 197/2012 privind asigurarea calităţii în domeniul serviciilor sociale, cu modificările şi completările ulterioare, aflat în responsabilitatea Ministerului Muncii şi Solidarităţii Sociale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ş) Registrul naţional al furnizorilor de servicii de ocupare, aflat în responsabilitatea Agenţiei Naţionale pentru Ocuparea Forţei de Muncă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t) Registrul naţional al furnizorilor de formare profesională autorizaţi, aflat în responsabilitatea Ministerului Muncii şi Solidarităţii Sociale</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ţ) Registrul unic de evidenţă a întreprinderilor sociale, aflat în responsabilitatea Agenţiei Naţionale pentru Ocuparea Forţei de Muncă</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u) Registrul naţional al unităţilor de învăţământ preuniversitar acreditate, aflat în responsabilitatea Agenţiei Române de Asigurare a Calităţii în Învăţământul Preuniversitar</w:t>
      </w:r>
    </w:p>
    <w:p w:rsidR="00F51B28" w:rsidRPr="00F51B28" w:rsidRDefault="00F51B28" w:rsidP="00F51B28">
      <w:pPr>
        <w:autoSpaceDE w:val="0"/>
        <w:autoSpaceDN w:val="0"/>
        <w:adjustRightInd w:val="0"/>
        <w:rPr>
          <w:rFonts w:cs="Times New Roman"/>
          <w:szCs w:val="28"/>
          <w:lang w:val="ro-RO"/>
        </w:rPr>
      </w:pPr>
      <w:r w:rsidRPr="00F51B28">
        <w:rPr>
          <w:rFonts w:cs="Times New Roman"/>
          <w:szCs w:val="28"/>
          <w:lang w:val="ro-RO"/>
        </w:rPr>
        <w:t xml:space="preserve">    v) Registrul beneficiarilor de asistenţă socială (programul informatic integrat pentru administrarea şi gestionarea beneficiilor de asistenţă socială SAFIR), gestionat de Agenţia Naţională pentru Plăţi şi Inspecţie Socială</w:t>
      </w:r>
    </w:p>
    <w:p w:rsidR="00F51B28" w:rsidRPr="00F51B28" w:rsidRDefault="00F51B28" w:rsidP="00F51B28">
      <w:pPr>
        <w:autoSpaceDE w:val="0"/>
        <w:autoSpaceDN w:val="0"/>
        <w:adjustRightInd w:val="0"/>
        <w:rPr>
          <w:rFonts w:cs="Times New Roman"/>
          <w:szCs w:val="28"/>
          <w:lang w:val="ro-RO"/>
        </w:rPr>
      </w:pPr>
    </w:p>
    <w:p w:rsidR="00265E3D" w:rsidRPr="00F51B28" w:rsidRDefault="00F51B28" w:rsidP="00F51B28">
      <w:pPr>
        <w:rPr>
          <w:sz w:val="18"/>
          <w:lang w:val="ro-RO"/>
        </w:rPr>
      </w:pPr>
      <w:r w:rsidRPr="00F51B28">
        <w:rPr>
          <w:rFonts w:cs="Times New Roman"/>
          <w:szCs w:val="28"/>
          <w:lang w:val="ro-RO"/>
        </w:rPr>
        <w:t xml:space="preserve">                              ---------------</w:t>
      </w:r>
    </w:p>
    <w:sectPr w:rsidR="00265E3D" w:rsidRPr="00F51B28" w:rsidSect="005C78D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AB6" w:rsidRDefault="00E42AB6" w:rsidP="00F51B28">
      <w:r>
        <w:separator/>
      </w:r>
    </w:p>
  </w:endnote>
  <w:endnote w:type="continuationSeparator" w:id="0">
    <w:p w:rsidR="00E42AB6" w:rsidRDefault="00E42AB6" w:rsidP="00F51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B28" w:rsidRDefault="00F51B28" w:rsidP="00F51B28">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AB6" w:rsidRDefault="00E42AB6" w:rsidP="00F51B28">
      <w:r>
        <w:separator/>
      </w:r>
    </w:p>
  </w:footnote>
  <w:footnote w:type="continuationSeparator" w:id="0">
    <w:p w:rsidR="00E42AB6" w:rsidRDefault="00E42AB6" w:rsidP="00F51B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B28"/>
    <w:rsid w:val="00265E3D"/>
    <w:rsid w:val="005C78D6"/>
    <w:rsid w:val="00E42AB6"/>
    <w:rsid w:val="00F51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27C0AE-6F42-4C42-95A6-E4D1E2BD9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1B28"/>
    <w:pPr>
      <w:tabs>
        <w:tab w:val="center" w:pos="4680"/>
        <w:tab w:val="right" w:pos="9360"/>
      </w:tabs>
    </w:pPr>
  </w:style>
  <w:style w:type="character" w:customStyle="1" w:styleId="HeaderChar">
    <w:name w:val="Header Char"/>
    <w:basedOn w:val="DefaultParagraphFont"/>
    <w:link w:val="Header"/>
    <w:uiPriority w:val="99"/>
    <w:rsid w:val="00F51B28"/>
  </w:style>
  <w:style w:type="paragraph" w:styleId="Footer">
    <w:name w:val="footer"/>
    <w:basedOn w:val="Normal"/>
    <w:link w:val="FooterChar"/>
    <w:uiPriority w:val="99"/>
    <w:unhideWhenUsed/>
    <w:rsid w:val="00F51B28"/>
    <w:pPr>
      <w:tabs>
        <w:tab w:val="center" w:pos="4680"/>
        <w:tab w:val="right" w:pos="9360"/>
      </w:tabs>
    </w:pPr>
  </w:style>
  <w:style w:type="character" w:customStyle="1" w:styleId="FooterChar">
    <w:name w:val="Footer Char"/>
    <w:basedOn w:val="DefaultParagraphFont"/>
    <w:link w:val="Footer"/>
    <w:uiPriority w:val="99"/>
    <w:rsid w:val="00F51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19761</Words>
  <Characters>112638</Characters>
  <Application>Microsoft Office Word</Application>
  <DocSecurity>0</DocSecurity>
  <Lines>938</Lines>
  <Paragraphs>264</Paragraphs>
  <ScaleCrop>false</ScaleCrop>
  <Company/>
  <LinksUpToDate>false</LinksUpToDate>
  <CharactersWithSpaces>132135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1</cp:revision>
  <dcterms:created xsi:type="dcterms:W3CDTF">2023-04-19T09:48:00Z</dcterms:created>
  <dcterms:modified xsi:type="dcterms:W3CDTF">2023-04-19T09:49:00Z</dcterms:modified>
</cp:coreProperties>
</file>