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FFC" w:rsidRPr="000A5FFC" w:rsidRDefault="000A5FFC" w:rsidP="000A5FFC">
      <w:pPr>
        <w:autoSpaceDE w:val="0"/>
        <w:autoSpaceDN w:val="0"/>
        <w:adjustRightInd w:val="0"/>
        <w:spacing w:after="0" w:line="240" w:lineRule="auto"/>
        <w:rPr>
          <w:rFonts w:cs="Times New Roman"/>
          <w:szCs w:val="28"/>
          <w:lang w:val="ro-RO"/>
        </w:rPr>
      </w:pPr>
      <w:bookmarkStart w:id="0" w:name="_GoBack"/>
      <w:bookmarkEnd w:id="0"/>
      <w:r w:rsidRPr="000A5FFC">
        <w:rPr>
          <w:rFonts w:cs="Times New Roman"/>
          <w:szCs w:val="28"/>
          <w:lang w:val="ro-RO"/>
        </w:rPr>
        <w:t xml:space="preserve">                  ORDIN   Nr. 5144 din 26 septembrie 2013</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privind aprobarea Strategiei anticorupţie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EMITENT:      MINISTERUL EDUCAŢIEI NAŢIONALE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PUBLICAT  ÎN: MONITORUL OFICIAL  NR. 714 din 20 noiembrie 2013</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În conformitate cu prevederile: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Legii</w:t>
      </w:r>
      <w:r w:rsidRPr="000A5FFC">
        <w:rPr>
          <w:rFonts w:cs="Times New Roman"/>
          <w:szCs w:val="28"/>
          <w:lang w:val="ro-RO"/>
        </w:rPr>
        <w:t xml:space="preserve"> educaţiei naţionale nr. 1/2011, cu modificările şi completările ulterioare;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Legii nr. 188/1999</w:t>
      </w:r>
      <w:r w:rsidRPr="000A5FFC">
        <w:rPr>
          <w:rFonts w:cs="Times New Roman"/>
          <w:szCs w:val="28"/>
          <w:lang w:val="ro-RO"/>
        </w:rPr>
        <w:t xml:space="preserve"> privind Statutul funcţionarilor publici, republicată, cu modificările şi completările ulterioare;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Legii nr. 7/2004</w:t>
      </w:r>
      <w:r w:rsidRPr="000A5FFC">
        <w:rPr>
          <w:rFonts w:cs="Times New Roman"/>
          <w:szCs w:val="28"/>
          <w:lang w:val="ro-RO"/>
        </w:rPr>
        <w:t xml:space="preserve"> privind Codul de conduită a funcţionarilor publici, republicată;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Legii nr. 477/2004</w:t>
      </w:r>
      <w:r w:rsidRPr="000A5FFC">
        <w:rPr>
          <w:rFonts w:cs="Times New Roman"/>
          <w:szCs w:val="28"/>
          <w:lang w:val="ro-RO"/>
        </w:rPr>
        <w:t xml:space="preserve"> privind Codul de conduită a personalului contractual din autorităţile şi instituţiile publice;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Legii nr. 251/2004</w:t>
      </w:r>
      <w:r w:rsidRPr="000A5FFC">
        <w:rPr>
          <w:rFonts w:cs="Times New Roman"/>
          <w:szCs w:val="28"/>
          <w:lang w:val="ro-RO"/>
        </w:rPr>
        <w:t xml:space="preserve"> privind unele măsuri referitoare la bunurile primite cu titlu gratuit cu prilejul unor acţiuni de protocol în exercitarea mandatului sau a funcţiei;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Legii nr. 161/2003</w:t>
      </w:r>
      <w:r w:rsidRPr="000A5FFC">
        <w:rPr>
          <w:rFonts w:cs="Times New Roman"/>
          <w:szCs w:val="28"/>
          <w:lang w:val="ro-RO"/>
        </w:rPr>
        <w:t xml:space="preserve"> privind unele măsuri pentru asigurarea transparenţei în exercitarea demnităţilor publice, a funcţiilor publice şi în mediul de afaceri, prevenirea şi sancţionarea corupţiei, cu modificările şi completările ulterioare;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Legii nr. 115/1996</w:t>
      </w:r>
      <w:r w:rsidRPr="000A5FFC">
        <w:rPr>
          <w:rFonts w:cs="Times New Roman"/>
          <w:szCs w:val="28"/>
          <w:lang w:val="ro-RO"/>
        </w:rPr>
        <w:t xml:space="preserve"> pentru declararea şi controlul averii demnitarilor, magistraţilor, a unor persoane cu funcţii de conducere şi de control şi a funcţionarilor publici, cu modificările şi completările ulterioare;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Legii nr. 78/2000</w:t>
      </w:r>
      <w:r w:rsidRPr="000A5FFC">
        <w:rPr>
          <w:rFonts w:cs="Times New Roman"/>
          <w:szCs w:val="28"/>
          <w:lang w:val="ro-RO"/>
        </w:rPr>
        <w:t xml:space="preserve"> pentru prevenirea, descoperirea şi sancţionarea faptelor de corupţie, cu modificările şi completările ulterioare;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Legii nr. 571/2004</w:t>
      </w:r>
      <w:r w:rsidRPr="000A5FFC">
        <w:rPr>
          <w:rFonts w:cs="Times New Roman"/>
          <w:szCs w:val="28"/>
          <w:lang w:val="ro-RO"/>
        </w:rPr>
        <w:t xml:space="preserve"> privind protecţia personalului din autorităţile publice, instituţiile publice şi din alte unităţi care semnalează încălcări ale legii;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Ordonanţei de urgenţă a Guvernului nr. 75/2005</w:t>
      </w:r>
      <w:r w:rsidRPr="000A5FFC">
        <w:rPr>
          <w:rFonts w:cs="Times New Roman"/>
          <w:szCs w:val="28"/>
          <w:lang w:val="ro-RO"/>
        </w:rPr>
        <w:t xml:space="preserve"> privind asigurarea calităţii educaţiei, aprobată cu modificări prin </w:t>
      </w:r>
      <w:r w:rsidRPr="000A5FFC">
        <w:rPr>
          <w:rFonts w:cs="Times New Roman"/>
          <w:color w:val="008000"/>
          <w:szCs w:val="28"/>
          <w:u w:val="single"/>
          <w:lang w:val="ro-RO"/>
        </w:rPr>
        <w:t>Legea nr. 87/2006</w:t>
      </w:r>
      <w:r w:rsidRPr="000A5FFC">
        <w:rPr>
          <w:rFonts w:cs="Times New Roman"/>
          <w:szCs w:val="28"/>
          <w:lang w:val="ro-RO"/>
        </w:rPr>
        <w:t>, cu modificările şi completările ulterioare;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Ordinului</w:t>
      </w:r>
      <w:r w:rsidRPr="000A5FFC">
        <w:rPr>
          <w:rFonts w:cs="Times New Roman"/>
          <w:szCs w:val="28"/>
          <w:lang w:val="ro-RO"/>
        </w:rPr>
        <w:t xml:space="preserve"> preşedintelui Agenţiei Naţionale a Funcţionarilor Publici nr. 1.200/2013 privind monitorizarea respectării normelor de conduită de către funcţionarii publici şi a implementării procedurilor disciplinare;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Ordinului</w:t>
      </w:r>
      <w:r w:rsidRPr="000A5FFC">
        <w:rPr>
          <w:rFonts w:cs="Times New Roman"/>
          <w:szCs w:val="28"/>
          <w:lang w:val="ro-RO"/>
        </w:rPr>
        <w:t xml:space="preserve"> ministrului finanţelor publice nr. 946/2005 pentru aprobarea Codului controlului intern/managerial, cuprinzând standardele de control intern/managerial la entităţile publice şi pentru dezvoltarea sistemelor de control intern/managerial, republicat, cu modificările ulterioare;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w:t>
      </w:r>
      <w:r w:rsidRPr="000A5FFC">
        <w:rPr>
          <w:rFonts w:cs="Times New Roman"/>
          <w:color w:val="008000"/>
          <w:szCs w:val="28"/>
          <w:u w:val="single"/>
          <w:lang w:val="ro-RO"/>
        </w:rPr>
        <w:t>Hotărârii Guvernului nr. 185/2013</w:t>
      </w:r>
      <w:r w:rsidRPr="000A5FFC">
        <w:rPr>
          <w:rFonts w:cs="Times New Roman"/>
          <w:szCs w:val="28"/>
          <w:lang w:val="ro-RO"/>
        </w:rPr>
        <w:t xml:space="preserve"> privind organizarea şi funcţionarea Ministerului Educaţiei Naţionale, cu modificările şi completările ulterioare,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ministrul educaţiei naţionale emite prezentul ordin.</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ART. 1</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Se aprobă Strategia anticorupţie în educaţie, prevăzută în </w:t>
      </w:r>
      <w:r w:rsidRPr="000A5FFC">
        <w:rPr>
          <w:rFonts w:cs="Times New Roman"/>
          <w:color w:val="008000"/>
          <w:szCs w:val="28"/>
          <w:u w:val="single"/>
          <w:lang w:val="ro-RO"/>
        </w:rPr>
        <w:t>anexa</w:t>
      </w:r>
      <w:r w:rsidRPr="000A5FFC">
        <w:rPr>
          <w:rFonts w:cs="Times New Roman"/>
          <w:szCs w:val="28"/>
          <w:lang w:val="ro-RO"/>
        </w:rPr>
        <w:t xml:space="preserve"> care face parte integrantă din prezentul ordin.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ART. 2</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Secretarul general adjunct, direcţiile generale/direcţiile/serviciile din Ministerul Educaţiei Naţionale, precum şi instituţiile aflate în subordinea/coordonarea ministerului vor aduce la cunoştinţa personalului prevederile prezentului ordin.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ART. 3</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Prezentul ordin se publică în Monitorul Oficial al României, Partea I.</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Ministrul educaţiei naţionale,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Remus Pricopie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Bucureşti, 26 septembrie 2013.</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Nr. 5.144.</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ANEXA 1</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Inovaţie în administraţie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UNIUNEA EUROPEANĂ                                 Programul Operaţional</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Fondul Social European                            "Dezvoltarea Capacităţii</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Administrative"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lastRenderedPageBreak/>
        <w:t xml:space="preserve">                               GUVERNUL ROMÂNIEI</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Ministerul Dezvoltării Regionale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 xml:space="preserve">                            şi Administraţiei Publice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"Prevenirea corupţiei în educaţie prin informare, formare şi responsabilizare" - Proiect cofinanţat din Fondul Social European, prin Programul Operaţional "Dezvoltarea Capacităţii Administrative" - Cod SMIS 30342</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STRATEGIA</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anticorupţie în educaţie 2013 - 2015</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AID ROMANIA                  |_| MINISTERUL         UNIVERSITATEA</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ASOCIAŢIA PENTRU                |_| EDUCAŢIEI   TITU MAIORESCU DIN BUCURESTI</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IMPLEMENTAREA DEMOCRAŢIEI   ROMANIA |_| NAŢIONALE           * ROMANIA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 xml:space="preserve">                                    CUPRINS</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Introducere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1.1. Despre strategie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1.2. Corupţia în România şi indicatori de percepţie a corupţiei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1.3. Politicile publice şi cadrul juridic existente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Valorile fundamentale şi principiile promovate de strategie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2.1. Valori fundamentale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2.2. Principii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Scopul strategiei, instrumentele şi tipurile de intervenţii propuse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3.1. Scopul strategiei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3.2. Instrumentele şi tipurile de intervenţii propuse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Obiectivele generale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4.1. Prevenirea corupţiei la nivelul sectorului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4.2. Creşterea gradului de educaţie anticorupţie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4.3. Consolidarea mecanismelor de control administrativ şi a cooperării inter-instituţionale în domeniul prevenirii şi combaterii corupţiei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4.4. Aprobarea planului sectorial aferent sectorului educaţional şi dezvoltarea sistemului de monitorizare a implementării strategiei şi planului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Implicaţii juridice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6. Implicaţii bugetare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7. Coordonarea implementării strategiei şi monitorizarea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7.1. Responsabili cu coordonarea şi monitorizarea implementării strategiei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7.2. Rapoartele periodice, metodologia de monitorizare şi publicarea raportului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7.3. Evaluarea ex-post a impactului strategiei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w:t>
      </w:r>
      <w:r w:rsidRPr="000A5FFC">
        <w:rPr>
          <w:rFonts w:cs="Times New Roman"/>
          <w:color w:val="008000"/>
          <w:szCs w:val="28"/>
          <w:u w:val="single"/>
          <w:lang w:val="ro-RO"/>
        </w:rPr>
        <w:t>Anexă</w:t>
      </w:r>
      <w:r w:rsidRPr="000A5FFC">
        <w:rPr>
          <w:rFonts w:cs="Times New Roman"/>
          <w:szCs w:val="28"/>
          <w:lang w:val="ro-RO"/>
        </w:rPr>
        <w:t xml:space="preserve"> - Plan sectorial pentru implementarea strategiei anticorupţie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ABREVIERI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SNA - Strategia naţională anticorupţie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MCV - Mecanismul de cooperare şi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CE - Comisia Europeană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MEN - Ministerul Educaţiei Naţionale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IDC - indicele de percepţie a corupţiei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ISJ - inspectorat şcolar judeţean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ISMB - Inspectoratul Şcolar al Municipiului Bucureşti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MAI - Ministerul Afacerilor Interne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MJ - Ministerul Justiţiei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MFP - Ministerul Finanţelor Publice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ROFUIP - Regulamentul de organizare şi funcţionare a unităţilor de învăţământ preuniversitar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ARACIP - Agenţia Română de Asigurare a Calităţii în Învăţământul Preuniversitar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ARACIS - Agenţia Română de Asigurare a Calităţii în Învăţământul Superior</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Introducere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1.1. Despre strategie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În contextul eforturilor României de prevenire şi combatere a corupţiei din ultimii ani, dar şi al necesităţii adecvării acestor eforturi în vederea adoptării unei abordări bine planificate şi sustenabile pe termen mediu şi lung în domeniul prevenirii corupţiei, rolul sectorului educaţional se conturează a fi unul fundamental pentru asigurarea succesului acestor demersuri.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Începând cu anul 2007, în paralel cu aderarea României la Uniunea Europeană, Comisia Europeană a instituit MCV, mecanism ce vizează monitorizarea progreselor realizate de România în vederea atingerii anumitor obiective de referinţă specifice în domeniul reformei sistemului judiciar şi al luptei împotriva corupţiei şi care se materializează prin publicarea periodică a unor rapoarte de progres. Iniţiativele aferente sectorului educaţional se încadrează în Condiţionalitatea 4 - Adoptarea unor măsuri suplimentare de prevenire şi combatere a corupţiei, în special în cadrul administraţiei locale şi au menţionat pozitiv până în prezent unele iniţiative şi proiecte ale Ministerului Educaţiei Naţionale în domeniul prevenirii corupţiei.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Raportul de progres al Comisiei Europene din iulie 2012 menţiona: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"În alte sectoare ale activităţii guvernamentale nu au fost obţinute rezultate comparabile. Cazurile de corupţie sunt numeroase în domenii precum administraţia fiscală, educaţia, sănătatea şi investiţiile în infrastructură. Cu toate acestea, activitatea de analizare a riscurilor în aceste sectoare a fost demarată abia de curând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În sectorul educaţiei au fost introduse câteva măsuri-pilot de prevenire, cum ar fi propunerile Centrului Naţional de Integritate (de exemplu, supravegherea video la examenele de bacalaureat), şi este în curs de elaborare o strategie sectorială în contextul unui proiect anticorupţie finanţat de UE.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Alte domenii-cheie de risc care trebuie avute în vedere sunt investiţiile în infrastructura şcolară şi corupţia în cadrul sistemului de examinare în şcoli şi al sistemului de acordare a diplomelor în unităţile de învăţământ superior.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Aceste activităţi-pilot desfăşurate în domenii sensibile din punctul de vedere al corupţiei au fost utile şi au avut un impact important asupra bugetului de stat, însă ele trebuie continuate pentru a deveni parte dintr-o abordare sistematică."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Sectorul educaţional prezintă, alături de alte sectoare, o serie de vulnerabilităţi la corupţie. Strategia naţională anticorupţie privind sectoarele vulnerabile şi administraţia publică locală pe perioada 2008 - 2010 situa educaţia în lista sectoarelor vulnerabile. Cu toate acestea, nu a existat o evaluare a nivelului corupţiei în cadrul sectorului educaţional comparativ cu alte sectoare ale administraţiei publice din România. Ulterior, în cadrul Strategiei naţionale anticorupţie pe perioada 2012 - 2015 s-a renunţat la abordarea sectorială, responsabilitatea implementării măsurilor vizate de SNA 2012 - 2015 fiind în acest moment în sarcina tuturor instituţiilor din sectorul public, inclusiv a celor din sectorul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Strategia naţională anticorupţie pe perioada 2012 - 2015 constituie cadrul de implementare a prezentei strategii. Documentul strategic naţional are la bază o schimbare de abordare în demersurile anticorupţie, bazată pe promovarea intensificării eforturilor de prevenire prin asumarea problematicii anticorupţie la nivel instituţional. Astfel, toate instituţiile publice au obligaţia de a adopta propriile planuri anticorupţie, prin măsuri de intervenţie care să vizeze prevenirea corupţiei, educaţia anticorupţie şi combaterea fenomenului de 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Strategia anticorupţie în educaţie promovează aplicarea bunelor practici avansate de SNA 2012 - 2015, precum aplicarea unei metodologii unitare de evaluare a riscurilor instituţionale de 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În acelaşi timp, Strategia anticorupţie în educaţie asigură implementarea recomandărilor formulate de CE în cadrul MCV privind consolidarea politicii generale anticorupţie, cât şi a unor recomandări specifice formulate în cadrul Evaluării independente privind implementarea Strategiei naţionale anticorupţie 2005 - 2007 şi a Strategiei naţionale anticorupţie privind sectoarele vulnerabile şi administraţia publică locală pe perioada 2008 - 2010.</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Prezenta strategie aplică o abordare comprehensivă, cu implicarea activă a factorilor cointeresaţi atât în cadrul procesului de elaborare a documentului de politică publică, cât şi în etapele ulterioare, de consultare, promovare, implementare şi monitorizare. În cadrul procesului de elaborare a prezentei strategii, două etape importante au fost reprezentate de realizarea unei diagnoze a fenomenului de risc care favorizează proliferarea vulnerabilităţii la fapte de corupţie, existente la nivelul învăţământului preuniversitar şi de organizarea unui seminar naţional anticorupţie, având ca obiect dezvoltarea conţinutului strategiei anticorupţie în educaţie, cu participarea unor factori reprezentativi ai sectorului educaţional de la nivel local şi central. În urma seminarului naţional au rezultat o serie de propuneri ale factorilor din sectorul educaţional, cu privire la conţinutul strategiei anticorupţie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Elaborarea proiectului strategiei s-a realizat în cadrul proiectului "Prevenirea corupţiei în educaţie prin informare, formare şi responsabilizare", proiect cofinanţat din Fondul Social European prin Programul operaţional "Dezvoltarea capacităţii administrative" şi implementat de MEN în parteneriat cu Asociaţia pentru Implementarea Democraţiei şi Universitatea Titu Maiorescu, în perioada iunie 2011 - septembrie 2013.</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Ulterior, în cadrul procesului de consultare publică cu privire la proiectul Strategiei anticorupţie în educaţie au fost organizate o serie de dezbateri publice cu privire la conţinutul documentului strategic, dar şi acţiuni de promovare a acestuia către factorii cointeresaţi.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Strategia cuprinde ca </w:t>
      </w:r>
      <w:r w:rsidRPr="000A5FFC">
        <w:rPr>
          <w:rFonts w:cs="Times New Roman"/>
          <w:color w:val="008000"/>
          <w:szCs w:val="28"/>
          <w:u w:val="single"/>
          <w:lang w:val="ro-RO"/>
        </w:rPr>
        <w:t>anexă</w:t>
      </w:r>
      <w:r w:rsidRPr="000A5FFC">
        <w:rPr>
          <w:rFonts w:cs="Times New Roman"/>
          <w:szCs w:val="28"/>
          <w:lang w:val="ro-RO"/>
        </w:rPr>
        <w:t xml:space="preserve"> Planul sectorial pentru implementarea Strategiei anticorupţie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1.2. Corupţia în România şi indicatori de percepţie a corupţiei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Instrumentele de evaluare a percepţiei publice cu privire la nivelul corupţiei situează România, an de an, în sfera statelor cu un nivel crescut de corupţie, în ciuda demersurilor realizate în plan legislativ şi a celor de combatere a acestui fenomen de corupţie. La nivelul anului 2012, IDC al Transparency International situa România, cu un scor de 44 din 100, mult sub media ţărilor membre UE (60 - 64). De asemenea, conform Barometrului global al corupţiei, la nivelul anului 2010, 87% dintre români considerau că fenomenul de corupţie s-a extins în ultimii 3 ani, în timp ce cercetarea naţională "Percepţii şi atitudini privind corupţia din România", coordonată de Asociaţia pentru Implementarea Democraţiei în anul 2011, releva faptul că aproximativ două treimi dintre români (67%) considerau că în ultimul an corupţia a crescut, 6% - că aceasta a scăzut şi 26% - că nivelul corupţiei nu s-a modificat.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O altă cercetare a Asociaţiei pentru Implementarea Democraţiei din anul 2007 releva faptul că 66% dintre tinerii între 18 şi 28 de ani considerau că o persoană nu poate avea succes în România fără a fi coruptă. Acelaşi demers realizat la nivel naţional în anul 2011 indica faptul că 57% dintre români împărtăşesc această credinţă.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În acest context, se conturează necesitatea consolidării şi intensificării eforturilor preventive sustenabile şi a valorizării rolului educaţiei în cadrul acestui demers.</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În ceea ce priveşte nivelul corupţiei în cadrul sectorului educaţional, nu au fost realizate cercetări consistente în vederea evaluării acestuia sau a evaluării comparative cu alte sectoare.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Conform Eurobarometrului special al Comisiei Europene cu nr. 374 din februarie 2012, europenii considerau că veniturile necuvenite şi abuzurile de putere sunt prezente în toate domeniile ce implică servicii publice. Cu toate acestea, actorii din zona educaţională sunt percepuţi ca mai puţin vulnerabili la a fi implicaţi în aceste tipuri de activităţi (17%), comparativ cu politicienii, funcţionarii şi oficialii din domeniul achiziţiilor publice ş.a.</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1.3. Politicile publice şi cadrul juridic existente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Strategia anticorupţie în educaţie este un document strategic pe termen mediu, care creează cadrul de implementare a măsurilor de promovare a integrităţii prin procesul educaţional, cât şi la nivelul instituţiilor din cadrul sectorului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Prezenta strategie asigură cadrul de implementare şi dezvoltare a obiectivelor Strategiei naţionale anticorupţie 2012 - 2015 la nivelul sectorului educaţional şi a direcţiilor de acţiune asumate prin Programul de Guvernare 2013 - 2016, Capitolul "Justiţie".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Strategia are la bază, în acelaşi timp, </w:t>
      </w:r>
      <w:r w:rsidRPr="000A5FFC">
        <w:rPr>
          <w:rFonts w:cs="Times New Roman"/>
          <w:color w:val="008000"/>
          <w:szCs w:val="28"/>
          <w:u w:val="single"/>
          <w:lang w:val="ro-RO"/>
        </w:rPr>
        <w:t>Legea</w:t>
      </w:r>
      <w:r w:rsidRPr="000A5FFC">
        <w:rPr>
          <w:rFonts w:cs="Times New Roman"/>
          <w:szCs w:val="28"/>
          <w:lang w:val="ro-RO"/>
        </w:rPr>
        <w:t xml:space="preserve"> educaţiei naţionale nr. 1/2011, cu modificările şi completările ulterioare, pornind de la misiunea asumată de lege: "de formare, prin educaţie, a infrastructurii mentale a societăţii româneşti, în acord cu noile cerinţe, derivate din statutul României de ţară membră a Uniunii Europene şi din funcţionarea în contextul globalizării, şi de generare sustenabilă a unei resurse umane naţionale înalt competitive, capabilă să funcţioneze eficient în societatea actuală şi viitoare" [</w:t>
      </w:r>
      <w:r w:rsidRPr="000A5FFC">
        <w:rPr>
          <w:rFonts w:cs="Times New Roman"/>
          <w:color w:val="008000"/>
          <w:szCs w:val="28"/>
          <w:u w:val="single"/>
          <w:lang w:val="ro-RO"/>
        </w:rPr>
        <w:t>Art. 2</w:t>
      </w:r>
      <w:r w:rsidRPr="000A5FFC">
        <w:rPr>
          <w:rFonts w:cs="Times New Roman"/>
          <w:szCs w:val="28"/>
          <w:lang w:val="ro-RO"/>
        </w:rPr>
        <w:t xml:space="preserve"> alin. (2)]. De asemenea, </w:t>
      </w:r>
      <w:r w:rsidRPr="000A5FFC">
        <w:rPr>
          <w:rFonts w:cs="Times New Roman"/>
          <w:color w:val="008000"/>
          <w:szCs w:val="28"/>
          <w:u w:val="single"/>
          <w:lang w:val="ro-RO"/>
        </w:rPr>
        <w:t>art. 2</w:t>
      </w:r>
      <w:r w:rsidRPr="000A5FFC">
        <w:rPr>
          <w:rFonts w:cs="Times New Roman"/>
          <w:szCs w:val="28"/>
          <w:lang w:val="ro-RO"/>
        </w:rPr>
        <w:t xml:space="preserve"> alin. (3) din acelaşi act normativ prevede că "Idealul educaţional al şcolii româneşti constă în dezvoltarea liberă, integrală şi armonioasă a individualităţii umane, în formarea personalităţii autonome şi în asumarea unui sistem de valori care sunt necesare pentru împlinirea şi dezvoltarea personală, pentru dezvoltarea spiritului antreprenorial, pentru participarea cetăţenească activă în societate, pentru incluziune socială şi pentru angajare pe piaţa muncii."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Totodată, </w:t>
      </w:r>
      <w:r w:rsidRPr="000A5FFC">
        <w:rPr>
          <w:rFonts w:cs="Times New Roman"/>
          <w:color w:val="008000"/>
          <w:szCs w:val="28"/>
          <w:u w:val="single"/>
          <w:lang w:val="ro-RO"/>
        </w:rPr>
        <w:t>art. 4</w:t>
      </w:r>
      <w:r w:rsidRPr="000A5FFC">
        <w:rPr>
          <w:rFonts w:cs="Times New Roman"/>
          <w:szCs w:val="28"/>
          <w:lang w:val="ro-RO"/>
        </w:rPr>
        <w:t xml:space="preserve"> prevede că "Educaţia şi formarea profesională a copiilor, a tinerilor şi a adulţilor au ca finalitate principală formarea competenţelor, înţelese ca ansamblu multifuncţional şi transferabil de cunoştinţe, deprinderi/abilităţi şi aptitudini, necesare pentru: (...) b) integrarea socială şi participarea cetăţenească activă în societate; (...) e) educarea în spiritul demnităţii, toleranţei şi respectării drepturilor şi </w:t>
      </w:r>
      <w:r w:rsidRPr="000A5FFC">
        <w:rPr>
          <w:rFonts w:cs="Times New Roman"/>
          <w:szCs w:val="28"/>
          <w:lang w:val="ro-RO"/>
        </w:rPr>
        <w:lastRenderedPageBreak/>
        <w:t>libertăţilor fundamentale ale omului; f) cultivarea sensibilităţii faţă de problematica umană, faţă de valorile moral-civice şi a respectului pentru natură şi mediul înconjurător natural, social şi cultural."</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Valorile fundamentale şi principiile promovate de strategie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2.1. Valori fundamentale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Educaţia - promovarea rolului fundamental al educaţiei în societate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Integritatea - promovarea responsabilităţii morale, civice, sociale şi profesionale a personalului implicat în sistemul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Transparenţa - asigurarea vizibilităţii şi accesibilităţii deciziilor, cu informarea şi coparticiparea societăţii civile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Obiectivitatea - asigurarea imparţialităţii şi nediscriminării în întreaga activitate desfăşurată la nivelul sistemului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Prioritatea interesului public - datoria responsabililor din cadrul sistemului educaţional de a considera interesul public mai presus de orice alt interes</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2.2. Principii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Principiul prevenirii corupţiei pe termen mediu şi lung, în baza căruia demersurile de prevenire a corupţiei fac obiectul unei abordări strategice, bine planificate şi sustenabile.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Principiul calităţii actului educaţional, în baza căruia activităţile din învăţământul preuniversitar şi universitar se raportează la standarde de calitate şi la bune practici naţionale şi internaţionale.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Principiul echităţii, nediscriminării şi al egalităţii de şanse, în baza căruia accesul la învăţare, cât şi procesele de selecţie, promovare şi evaluare a personalului din sistemul de învăţământ se realizează în mod echitabil, fără discriminare.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Principiul statului de drept, în baza căruia este consacrată supremaţia legii, toţi cetăţenii fiind egali în faţa acesteia.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Principiul responsabilităţii, potrivit căruia autorităţile statului răspund pentru îndeplinirea atribuţiilor ce le revin în domeniul prevenirii şi combaterii corupţiei.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Principiul cooperării şi coerenţei, ce vizează necesitatea cooperării cu instituţiile cu competenţe în prevenirea şi combaterea corupţiei.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Principiul consultării societăţii civile şi al dialogului social, care impune transparenţa deciziilor şi a rezultatelor şi consultarea membrilor societăţii civile în cadrul acestui proces.</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Principiul comportamentului etic, care presupune ca personalul din sectorul educaţional să acţioneze într-o manieră responsabilă din punct de vedere etic.</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Principiul proporţionalităţii în elaborarea şi punerea în aplicare a procedurilor anticorupţie, conform căruia instituţiile publice trebuie să elaboreze şi să aplice proceduri proporţionale cu riscurile şi vulnerabilităţile instituţionale la corupţie.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Scopul strategiei, instrumentele şi tipurile de intervenţii propuse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3.1. Scopul strategiei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Scopul strategiei este prevenirea şi reducerea fenomenului corupţiei la nivelul sectorului educaţional şi valorizarea rolului important al procesului educaţional în demersurile de prevenire a corupţiei pe termen mediu şi lung, la nivelul societăţii româneşti.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Documentul se adresează întregului sistem de educaţie şi formare profesională.</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3.2. Instrumentele şi tipurile de intervenţii propuse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Aşa cum se menţionează în Strategia naţională anticorupţie pe perioada 2012 - 2015, dar şi în rapoartele periodice ale Comisiei Europene privind progresele înregistrate de România în domeniul anticorupţie, cadrul legislativ anticorupţie existent în România este suficient dezvoltat la acest moment, iar eforturile instituţionale trebuie să se concentreze pe implementarea eficientă a standardelor anticorupţie la nivel instituţional-administrativ, pe promovarea integrităţii la nivelul fiecărei organizaţii, având ca obiective: implementarea codurilor etice, îmbunătăţirea mecanismelor de control administrativ şi a celor de sancţionare, remedierea vulnerabilităţilor specifice.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În acelaşi timp, măsurile vizate de strategie promovează utilizarea rolului fundamental pe care educaţia îl deţine în societate şi în cadrul demersurilor de prevenire a corupţiei pe termen mediu şi lung, având ca </w:t>
      </w:r>
      <w:r w:rsidRPr="000A5FFC">
        <w:rPr>
          <w:rFonts w:cs="Times New Roman"/>
          <w:szCs w:val="28"/>
          <w:lang w:val="ro-RO"/>
        </w:rPr>
        <w:lastRenderedPageBreak/>
        <w:t>obiective: creşterea gradului de educaţie anticorupţie a personalului ce activează în cadrul procesului educaţional, creşterea gradului de educaţie anticorupţie a tinerei generaţii, implicarea factorilor cointeresaţi aferenţi sectorului educaţional în demersuri comune de informare şi prevenire a corupţiei şi informarea adecvată a publicului.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Strategia susţine implementarea instrumentelor SNA, precum aplicarea metodologiei de evaluare a riscurilor de corupţie la nivelul sectorului educaţional, asumarea la nivelul fiecărei instituţii din sectorul educaţional a planului propriu de măsuri şi monitorizarea implementării măsurilor anticorupţie prin intermediul inventarului măsurilor preventive anticorupţie instituit de SNA, asigurând dezvoltarea şi adaptarea obiectivelor şi măsurilor vizate de SNA la nivelul sectorului educaţional.</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Obiectivele generale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4.1. Prevenirea corupţiei la nivelul sectorului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Sectorul educaţional prezintă, alături de celelalte sectoare, unele vulnerabilităţi la fenomenul de 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Instituţiile din sectorul educaţional au responsabilitatea asigurării condiţiilor necesare pentru punerea în aplicare a cadrului normativ la nivelul sectorului educaţional, cât şi a monitorizării şi evaluării periodice a eficienţei măsurilor adoptate.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1: Remedierea vulnerabilităţilor specifice sectorului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educaţional prin implementarea sistematică a măsurilor preventive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Măsuri: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autoevaluarea periodică a gradului de implementare a măsurilor preventive obligatorii aferente Inventarului măsurilor preventive aferent SNA;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elaborarea şi implementarea Metodologiei privind managementul riscurilor de corupţie în cadrul structurilor Ministerului Educaţiei Naţionale prin adoptarea la nivelul tuturor structurilor MEN a unor măsuri de control şi/sau prevenire, în vederea menţinerii la un nivel acceptabil al probabilităţii de apariţie a riscurilor, cât şi a impactului acestora la nivelul sectorului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operaţionalizarea aplicaţiei informatice dezvoltate de către MEN de monitorizare a riscurilor de corupţie în vederea implementării Metodologiei privind managementul riscurilor de corupţie în cadrul structurilor Ministerului Educaţiei Naţionale, prelucrării automate a datelor şi reprezentării statistice şi grafice a riscurilor de 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MEN şi structurile aflate în subordinea/coordonarea MEN</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2: Creşterea transparenţei instituţionale prin sporirea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gradului de disponibilitate a datelor publice deschise puse la dispoziţie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către instituţiile din sectorul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Măsuri: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asigurarea respectării prevederilor privind accesul la informaţii de interes public şi a celor privind transparenţa procesului decizional la nivelul sectorului educaţional, prin implementarea aplicaţiei informatice de monitorizare a riscurilor de corupţie dezvoltate de către MEN în vederea implementării Metodologiei privind managementul riscurilor de corupţie în cadrul structurilor Ministerului Educaţiei Naţionale;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dezvoltarea soluţiilor de e-guvernare şi e-administrare ca platforme de accesare a serviciilor publice de către cetăţeni;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identificarea de resurse financiare prin accesarea fondurilor structurale pentru implementarea de proiecte în domeniul promovării integrităţii şi a bunei guvernări la nivelul sectorului educaţional, în parteneriat cu societatea civilă;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creşterea gradului de accesibilizare a informaţiilor de la nivelul autorităţilor implicate în sistemul educaţional în vederea informării corecte şi eficiente a actorilor implicaţi în actul educaţional şi a publicului larg;</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îmbunătăţirea strategiilor de comunicare pe teme anticorupţie la nivelul unităţilor de învăţământ, care să ia în calcul potenţialele riscuri şi vulnerabilităţi la 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6. crearea unei structuri minime pentru siturile web ale unităţilor de învăţământ şi pentru inspectoratele şcolare şi asigurarea actualizării permanente a acestora;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7. asigurarea transparenţei în procesele de înscriere, admitere, transfer şi absolvire a elevilor şi studenţilor în sistemul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MEN şi structurile aflate în subordinea/coordonarea MEN</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3: Consolidarea integrităţii personalului din sectorul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educaţional prin promovarea standardelor etice profesionale şi prin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stimularea comportamentului etic, a profesionalismului şi a rezultatelor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obţinute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Măsuri: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aprobarea, implementarea şi monitorizarea aplicării Codului de etică pentru învăţământul preuniversitar şi a Codului de referinţă al eticii şi deontologiei universitare, cât şi monitorizarea activităţii Consiliului Naţional de Etică pentru Învăţământul Preuniversitar şi a Consiliului de etică şi management universitar;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aprobarea şi implementarea codului etic/deontologic pentru personalul din educaţie care lucrează în proiecte cu finanţare externă;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desfăşurarea de acţiuni de promovare a prevederilor Codului de etică pentru învăţământul preuniversitar şi ale Codului de referinţă al eticii şi deontologiei universitare destinate personalului vizat din cadrul învăţământului preuniversitar şi universitar;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consolidarea unor sisteme interne de management şi asigurare a calităţii la nivelul unităţilor şcolare şi universităţilor care să asigure transparenţa şi responsabilitatea instituţională cu privire la aspectele legate de etica profesională şi de performanţele profesionale;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introducerea în fişa de evaluare a cadrelor didactice a unui criteriu privind respectarea standardelor etice profesionale;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6. profesionalizarea managementului învăţământului preuniversitar prin introducerea unor criterii standardizate privind pregătirea profesională şi managerială.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MEN, Consiliul de Etică şi Management Universitar, ARACIP, ARACIS.</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4: Creşterea eficienţei mecanismelor de prevenire 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corupţiei în materia achiziţiilor publice şi a utilizării fondurilor publice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 general, la nivelul sectorului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Măsuri: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prevenirea conflictelor de interese în gestionarea fondurilor publice la nivelul sectorului educaţional prin elaborarea şi implementarea unor proceduri specifice;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elaborarea de materiale cu caracter de îndrumare privind achiziţiile publice şi diseminarea acestora la nivelul personalului cu funcţii de conducere din cadrul unităţilor de învăţământ şi al altor instituţii din sectorul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asigurarea implicării tuturor factorilor cointeresaţi în procesul de elaborare a planului de achiziţii al unităţii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publicarea unui raport anual, la nivelul MEN, cu privire la modul de alocare a fondurilor publice la nivelul sistemului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asigurarea transparenţei resurselor bugetare şi extrabugetare prin publicarea anuală a informaţiilor la avizierul şcolii/pe site-ul web al unităţii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MEN şi structurile aflate în subordinea/coordonarea MEN</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4.2. Creşterea gradului de educaţie anticorupţie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Diminuarea incidenţei fenomenului de corupţie în societatea românească implică planificarea şi aplicarea unor măsuri preventive solide şi sustenabile pe termen mediu şi lung care, raportat la sectorul educaţional, trebuie să vizeze 3 arii de intervenţie: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 Creşterea gradului de educaţie anticorupţie a personalului şi responsabililor implicaţi din sectorul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II. Creşterea gradului de educaţie anticorupţie a beneficiarilor educaţiei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III. Informarea, formarea, responsabilizarea şi implicarea activă a instituţiilor educaţionale, a beneficiarilor actului educaţional şi a societăţii civile pentru prevenirea corupţiei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În termeni de dezvoltare durabilă, promovarea integrităţii în societatea românească nu se poate realiza fără asigurarea unei bune educaţii anticorupţie mai întâi la nivelul cadrelor didactice, apoi la nivelul tinerei </w:t>
      </w:r>
      <w:r w:rsidRPr="000A5FFC">
        <w:rPr>
          <w:rFonts w:cs="Times New Roman"/>
          <w:szCs w:val="28"/>
          <w:lang w:val="ro-RO"/>
        </w:rPr>
        <w:lastRenderedPageBreak/>
        <w:t>generaţii, prin adaptarea şi utilizarea rolului procesului educativ, precum şi fără informarea, implicarea şi contribuţia activă a beneficiarilor serviciului educaţional şi a societăţii civile.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1: Creşterea gradului de educaţie anticorupţie 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personalului instituţiilor educaţionale şi a personalului din administraţia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publică cu roluri în educaţie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Măsuri: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organizarea periodică de cursuri privind respectarea normelor de etică şi conduită morală pentru personalul angajat din sectorul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introducerea în tematica de formare profesională a unor module privind normele de conduită morală, etică şi de integritate;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formarea de cadre didactice şi personal din administraţia publică cu roluri în domeniul educaţiei, privind anticorupţia şi managementul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elaborarea şi diseminarea de ghiduri şi materiale cu caracter informativ privind riscurile şi consecinţele faptelor de corupţie sau ale incidentelor de integritate.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MEN şi structurile aflate în subordinea/coordonarea MEN</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2: Creşterea gradului de educaţie anticorupţie la nivelul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beneficiarilor educaţiei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Măsuri: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introducerea tematicii anticorupţie (cu caracter teoretic şi practic, adaptată vârstei elevilor) în cadrul programelor şcolare şi al activităţilor extracurriculare;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stimularea organizării periodice şi sistematice, la nivelul învăţământului preuniversitar, a unor programe extracurriculare şi extraşcolare destinate creşterii nivelului educaţiei anticorupţie a tinerei generaţii, prin parteneriate cu instituţii având competenţe în domeniul prevenirii şi combaterii corupţiei;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monitorizarea video şi audio a concursurilor şi examenelor naţionale organizate în sistemul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derularea de programe şi campanii de informare şi responsabilizare a elevilor şi studenţilor cu privire la riscurile şi consecinţele negative ale corupţiei;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elaborarea unui Cod etic al elevilor, raportat la Codul etic pentru învăţământul preuniversitar.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MEN şi structurile aflate în subordinea/coordonarea MEN</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3: Creşterea gradului de informare a publicului cu privire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la impactul fenomenului de corupţie şi a gradului de implicare a factorilor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cointeresaţi şi societăţii civile în demersurile de prevenire şi combatere 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corupţiei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Măsuri: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organizarea la nivel naţional şi local a dezbaterilor publice anticorupţie, cu participarea factorilor cointeresaţi de la nivelul sectorului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desfăşurarea de campanii naţionale şi locale pentru promovarea unui comportament de recunoaştere şi respingere a corupţiei, inclusiv prin dezvoltarea de parteneriate şcoală - comunitate - familie;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iniţierea şi derularea de proiecte comune în acest domeniu cu organizaţii neguvernamentale specializate în domeniul anticorupţie;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elaborarea de ghiduri metodologice privind prevenirea corupţiei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MEN</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4.3. Consolidarea mecanismelor de control administrativ şi a cooperării interinstituţionale în domeniul prevenirii şi combaterii corupţiei în educaţie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1: Întărirea rolului structurilor de control, audit şi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promovare a integrităţii din cadrul MEN şi monitorizarea activităţii acestora|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Măsuri: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evaluarea impactului sistemului sancţiunilor administrative la nivelul sistemului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2. consolidarea autonomiei operaţionale a structurilor de control şi audit din cadrul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implementarea şi dezvoltarea sistemelor de control intern/managerial la nivelul MEN şi la nivelul structurilor aflate în subordinea/coordonarea MEN, respectiv al structurilor subordonate acestora ai căror conducători au calitatea de ordonatori de credite, pentru sprijinirea activităţilor de prevenire a corupţiei;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publicarea anuală a unui raport privind sancţiunile disciplinare aplicate la nivelul sectorului educaţional legate de fapte de 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introducerea în competenţa organelor de control a obligaţiei de a răspunde într-un mod mai elaborat la întrebările adresate de cetăţean şi de a oferi îndrumări adecvate care să depăşească nivelul răspunsurilor-tip sau al sintagmelor-şablon;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6. operaţionalizarea Comisiei Naţionale de Prevenire a Actelor de 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MEN</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2: Intensificarea cooperării în domeniul combaterii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corupţiei cu instituţiile competente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Măsuri: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încheierea de protocoale de colaborare şi comunicare între MEN şi instituţii furnizoare de date din teritoriu (inspectorate şcolare judeţene, consilii locale, unităţi de învăţământ), în vederea operaţionalizării bazei de date cu proceduri şi instrumente de monitorizare a factorilor vulnerabili din domeniul educaţiei, susceptibili de a genera fapte de corupţie în rândul personalului din structura MEN şi structurile subordonate (inspectorate), precum şi din şcoli şi consiliile locale - reprezentanţi în consiliul de administraţie al şcolii;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intensificarea cooperării cu organele judiciare prin valorificarea rezultatelor activităţilor de audit şi control.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MEN - Comisia Naţională de Prevenire a Actelor de Corupţie în Educaţie, Corpul de control al ministrului educaţiei naţionale, Serviciul de audit, ISJ/ISMB, unităţi de învăţământ</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4.4. Aprobarea, implementarea şi actualizarea planului sectorial aferent sectorului educaţional, precum şi dezvoltarea sistemului de monitorizare a implementării strategiei şi planului aferent</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1: Aprobarea, promovarea şi implementarea planului aferent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strategiei şi autoevaluarea periodică a gradului de implementare a măsurilor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preventive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Măsuri: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informarea personalului MEN, a personalului din sectorul educaţional şi a reprezentanţilor administraţiei publice cu roluri în educaţie cu privire la procesul de elaborare a planului sectorial;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iniţierea unui proces de consultare publică cu privire la conţinutul strategiei şi planului sectorial aferent sectorului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aprobarea şi promovarea planului sectorial la nivelul sectorului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desfăşurarea de acţiuni de informare şi promovare a strategiei anticorupţie în educaţie şi a responsabilităţilor ce revin instituţiilor educaţionale, în vederea asigurării aplicării măsurilor anticorupţie la nivelul instituţiilor din cadrul sistemului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conducerea MEN, coordonatorul planului sectorial, Comisia Naţională de Prevenire a Actelor de Corupţie în Educaţie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2: Monitorizarea implementării planului sectorial şi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participarea la sistemul naţional de monitorizare a SNA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Măsuri: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adoptarea de către ministrul educaţiei naţionale a declaraţiei de aderare la valorile fundamentale, principiile, obiectivele şi mecanismul de monitorizare a SNA şi comunicarea către Secretariatul tehnic al SNA (realizată);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colectarea datelor necesare autoevaluării şi comunicarea rapoartelor către Secretariatul tehnic al SNA (semestrial/anual);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organizarea de misiuni tematice de evaluare a implementării măsurilor preventive la nivelul instituţiilor din sistemul educaţional, formate din experţi ai MEN şi reprezentanţi ai organizaţiilor;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4. contribuţia la elaborarea Raportului naţional anticorupţie;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participarea la activităţile de monitorizare a SNA.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conducerea MEN, coordonatorul planului sectorial, Comisia Naţională de Prevenire a Actelor de 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Implicaţii juridice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Aşa cum se precizează şi în SNA 2012 - 2015, cadrul normativ general în domeniul anticorupţie este considerat a fi suficient dezvoltat, iar în acest context Strategia anticorupţie în educaţie vizează în special intensificarea eforturilor de prevenire a corupţiei, atât la nivelul sectorului educaţional, cât şi la nivelul societăţii, prin valorizarea rolului educaţiei, dar şi aplicarea efectivă la nivelul fiecărei instituţii educaţionale a măsurilor anticorupţie, îmbunătăţirea demersurilor în plan administrativ, a cooperării interinstituţionale şi a informării şi implicării societăţii civile.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Ca urmare a monitorizării implementării şi eficienţei măsurilor anticorupţie vizate, este posibil ca pe perioada de implementare a prezentei strategii să fie formulate propuneri de politici publice şi/sau propuneri de amendare a legislaţiei sau a codurilor etice. De asemenea, la nivel instituţional, implementarea prezentei strategii şi a planului aferent presupune adoptarea de acte administrative în vederea realizării măsurilor anticorupţie vizate.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Strategia anticorupţie în educaţie va fi aprobată prin ordin al ministrului educaţiei naţionale.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6. Implicaţii bugetare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Implicaţiile bugetare sunt conform bugetului aprobat pentru MEN.</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7. Coordonarea implementării strategiei şi monitorizarea</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7.1. Responsabili cu coordonarea şi monitorizarea implementării strategiei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Implementarea strategiei se realizează sub autoritatea şi în coordonarea ministrului educaţiei naţionale.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Ministrul educaţiei naţionale va organiza, cel puţin o dată la 6 luni, reuniuni de coordonare la care vor participa coordonatorul planului sectorial, reprezentanţi ai structurilor de specialitate din cadrul MEN (Comisia Naţională de Prevenire a Actelor de Corupţie în Educaţie, Consiliul Naţional de Etică pentru Învăţământul Preuniversitar, Consiliul de Etică şi Management Universitar, Corpul de control al ministrului educaţiei naţionale, Serviciul audit, Comisia de control managerial intern), reprezentanţi ai altor instituţii şi factorilor cointeresaţi relevanţi şi ai societăţii civile.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7.2. Rapoartele periodice, metodologia de monitorizare şi publicarea raportului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Obiectivele procesului de monitorizare şi raportare sunt: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identificarea progreselor înregistrate în implementarea strategiei;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identificarea şi colectarea problemelor practice apărute în aplicarea politicilor şi normelor anticorupţie;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identificarea soluţiilor şi a bunelor practici;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propunerea de măsuri în vederea actualizării planului sectorial;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raportarea în cadrul SNA;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informarea publicului cu privire la progresele înregistrate.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Coordonatorul planului va realiza semestrial rapoarte de monitorizare a stadiului de implementare a strategiei şi planului sectorial (raport intermediar şi raport anual), ce vor fi prezentate conducerii MEN şi transmise MJ. Rapoartele vor conţine evaluări privind stadiul implementării strategiei, deficienţele constatate şi recomandările pentru remediere.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7.3. Evaluarea ex-post a impactului strategiei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Evaluarea ex-post a impactului strategiei va fi realizată în conformitate cu metodologia agreată la nivelul SNA şi va viza evaluarea factorilor de succes sau de eşec, sustenabilitatea rezultatelor şi impactul strategiei.</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ANEXA 1</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la </w:t>
      </w:r>
      <w:r w:rsidRPr="000A5FFC">
        <w:rPr>
          <w:rFonts w:cs="Times New Roman"/>
          <w:color w:val="008000"/>
          <w:szCs w:val="28"/>
          <w:u w:val="single"/>
          <w:lang w:val="ro-RO"/>
        </w:rPr>
        <w:t>strategie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PLANUL SECTORIAL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pentru implementarea Strategiei anticorupţie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Obiectiv general 1 - Prevenirea corupţiei la nivelul sectorului educaţional</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1.1 - Remedierea vulnerabilităţilor specifice instituţiilor|</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publice prin implementarea sistematică a măsurilor preventive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1.1.1</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Autoevaluarea periodică a gradului de implementare a măsurilor preventive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obligatorii la nivelul MEN, precum şi a unui eşantion stabilit de conducerea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MEN din cadrul structurilor aflate în subordonarea/coordonarea MEN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date şi informaţii colectate pentru toţi indicatorii cuprinşi în inventar la nivelul MEN, precum şi al structurilor selectate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absenţa procedurilor de lucru</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conducerile direcţiilor generale/direcţiilor din cadrul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structurilor selectate;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Comisia Naţională pentru Prevenirea Actelor de 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semestrial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de autoevaluare privind gradul de implementare a măsurilor preventive obligatorii prevăzute în SNA</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1.1.2</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Elaborarea şi implementarea Metodologiei privind managementul riscurilor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corupţie în cadrul structurilor MEN prin adoptarea la nivelul tuturor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structurilor MEN a unor măsuri de control şi/sau prevenire, în vederea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menţinerii la un nivel acceptabil a probabilităţii de apariţie a riscurilor,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precum şi a impactului acestora la nivelul sectorului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MEN şi cel puţin 4 instituţii subordonate/coordonate, selectate pentru testarea metodologiei de evaluare a riscurilor;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gradul de implementare a etapelor ciclului de evaluare în instituţiile selectate;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numărul şi tipurile de riscuri identificate;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numărul şi tipurile de măsuri preventive adoptate.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resurse umane insuficiente;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aplicarea superficială a prevederilor metodologice.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Comisia Naţională pentru Prevenirea Actelor de Corupţie în Educaţie din cadrul MEN şi grupurile de lucru pentru prevenirea corupţiei din instituţiile selectate;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instituţiilor selectate.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decembrie 2013</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raport final privind rezultatele testării metodologiei de evaluare a riscurilor de 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planuri de integritate elaborate şi implementate de către cele 5 instituţii;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proiectul actului normativ de aprobare a Metodologiei privind managementul riscurilor de corupţie în cadrul structurilor MEN, ca instrument obligatoriu.</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1.1.3</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Operaţionalizarea aplicaţiei informatice dezvoltate de către MEN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monitorizare a riscurilor de corupţie în vederea implementării Metodologiei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privind managementul riscurilor de corupţie în cadrul structurilor MEN,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lastRenderedPageBreak/>
        <w:t>| prelucrării automate a datelor şi reprezentării statistice şi grafice 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riscurilor de corupţie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accesări/numărul de soluţionări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umane şi financiare necesare funcţionării acestui call center.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direcţiile/direcţiile generale din cadrul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Comisia Naţională pentru Prevenirea Actelor de 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finanţare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semestrial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semestriale şi anuale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1.2 - Creşterea transparenţei instituţionale prin sporirea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gradului de disponibilitate a datelor publice deschise puse la dispoziţie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către instituţiile din sectorul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1.2.1</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Asigurarea respectării prevederilor privind accesul la informaţii de interes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public şi a celor privind transparenţa procesului decizional la nivelul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sectorului educaţional, prin implementarea aplicaţiei informatice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monitorizare a riscurilor de corupţie, dezvoltată de către MEN în vederea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implementării Metodologiei privind managementul riscurilor de corupţie în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cadrul structurilor MEN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NOTĂ: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În scopul prevenirii corupţiei, activitatea MEN de asigurare a unui management transparent va fi organizată cu respectarea principiului transparenţei în actul managerial. O astfel de administrare de tip eficient va presupune: administrarea transparentă a resurselor, transparenţa procesului decizional, utilizarea transparentă a procedurilor de utilizare a resurselor (materiale, financiare, umane, informaţionale, logistice, relaţionale etc.), integrarea feedbackului societăţii civile.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solicitări de informaţii formulate în baza </w:t>
      </w:r>
      <w:r w:rsidRPr="000A5FFC">
        <w:rPr>
          <w:rFonts w:cs="Times New Roman"/>
          <w:color w:val="008000"/>
          <w:szCs w:val="28"/>
          <w:u w:val="single"/>
          <w:lang w:val="ro-RO"/>
        </w:rPr>
        <w:t>Legii nr. 544/2001</w:t>
      </w:r>
      <w:r w:rsidRPr="000A5FFC">
        <w:rPr>
          <w:rFonts w:cs="Times New Roman"/>
          <w:szCs w:val="28"/>
          <w:lang w:val="ro-RO"/>
        </w:rPr>
        <w:t xml:space="preserve"> privind liberul acces la informaţiile de interes public, cu modificările şi completările ulterioare;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rata de răspuns la solicitări în baza </w:t>
      </w:r>
      <w:r w:rsidRPr="000A5FFC">
        <w:rPr>
          <w:rFonts w:cs="Times New Roman"/>
          <w:color w:val="008000"/>
          <w:szCs w:val="28"/>
          <w:u w:val="single"/>
          <w:lang w:val="ro-RO"/>
        </w:rPr>
        <w:t>Legii nr. 544/2001</w:t>
      </w:r>
      <w:r w:rsidRPr="000A5FFC">
        <w:rPr>
          <w:rFonts w:cs="Times New Roman"/>
          <w:szCs w:val="28"/>
          <w:lang w:val="ro-RO"/>
        </w:rPr>
        <w:t>, cu modificările şi completările ulterioare;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numărul de sancţiuni dispuse pentru încălcarea obligaţiilor legale;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rata de implementare a recomandărilor cuprinse în rapoartele anuale, conform </w:t>
      </w:r>
      <w:r w:rsidRPr="000A5FFC">
        <w:rPr>
          <w:rFonts w:cs="Times New Roman"/>
          <w:color w:val="008000"/>
          <w:szCs w:val="28"/>
          <w:u w:val="single"/>
          <w:lang w:val="ro-RO"/>
        </w:rPr>
        <w:t>art. 27</w:t>
      </w:r>
      <w:r w:rsidRPr="000A5FFC">
        <w:rPr>
          <w:rFonts w:cs="Times New Roman"/>
          <w:szCs w:val="28"/>
          <w:lang w:val="ro-RO"/>
        </w:rPr>
        <w:t xml:space="preserve"> din Normele metodologice de aplicare a </w:t>
      </w:r>
      <w:r w:rsidRPr="000A5FFC">
        <w:rPr>
          <w:rFonts w:cs="Times New Roman"/>
          <w:color w:val="008000"/>
          <w:szCs w:val="28"/>
          <w:u w:val="single"/>
          <w:lang w:val="ro-RO"/>
        </w:rPr>
        <w:t>Legii nr. 544/2001</w:t>
      </w:r>
      <w:r w:rsidRPr="000A5FFC">
        <w:rPr>
          <w:rFonts w:cs="Times New Roman"/>
          <w:szCs w:val="28"/>
          <w:lang w:val="ro-RO"/>
        </w:rPr>
        <w:t xml:space="preserve"> privind liberul acces la informaţiile de interes public, aprobate prin </w:t>
      </w:r>
      <w:r w:rsidRPr="000A5FFC">
        <w:rPr>
          <w:rFonts w:cs="Times New Roman"/>
          <w:color w:val="008000"/>
          <w:szCs w:val="28"/>
          <w:u w:val="single"/>
          <w:lang w:val="ro-RO"/>
        </w:rPr>
        <w:t>Hotărârea Guvernului nr. 123/2002</w:t>
      </w:r>
      <w:r w:rsidRPr="000A5FFC">
        <w:rPr>
          <w:rFonts w:cs="Times New Roman"/>
          <w:szCs w:val="28"/>
          <w:lang w:val="ro-RO"/>
        </w:rPr>
        <w: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acces limitat la paginile de internet;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inexistenţa personalului calificat pentru realizarea site-urilor şcolilor;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durata proceselor.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Direcţia strategii, politici publice şi comunicare din cadrul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conducerea unităţii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finanţare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siteurile oficiale ale MEN, inspectoratelor şcolare,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rapoarte de activitate publicate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3. raport de evaluare a instituţiei.</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1.2.2</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Dezvoltarea soluţiilor de e-guvernare şi e-administrare ca platforme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accesare a serviciilor publice de către cetăţeni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platforme dezvoltate;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numărul/tipul de utilizatori;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numărul/tipul de solicitări.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Direcţia generală economic, finanţe, resurse umane din cadrul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Direcţia informatizare şi dezvoltarea infrastructurii şcolare şi universitare din cadrul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finanţare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Existenţa sistemelor informatice funcţionale şi accesibile;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Rapoarte referitoare la volumul accesărilor şi la măsurile adoptate/dispuse.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1.2.3</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Identificarea de resurse financiare prin accesarea fondurilor structurale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pentru implementarea de proiecte în domeniul integrităţii şi bunei guvernări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la nivelul sectorului educaţional, în parteneriat cu societatea civilă.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proiecte depuse;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proiecte finanţate;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numărul de proiecte finalizate.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umane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inspectoratele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unităţile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 şi din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raportări</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1.2.4</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Creşterea gradului de accesibilitate a informaţiilor de la nivelul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autorităţilor implicate în sistemul educaţional în vederea informării corecte|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şi eficiente a actorilor implicaţi în actul educaţional şi a publicului larg.|</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proceduri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direcţiile generale ale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proceduri aprobate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1.2.5</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lastRenderedPageBreak/>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Îmbunătăţirea strategiilor de comunicare pe teme anticorupţie la nivelul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unităţilor de învăţământ, care să ia în calcul potenţialele riscuri şi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vulnerabilităţi la corupţie.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comunicate de presă;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emisiuni radio, tv;</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numărul de răspunsuri la solicitările media.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Unitatea de strategii şi politici publice din cadrul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semestrial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strategia de informare publică să fie actualizată</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1.2.6</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Crearea unei structuri minime pentru site-urile web ale unităţilor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învăţământ şi pentru inspectoratele şcolare şi asigurarea actualizării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permanente a acestora.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proceduri elaborate;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site-uri web cu structura minimă funcţionale.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Unitatea de Strategii şi Politici Publice din cadrul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semestrial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site-urile web ale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1.2.7</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Asigurarea transparenţei în procesele de înscriere, admitere, transfer şi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absolvire a elevilor şi studenţilor.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accesări/numărul de soluţionări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umane şi financiare funcţionării liniei telverde şi portalului online prin care se pot sesiza faptele de 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direcţiile/direcţiile generale din cadrul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Comisia Naţională pentru Prevenirea Actelor de 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finanţare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semestrial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semestriale şi anuale referitoare la funcţionarea liniei verzi şi a bazei de date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Obiectivul specific 1.3 - Consolidarea integrităţii personalului din sectorul|</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educaţional prin promovarea standardelor etice profesionale şi prin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stimularea comportamentului etic, a profesionalismului şi a rezultatelor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obţinute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1.3.1</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Aprobarea, implementarea şi monitorizarea aplicării Codului etic pentru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învăţământul preuniversitar şi a Codului de referinţă al eticii şi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deontologiei universitare, precum şi monitorizarea activităţii Consiliului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Naţional de Etică pentru Învăţământul Preuniversitar şi a Consiliului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etică şi management universitar.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gradul de cunoaştere de către angajaţi a normelor şi prevederilor codului;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informări periodice asupra aspectelor de încălcare a prevederilor codului;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regulamente interne;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numărul de diseminări de bune practici.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resurse financiare insuficiente pentru componenta de formare a formatorilor/diseminare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Comisia Naţională pentru Prevenirea Actelor de Corupţie în Educaţie (grupul restrâns);</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direcţiile generale din cadrul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instituţiile de învăţământ superior;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6. comisiile judeţene de etică.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bugetul MEN, în limita fondurilor existente;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finanţare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formarea membrilor comisiilor judeţene de etică;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diseminarea prevederilor Codului de etică în cadrul consiliilor profesorale;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includerea în planul de management al instituţiei necesitatea diseminării prevederilor Codului de etică;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diseminarea prevederilor Codului de etică prin intermediul programelor de formare continuă a personalului didactic;</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introducerea unor teme vizând deontologia profesională în activitatea de mentorat şi în cursuri de formare continuă.</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1.3.2</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Aprobarea şi implementarea codului etic/deontologic pentru personalul din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educaţie care lucrează în proiecte cu finanţare externă.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chestionare privind gradul de cunoaştere de către angajaţi a prevederilor codului;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informări periodice asupra aspectelor de încălcare a prevederilor codului;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numărul de informări periodice asupra prevederilor codului de etică;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numărul de diseminări de bune practici.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resurse financiare insuficiente pentru componenta de formare a personalului implicat în gestionarea programelor finanţate din fonduri comunitare nerambursabile postaderare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Comisia Naţională pentru Prevenirea Actelor de 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direcţiile/direcţiile generale din cadrul MEN implicate în gestionarea programelor finanţate din fonduri comunitare nerambursabile postaderare;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inspectoratelor şcolare judeţene implicate în gestionarea programelor finanţate din fonduri comunitare nerambursabile postaderare;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conducerile instituţiilor/unităţilor de învăţământ implicate în gestionarea programelor finanţate din fonduri comunitare nerambursabile postaderare.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1. finanţare MEN,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finanţare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diseminarea prevederilor Codului de conduită pentru evitarea situaţiilor de incompatibilitate şi conflict de interese de către personalul implicat în gestionarea programelor finanţate din fonduri comunitare nerambursabile postaderare în cadrul consiliilor profesorale;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includerea în planul de management al instituţiei a necesităţii diseminării prevederilor Codului de etică;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diseminarea prevederilor codului de etică prin intermediul programelor de formare continuă a personalului didactic.</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1.3.3</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Desfăşurarea de acţiuni de promovare a prevederilor Codului de etică pentru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învăţământul preuniversitar şi ale Codului de referinţă al eticii şi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deontologiei universitare destinate personalului vizat din cadrul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învăţământului preuniversitar şi universitar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acţiuni de promovare, de prezentare şi dezbatere a codurilor;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rapoartele de activitate publicate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numărul de sisteme interne de management şi asigurare a calităţii implementate la nivelul unităţilor şi instituţiilor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MEN, Consiliul Naţional de Etică din Învăţământul Preuniversitar, Consiliul de etică şi management universitar;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ARACIP;</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ARACIS;</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rapoarte de activitate publicate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raport de evaluare a instituţiei.</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1.3.4</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Consolidarea unor sisteme interne de management şi asigurare a calităţii la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nivelul unităţilor şcolare şi universităţilor care să asigure transparenţa şi|</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responsabilitatea instituţională cu privire la aspectele legate de etica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profesională şi de performanţele profesionale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proceduri;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rapoartele de activitate publicate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numărul de sisteme interne de management şi asigurare a calităţii implementate la nivelul unităţilor şi instituţiilor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MEN, Consiliul Naţional de Etică din Învăţământul Preuniversitar, Consiliul de etică şi management universitar;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ARACIP;</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ARACIS;</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5.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rapoarte de activitate publicate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raport de evaluare a instituţiei.</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1.3.5</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Introducerea în fişa de evaluare a cadrelor didactice a unui criteriu privind|</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respectarea standardelor etice profesionale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actualizarea procedurii interne de evaluare a cadrelor didactice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MEN, Consiliul Naţional de Etică din Învăţământul Preuniversitar, Consiliul de etică şi management universitar.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raport de activitate a unităţii/instituţiei de învăţământ.</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1.3.6</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Profesionalizarea managementului învăţământului preuniversitar prin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introducerea unor criterii standardizate privind pregătirea profesională şi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managerială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proceduri;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rapoartele de activitate publicate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MEN, Consiliul Naţional de Etică din Învăţământul Preuniversitar, Consiliul de etică şi management universitar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raport de evaluare a instituţiei</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1.4 - Creşterea eficienţei mecanismelor de prevenire 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corupţiei în materia achiziţiilor publice şi a utilizării fondurilor publice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 general, la nivelul sectorului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1.4.1</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Prevenirea conflictelor de interese în gestionarea fondurilor publice la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nivelul sectorului educaţional prin elaborarea şi implementarea unor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proceduri specifice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proceduri specifice elaborate;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Rapoartele de activitate publicate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elaborarea şi/sau implementarea superficială de proceduri specifice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3. conducerile unităţilor/instituţiilor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rapoarte de activitate publicate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raport de evaluare a instituţiei.</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1.4.2</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Elaborarea şi diseminarea de materiale cu caracter de îndrumare privind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achiziţiile publice şi diseminarea acestora la nivelul personalului cu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funcţii de conducere din cadrul unităţilor de învăţământ şi al altor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instituţii din sectorul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materiale cu caracter de îndrumare privind achiziţiile publice elaborate şi diseminate;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nealocarea resurselor necesare privind acţiunile de diseminare şi dezbatere a materialelor cu caracter de îndrumare privind achiziţiile publice;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elaborarea şi/sau implementarea superficială de proceduri specifice.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unităţilor/instituţiilor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rapoarte de activitate publicate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raport de evaluare a instituţiei.</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1.4.3</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Asigurarea implicării tuturor factorilor cointeresaţi în procesul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elaborare a planului de achiziţii al unităţii de învăţământ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consultări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necesare privind acţiunile de consultare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unităţilor/instituţiilor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rapoarte de activitate publicate anual.</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1.4.4</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Publicarea unui raport anual, la nivelul MEN, cu privire la modul de alocare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 fondurilor publice din cadrul sistemului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rapoarte publicate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umane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Surse de verificare: rapoarte publicate anual</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1.4.5</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Asigurarea transparenţei resurselor bugetare şi extrabugetare prin publicarea|</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anuală a informaţiilor la avizierul şcolii/pe site-ul web al unităţii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învăţământ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rapoarte publicate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umane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 unităţile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prevăzut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publicate anual</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Obiectiv general 2 - Creşterea gradului de educaţie anticorupţie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2.1 - Creşterea gradului de educaţie anticorupţie 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personalului instituţiilor educaţionale şi a personalului din administraţia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publică cu roluri în educaţie publică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2.1.1</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Organizarea periodică de cursuri privind respectarea normelor de etică şi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conduită morală pentru personalul angajat din sectorul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persoane formate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absenţa resurselor bugetare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finanţare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periodic</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privind activităţile de formare desfăşurate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2.1.2</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Introducerea în tematica de formare profesională a unor module privind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normele de conduită morală, etică şi de integritate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persoane formate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absenţa resurselor bugetare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finanţare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periodic</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privind activităţile de formare desfăşurate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2.1.3</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Formarea de cadre didactice şi personal din administraţia publică, cu roluri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 domeniul educaţiei, privind anticorupţia şi managementul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persoane formate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absenţa resurselor bugetare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finanţare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periodic</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Surse de verificare: rapoarte privind activităţile de formare desfăşurate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2.1.4</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Elaborarea şi diseminarea de ghiduri şi materiale cu caracter informativ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privind riscurile şi consecinţele faptelor de corupţie sau a incidentelor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integritate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ghiduri şi alte materiale diseminate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absenţa resurselor bugetare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finanţare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periodic</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privind activităţile desfăşurate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2.2 - Creşterea gradului de educaţie anticorupţie la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nivelul beneficiarilor educaţiei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2.2.1</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Introducerea tematicii anticorupţie în cadrul activităţilor extracurriculare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şi al programelor şcolare (promovarea unei discipline opţionale în cadrul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CDŞ - curriculum la decizia şcolii - din ariile curriculare Om şi societate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şi Consiliere şi orientare)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proiecte/programe;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elevi beneficiari ai noii tematici;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evoluţia percepţiei privind corupţia.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reducerea numărului de ore de şcoală/săptămână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comisiile judeţene de etică.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 programe cu finanţare externă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planul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programa şcolară.</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2.2.2</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Stimularea organizării periodice şi sistematice, la nivelul învăţământului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preuniversitar, a unor programe extracurriculare şi extraşcolare destinate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creşterii nivelului educaţiei anticorupţie a tinerei generaţii, prin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parteneriate cu instituţii având competenţe în domeniul prevenirii şi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combaterii corupţiei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proiecte/programe;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elevi beneficiari;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evoluţia percepţiei privind corupţia.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reducerea numărului de ore de şcoală/săptămână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comisiile judeţene de etică.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 programe cu finanţare externă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acorduri de parteneriat/protocol/colaborare;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planul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programa şcolară.</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2.2.3</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Monitorizarea video şi audio a concursurilor şi examenelor naţionale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organizate în sistemul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camere video montate;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sisteme audio montate;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numărul de încălcări ale prevederilor metodologiei de organizare şi desfăşurare a examenelor naţionale surprinse pe camerele video sau de sistemele audio;</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evoluţia percepţiei privind corupţia.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programe cu finanţare externă.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înregistrările video/audio;</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rapoartele de monitorizare a concursurilor şi examenelor naţionale.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2.2.4</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Derularea de programe şi campanii de informare şi responsabilizare a elevilor|</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şi studenţilor cu privire la riscurile şi consecinţele negative ale corupţiei|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campanii derulate;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programe implementate.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nealocarea resurselor necesare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programe cu finanţare externă.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privind derularea campaniilor</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2.2.5</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lastRenderedPageBreak/>
        <w:t>| Elaborarea unui Cod etic al elevilor, raportat la Codul etic pentru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învăţământul preuniversitar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informări periodice asupra aspectelor de încălcare a prevederilor codului;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diseminări de bune practici.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resurse financiare insuficiente.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Comisia Naţională pentru Prevenirea Actelor de Corupţie în Educaţie (grupul restrâns);</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direcţiile generale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comisiile judeţene de etică.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bugetul MEN, în limita fondurilor existente;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finanţare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ianuarie 2015</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referitoare la diseminarea prevederilor Codului de etică la nivelul unităţilor de învăţământ</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2.3 - Creşterea gradului de informare a publicului cu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privire la impactul fenomenului de corupţie şi a gradului de implicare 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factorilor cointeresaţi şi societăţii civile în demersurile de prevenire şi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combatere a corupţiei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2.3.1</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Organizarea la nivel naţional şi local a dezbaterilor publice anticorupţie,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cu participarea factorilor cointeresaţi de la nivelul sectorului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dezbateri/evenimente organizate;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participanţi;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numărul de propuneri pentru îmbunătăţirea activităţii;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materialele promoţionale utilizate.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nivel scăzut de participare şi implicare a reprezentanţilor instituţiilor publice la dezbaterile organizate.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grupul de lucru pentru prevenirea actelor de 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veniturile proprii, în limita bugetului.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finanţare din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semestrial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raportări anuale;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monitorizarea evenimentelor şi promovarea exemplelor de bună practică de către inspectoratele şcolare judeţene.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2.3.2</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Desfăşurarea de campanii naţionale şi locale pentru promovarea unui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comportament de recunoaştere şi respingere a corupţiei, inclusiv prin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dezvoltarea de parteneriate şcoală - comunitate - familie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parteneriate;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acţiuni cu caracter informativ;</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numărul de factori implicaţi.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nivelul scăzut de participare şi implicare a reprezentanţilor celor 3 segmente vizate: şcoală - comunitate - familie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grupul de lucru pentru prevenirea actelor de 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finanţare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finanţare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încheierea unor acorduri-cadru (parteneriate, aprobate prin ordine comune între ministere) care să prevadă acţiuni comune şi termene de realizare concrete pentru toate instituţiile implicate având ca scop prezentarea activităţilor de prevenire şi combatere a corupţiei, inclusiv de prezentare a formelor de corupţie;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organizarea de campanii de conştientizare prin dezbateri (prezenţa personalului din MAI, MJ, MFP în faţa cadrelor didactice şi elevilor), conferinţe, prezentarea filmuleţelor având la bază scenarii bazate pe cazuri instrumentate, evidenţierea de bune practici în domeniu, schimburi de experienţă, prezentarea conceptului de conflict de interese;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rapoarte de feedback;</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publicarea în revistele şcolilor a unor sondaje de opinie referitoare la partenerii sociali;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postarea pe site-urile şcolilor a proiectelor comune, sugestiilor, iniţiativelor, apelurilor pentru proiecte comune, serbarea şcolii, "Ziua Porţilor Deschise", organizarea de târguri, de oferte educaţionale.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2.3.3</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Iniţierea şi derularea de proiecte comune cu organizaţii neguvernamentale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specializate în domeniul anticorupţie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proiecte implementate;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parteneri neguvernamentali.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insuficienţa resurselor umane alocate la nivelul instituţiilor din sectorul educaţional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finanţare din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periodic</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privind implementarea proiectelor</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2.3.4</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Elaborarea de ghiduri metodologice privind prevenirea corupţiei în educaţie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ghiduri publicate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expertiză insuficientă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finanţare prin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periodic</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periodice de monitorizare şi evaluare ale proiectelor</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Obiectiv general 3 - Consolidarea mecanismelor de control administrativ şi a cooperării interinstituţionale în domeniul prevenirii şi combaterii corupţiei în educaţie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1 - Întărirea rolului structurilor de control, audit şi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promovare a integrităţii din cadrul MEN şi monitorizarea activităţii acestora|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3.1.1</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Evaluarea impactului sistemului sancţiunilor administrative la nivelul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sistemului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proceduri elaborate;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situaţii de raportare semestriale/anuale.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insuficienţa resurselor umane alocate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comisia de monitorizare şi îndrumare metodologică cu privire la sistemul de control managerial al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inspectoratelor şcolare/instituţiilor de învăţământ superior;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conducerile instituţiilor subordonate/coordonate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decembrie 2014</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raport de evaluare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3.1.2</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Consolidarea autonomiei operaţionale a structurilor de control şi audit din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cadrul MEN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proceduri elaborate;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situaţii de raportare semestriale/anuale.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insuficienţa resurselor umane alocate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Comisia de monitorizare şi îndrumare metodologică cu privire la sistemul de control managerial al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decembrie 2014</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raport de evaluare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3.1.3</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Implementarea şi dezvoltarea sistemelor de control intern/managerial la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nivelul MEN şi la nivelul structurilor aflate în subordinea/coordonarea MEN,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respectiv structurilor subordonate acestora ai căror conducători au calitatea|</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de ordonatori de credite, pentru sprijinirea activităţilor de prevenire 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corupţiei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proceduri elaborate raportat la numărul de activităţi procedurabile;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situaţii de raportare semestriale/anuale;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gradul de conformitate a sistemului de control intern/managerial cu standardele de control intern/managerial, la nivelul aparatului central al MEN şi al instituţiilor aflate în subordine.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Riscuri: neimplementarea unora dintre standardele de control intern/managerial prevăzute de </w:t>
      </w:r>
      <w:r w:rsidRPr="000A5FFC">
        <w:rPr>
          <w:rFonts w:cs="Times New Roman"/>
          <w:color w:val="008000"/>
          <w:szCs w:val="28"/>
          <w:u w:val="single"/>
          <w:lang w:val="ro-RO"/>
        </w:rPr>
        <w:t>Ordinul</w:t>
      </w:r>
      <w:r w:rsidRPr="000A5FFC">
        <w:rPr>
          <w:rFonts w:cs="Times New Roman"/>
          <w:szCs w:val="28"/>
          <w:lang w:val="ro-RO"/>
        </w:rPr>
        <w:t xml:space="preserve"> ministrului finanţelor publice nr. 946/2005 pentru aprobarea Codului controlului intern/managerial, cuprinzând standardele de control intern/managerial la entităţile publice şi pentru dezvoltarea sistemelor de control intern/managerial, republicat, cu modificările ulterioare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Comisia de monitorizare şi îndrumare metodologică cu privire la sistemul de control managerial al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inspectoratelor şcolare/instituţiilor de învăţământ superior;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conducerile instituţiilor subordonate/coordonate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măsură cu caracter permanent; evaluare semestrială şi anuală din partea Ministerului Finanţelor Publice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implementarea procedurilor elaborate;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planul de acţiune şi Programul de dezvoltare a Sistemului de control managerial intern la nivelul MEN, aprobate odată cu Ordinul ministrului educaţiei, cercetării, tineretului şi sportului nr. 6.411/2011*) pentru aprobarea comisiei de monitorizare şi îndrumare metodologică cu privire la sistemul de control managerial al Ministerului Educaţiei Naţionale;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aplicarea Ordinului ministrului educaţiei, cercetării, tineretului şi sportului nr. 3.852/2010*) privind aprobarea normelor metodologice proprii referitoare la documentele, circuitul acestora şi persoanele împuternicite să efectueze operaţiunile legate de angajarea, lichidarea, ordonanţarea şi plata cheltuielilor, precum şi organizarea, evidenţa şi raportarea angajamentelor bugetare şi legale;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aplicarea Ordinului pentru actualizarea cadrului specific din normele metodologice specifice de organizare şi exercitare a controlului financiar preventiv din cadrul MEN, aprobate prin Ordinul ministrului educaţiei şi cercetării nr. 4.977/2003*) şi Ordinul ministrului educaţiei, cercetării şi tineretului nr. 4.748/2008*);</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5. aplicarea Ordinului ministrului educaţiei, cercetării şi tineretului nr. 4.748/2008 privind actualizarea Cadrului specific din normele metodologice specifice de organizare şi exercitare a controlului financiar preventiv din cadrul Ministerului Educaţiei, Cercetării şi Tineretului, aprobate prin Ordinul ministrului educaţiei şi cercetării nr. 4.977/2003;</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6. aplicarea prevederilor ordinelor privind elaborarea listelor de verificare (check-list), a obiectivelor controlului financiar preventiv cuprinse în cadrul specific al operaţiunilor supuse controlului financiar preventiv propriu din Ministerul Educaţiei Naţionale, aprobate prin Ordinul ministrului educaţiei şi cercetării nr. 4.977/2003 şi Ordinul ministrului educaţiei şi cercetării nr. 4.618/2004*);</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7. aplicarea prevederilor Ordinului ministrului educaţiei şi cercetării nr. 4.977/2003 şi Ordinului ministrului educaţiei şi cercetării nr. 4.618/2004 privind elaborarea listelor de verificare (check-list), a obiectivelor controlului financiar preventiv cuprinse în cadrul specific al operaţiunilor supuse controlului financiar preventiv propriu din Ministerul Educaţiei, Cercetării şi Tineretului;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8. procedură privind gestionarea documentelor neclasificate (redactarea, evidenţa, primirea, înregistrarea, trierea, repartizarea, urmărirea soluţionării, multiplicarea, transportul, selecţionarea, păstrarea) şi activitatea de registratură/secretariat din cadrul Ministerului Educaţiei Naţionale, anexa nr. 2 la Ordinul ministrului educaţiei, cercetării, tineretului şi sportului nr. 5.650/2011*) privind aprobarea Regulamentului de organizare şi funcţionare 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9. stadiul implementării standardelor de control intern/managerial, conform rezultatelor autoevaluării anuale;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10. situaţii semestriale/anuale privind stadiul implementării standardelor de control intern/managerial, conform prevederilor </w:t>
      </w:r>
      <w:r w:rsidRPr="000A5FFC">
        <w:rPr>
          <w:rFonts w:cs="Times New Roman"/>
          <w:color w:val="008000"/>
          <w:szCs w:val="28"/>
          <w:u w:val="single"/>
          <w:lang w:val="ro-RO"/>
        </w:rPr>
        <w:t>Ordinului</w:t>
      </w:r>
      <w:r w:rsidRPr="000A5FFC">
        <w:rPr>
          <w:rFonts w:cs="Times New Roman"/>
          <w:szCs w:val="28"/>
          <w:lang w:val="ro-RO"/>
        </w:rPr>
        <w:t xml:space="preserve"> ministrului finanţelor publice nr. 946/2005, republicat, cu modificările ulterioare.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 Ordinele nr. 6.411/2011, nr. 3.852/2010, nr. 4.977/2003, nr. 4.748/2008, nr. 4.618/2004 şi nr. 5.650/2011 nu au fost publicate în Monitorul Oficial al României, Partea I.</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3.1.4</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Publicarea anuală a unui raport privind sancţiunile disciplinare aplicate la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nivelul sectorului educaţional, legate de fapte de corupţie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lastRenderedPageBreak/>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rapoarte publicate;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sancţiuni aplicate.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insuficienţa resurselor umane alocate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Comisia de monitorizare şi îndrumare metodologică cu privire la sistemul de control managerial al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inspectoratelor şcolare/instituţiilor de învăţământ superior;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conducerile instituţiilor subordonate/coordonate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raportări</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3.1.5</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Introducerea în competenţa organelor de control a obligaţiei de a răspunde în|</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mod mai elaborat la întrebările adresate de cetăţean şi de a oferi îndrumări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adecvate care să depăşească nivelul răspunsurilor-tip sau 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sintagmelor-şablon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proceduri elaborate/dezvoltate;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situaţii de raportare semestriale/anuale.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insuficienţa resurselor umane alocate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Comisia de monitorizare şi îndrumare metodologică cu privire la sistemul de control managerial al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inspectoratelor şcolare/instituţiilor de învăţământ superior;</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4. conducerile instituţiilor subordonate/coordonate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raportări</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3.1.6</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Operaţionalizarea Comisiei Naţionale de Prevenire a Actelor de Corupţie în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Educaţie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proceduri elaborate/dezvoltate;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situaţii de raportare semestriale/anuale.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insuficienţa resurselor umane alocate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Comisia Naţională de Prevenire a Actelor de Corupţie în Educaţie;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comisia de monitorizare şi îndrumare metodologică cu privire la sistemul de control managerial al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raportări</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2 - Intensificarea cooperării în domeniul combaterii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corupţiei cu instituţiile competente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lastRenderedPageBreak/>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3.2.1</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Încheierea de protocoale de colaborare şi comunicare între MEN şi instituţii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furnizoare de date din teritoriu (ISJ, consilii locale, unităţi de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învăţământ), în vederea operaţionalizării bazei de date cu proceduri şi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instrumente de monitorizare a factorilor vulnerabili din domeniul educaţiei,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susceptibili de a genera fapte de corupţie în rândul personalului din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structura MEN şi structurile subordonate (inspectorate), precum şi din şcoli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şi consiliile locale - reprezentanţi în consiliul de administraţie al şcolii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protocoale de colaborare şi comunicare încheiate;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ghiduri realizate;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întâlniri de lucru organizate (focus-grupuri, ateliere de lucru, seminare, dezbateri);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expertiză insuficientă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număr de protocoale de colaborare şi comunicare încheiate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3.2.2</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Intensificarea cooperării cu organele judiciare prin valorificarea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rezultatelor activităţilor de audit şi control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protocoale de colaborare şi comunicare încheiate;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cazuri semnalate organelor judiciare;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întâlniri de lucru organizate (focus grupuri, ateliere de lucru, dezbateri).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expertiză insuficientă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număr de protocoale de colaborare şi comunicare încheiate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Obiectiv general 4 - Aprobarea, implementarea şi actualizarea planului sectorial aferent sectorului educaţional, precum şi dezvoltarea sistemului de monitorizare a implementării strategiei şi planului aferent</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1 - Aprobarea, promovarea şi implementarea planului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sectorial şi autoevaluarea periodică a gradului de implementare a măsurilor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preventive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4.1.1</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Informarea personalului MEN, a personalului din sectorul educaţional şi 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reprezentanţilor administraţiei publice cu roluri în educaţie cu privire la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procesul de elaborare a planului sectorial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elaborarea planului sectorial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Riscuri: insuficienţa activităţilor de promovare a planului sectorial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conducerile inspectoratelor şcolare judeţene;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3. conducerile unităţilor de învăţământ.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semestrial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planul sectorial</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4.1.2</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Iniţierea unui proces de consultare publică cu privire la conţinutul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strategiei şi planului sectorial aferent sectorului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evenimente de consultare organizate;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numărul de factori relevanţi implicaţi în evenimentele de consultare organizate.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interes insuficient al factorilor cointeresaţi cu privire la demers</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semestrial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rapoarte de evaluare</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4.1.3</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Aprobarea şi promovarea planului sectorial la nivelul sectorului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documentul de adoptare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neaprobarea planului sectorial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2013</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site-ul web al MEN</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4.1.4</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Desfăşurarea de acţiuni de informare şi promovare a strategiei anticorupţie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în educaţie şi a responsabilităţilor ce revin instituţiilor educaţionale, în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vederea asigurării aplicării măsurilor anticorupţie la nivelul instituţiilor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din cadrul sistemului educaţional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acţiuni de informare şi promovare a strategiei anticorupţie în educaţie şi a responsabilităţilor ce revin instituţiilor educaţionale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lipsa acţiunilor de promovare a planului sectorial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finanţare din fonduri structurale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permanent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site-ul proiectului "Prevenirea corupţiei în educaţie prin informare, formare şi responsabilizare" - www.educatiepentruviitor.ro</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Obiectiv specific 2 - Monitorizarea implementării planului sectorial şi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participarea la sistemul naţional de monitorizare a SNA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4.2.1</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Adoptarea de către ministrul educaţiei naţionale a declaraţiei de aderare la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lastRenderedPageBreak/>
        <w:t>| valorile fundamentale, principiile, obiectivele şi mecanismul de monitorizare|</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al SNA şi comunicarea către Secretariatul tehnic al SNA (realizată)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declaraţia adoptată</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septembrie 2013</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site-ul MEN</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4.2.2</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Colectarea datelor necesare autoevaluării şi comunicarea rapoartelor către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Secretariatul tehnic al SNA (semestrial/anual)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numărul de chestionare de autoevaluare colectate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rapoarte de autoevaluare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 angajament insuficient la nivel teritorial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semestrial/anual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raportări către Secretariatul tehnic al SNA</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4.2.3</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Organizarea de misiuni tematice de evaluare a implementării măsurilor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preventive la nivelul instituţiilor din sistemul educaţional, formate din    |</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experţi ai MEN şi reprezentanţi ai organizaţiilor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misiuni tematice organizate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angajament insuficient la nivel teritorial;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resurse umane insuficiente.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periodic</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raportări către Secretariatul tehnic al SNA</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4.2.4</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Contribuţia la elaborarea Raportului naţional anticorupţie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măsuri cu progrese înregistrate în perioada de raportare, realizate.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1. angajament insuficient la nivel teritorial;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resurse umane insuficiente.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periodic</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raportări către Secretariatul tehnic al SNA</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Nivel: Măsura 4.2.5</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xml:space="preserve"> ______________________________________________________________________________</w:t>
      </w:r>
    </w:p>
    <w:p w:rsidR="000A5FFC" w:rsidRPr="000A5FFC" w:rsidRDefault="000A5FFC" w:rsidP="000A5FFC">
      <w:pPr>
        <w:autoSpaceDE w:val="0"/>
        <w:autoSpaceDN w:val="0"/>
        <w:adjustRightInd w:val="0"/>
        <w:spacing w:after="0" w:line="240" w:lineRule="auto"/>
        <w:rPr>
          <w:rFonts w:ascii="Courier New" w:hAnsi="Courier New" w:cs="Courier New"/>
          <w:sz w:val="18"/>
          <w:lang w:val="ro-RO"/>
        </w:rPr>
      </w:pPr>
      <w:r w:rsidRPr="000A5FFC">
        <w:rPr>
          <w:rFonts w:ascii="Courier New" w:hAnsi="Courier New" w:cs="Courier New"/>
          <w:sz w:val="18"/>
          <w:lang w:val="ro-RO"/>
        </w:rPr>
        <w:t>| Participarea la activităţile de monitorizare a SNA                           |</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ascii="Courier New" w:hAnsi="Courier New" w:cs="Courier New"/>
          <w:sz w:val="18"/>
          <w:lang w:val="ro-RO"/>
        </w:rPr>
        <w:t>|______________________________________________________________________________|</w:t>
      </w:r>
    </w:p>
    <w:p w:rsidR="000A5FFC" w:rsidRPr="000A5FFC" w:rsidRDefault="000A5FFC" w:rsidP="000A5FFC">
      <w:pPr>
        <w:autoSpaceDE w:val="0"/>
        <w:autoSpaceDN w:val="0"/>
        <w:adjustRightInd w:val="0"/>
        <w:spacing w:after="0" w:line="240" w:lineRule="auto"/>
        <w:rPr>
          <w:rFonts w:cs="Times New Roman"/>
          <w:szCs w:val="28"/>
          <w:lang w:val="ro-RO"/>
        </w:rPr>
      </w:pP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Indicatori: numărul de participări la activităţile de monitorizare a SNA</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Riscuri:</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lastRenderedPageBreak/>
        <w:t xml:space="preserve">    1. angajament insuficient la nivel teritorial;</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2. resurse umane insuficiente.</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Responsabil: conducerea MEN</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Resurse: în limita bugetului aprobat</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Termen: periodic</w:t>
      </w:r>
    </w:p>
    <w:p w:rsidR="000A5FFC" w:rsidRPr="000A5FFC" w:rsidRDefault="000A5FFC" w:rsidP="000A5FFC">
      <w:pPr>
        <w:autoSpaceDE w:val="0"/>
        <w:autoSpaceDN w:val="0"/>
        <w:adjustRightInd w:val="0"/>
        <w:spacing w:after="0" w:line="240" w:lineRule="auto"/>
        <w:rPr>
          <w:rFonts w:cs="Times New Roman"/>
          <w:szCs w:val="28"/>
          <w:lang w:val="ro-RO"/>
        </w:rPr>
      </w:pPr>
      <w:r w:rsidRPr="000A5FFC">
        <w:rPr>
          <w:rFonts w:cs="Times New Roman"/>
          <w:szCs w:val="28"/>
          <w:lang w:val="ro-RO"/>
        </w:rPr>
        <w:t xml:space="preserve">    Surse de verificare: raportări către Secretariatul tehnic al SNA</w:t>
      </w:r>
    </w:p>
    <w:p w:rsidR="000A5FFC" w:rsidRPr="000A5FFC" w:rsidRDefault="000A5FFC" w:rsidP="000A5FFC">
      <w:pPr>
        <w:autoSpaceDE w:val="0"/>
        <w:autoSpaceDN w:val="0"/>
        <w:adjustRightInd w:val="0"/>
        <w:spacing w:after="0" w:line="240" w:lineRule="auto"/>
        <w:rPr>
          <w:rFonts w:cs="Times New Roman"/>
          <w:szCs w:val="28"/>
          <w:lang w:val="ro-RO"/>
        </w:rPr>
      </w:pPr>
    </w:p>
    <w:p w:rsidR="00433786" w:rsidRPr="000A5FFC" w:rsidRDefault="000A5FFC" w:rsidP="000A5FFC">
      <w:pPr>
        <w:rPr>
          <w:sz w:val="18"/>
          <w:lang w:val="ro-RO"/>
        </w:rPr>
      </w:pPr>
      <w:r w:rsidRPr="000A5FFC">
        <w:rPr>
          <w:rFonts w:cs="Times New Roman"/>
          <w:szCs w:val="28"/>
          <w:lang w:val="ro-RO"/>
        </w:rPr>
        <w:t xml:space="preserve">                              ---------------</w:t>
      </w:r>
    </w:p>
    <w:sectPr w:rsidR="00433786" w:rsidRPr="000A5FFC"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E54" w:rsidRDefault="00876E54" w:rsidP="000A5FFC">
      <w:pPr>
        <w:spacing w:after="0" w:line="240" w:lineRule="auto"/>
      </w:pPr>
      <w:r>
        <w:separator/>
      </w:r>
    </w:p>
  </w:endnote>
  <w:endnote w:type="continuationSeparator" w:id="0">
    <w:p w:rsidR="00876E54" w:rsidRDefault="00876E54" w:rsidP="000A5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FFC" w:rsidRDefault="000A5FFC" w:rsidP="000A5FFC">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E54" w:rsidRDefault="00876E54" w:rsidP="000A5FFC">
      <w:pPr>
        <w:spacing w:after="0" w:line="240" w:lineRule="auto"/>
      </w:pPr>
      <w:r>
        <w:separator/>
      </w:r>
    </w:p>
  </w:footnote>
  <w:footnote w:type="continuationSeparator" w:id="0">
    <w:p w:rsidR="00876E54" w:rsidRDefault="00876E54" w:rsidP="000A5F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FFC"/>
    <w:rsid w:val="000A5FFC"/>
    <w:rsid w:val="00433786"/>
    <w:rsid w:val="00876E54"/>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C4408A-6858-47DC-A46C-C89639E92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5F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FFC"/>
  </w:style>
  <w:style w:type="paragraph" w:styleId="Footer">
    <w:name w:val="footer"/>
    <w:basedOn w:val="Normal"/>
    <w:link w:val="FooterChar"/>
    <w:uiPriority w:val="99"/>
    <w:unhideWhenUsed/>
    <w:rsid w:val="000A5F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5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15008</Words>
  <Characters>85547</Characters>
  <Application>Microsoft Office Word</Application>
  <DocSecurity>0</DocSecurity>
  <Lines>712</Lines>
  <Paragraphs>200</Paragraphs>
  <ScaleCrop>false</ScaleCrop>
  <Company/>
  <LinksUpToDate>false</LinksUpToDate>
  <CharactersWithSpaces>100355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2023-03-06T10:33:00Z</dcterms:created>
  <dcterms:modified xsi:type="dcterms:W3CDTF">2023-03-06T10:33:00Z</dcterms:modified>
</cp:coreProperties>
</file>