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4402" w:rsidRPr="00CA4402" w:rsidRDefault="00CA4402" w:rsidP="00CA4402">
      <w:pPr>
        <w:autoSpaceDE w:val="0"/>
        <w:autoSpaceDN w:val="0"/>
        <w:adjustRightInd w:val="0"/>
        <w:spacing w:after="0" w:line="240" w:lineRule="auto"/>
        <w:rPr>
          <w:rFonts w:cs="Times New Roman"/>
          <w:szCs w:val="28"/>
          <w:lang w:val="ro-RO"/>
        </w:rPr>
      </w:pPr>
      <w:bookmarkStart w:id="0" w:name="_GoBack"/>
      <w:bookmarkEnd w:id="0"/>
      <w:r w:rsidRPr="00CA4402">
        <w:rPr>
          <w:rFonts w:cs="Times New Roman"/>
          <w:szCs w:val="28"/>
          <w:lang w:val="ro-RO"/>
        </w:rPr>
        <w:t xml:space="preserve">               ORDONANŢĂ DE URGENŢĂ  Nr. 19/2022 din 2 martie 2022</w:t>
      </w: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szCs w:val="28"/>
          <w:lang w:val="ro-RO"/>
        </w:rPr>
        <w:t>privind unele măsuri referitoare la garanţiile de bună execuţie constituite în cadrul contractelor de achiziţie publică şi al contractelor sectoriale</w:t>
      </w:r>
    </w:p>
    <w:p w:rsidR="00CA4402" w:rsidRPr="00CA4402" w:rsidRDefault="00CA4402" w:rsidP="00CA4402">
      <w:pPr>
        <w:autoSpaceDE w:val="0"/>
        <w:autoSpaceDN w:val="0"/>
        <w:adjustRightInd w:val="0"/>
        <w:spacing w:after="0" w:line="240" w:lineRule="auto"/>
        <w:rPr>
          <w:rFonts w:cs="Times New Roman"/>
          <w:szCs w:val="28"/>
          <w:lang w:val="ro-RO"/>
        </w:rPr>
      </w:pPr>
    </w:p>
    <w:p w:rsidR="00CA4402" w:rsidRPr="00CA4402" w:rsidRDefault="00CA4402" w:rsidP="00CA4402">
      <w:pPr>
        <w:autoSpaceDE w:val="0"/>
        <w:autoSpaceDN w:val="0"/>
        <w:adjustRightInd w:val="0"/>
        <w:spacing w:after="0" w:line="240" w:lineRule="auto"/>
        <w:rPr>
          <w:rFonts w:cs="Times New Roman"/>
          <w:i/>
          <w:iCs/>
          <w:szCs w:val="28"/>
          <w:lang w:val="ro-RO"/>
        </w:rPr>
      </w:pPr>
      <w:r w:rsidRPr="00CA4402">
        <w:rPr>
          <w:rFonts w:cs="Times New Roman"/>
          <w:i/>
          <w:iCs/>
          <w:szCs w:val="28"/>
          <w:lang w:val="ro-RO"/>
        </w:rPr>
        <w:t xml:space="preserve">    Text în vigoare începând cu data de 24 iulie 2022</w:t>
      </w:r>
    </w:p>
    <w:p w:rsidR="00CA4402" w:rsidRPr="00CA4402" w:rsidRDefault="00CA4402" w:rsidP="00CA4402">
      <w:pPr>
        <w:autoSpaceDE w:val="0"/>
        <w:autoSpaceDN w:val="0"/>
        <w:adjustRightInd w:val="0"/>
        <w:spacing w:after="0" w:line="240" w:lineRule="auto"/>
        <w:rPr>
          <w:rFonts w:cs="Times New Roman"/>
          <w:i/>
          <w:iCs/>
          <w:szCs w:val="28"/>
          <w:lang w:val="ro-RO"/>
        </w:rPr>
      </w:pPr>
      <w:r w:rsidRPr="00CA4402">
        <w:rPr>
          <w:rFonts w:cs="Times New Roman"/>
          <w:i/>
          <w:iCs/>
          <w:szCs w:val="28"/>
          <w:lang w:val="ro-RO"/>
        </w:rPr>
        <w:t xml:space="preserve">    REALIZATOR: COMPANIA DE INFORMATICĂ NEAMŢ</w:t>
      </w:r>
    </w:p>
    <w:p w:rsidR="00CA4402" w:rsidRPr="00CA4402" w:rsidRDefault="00CA4402" w:rsidP="00CA4402">
      <w:pPr>
        <w:autoSpaceDE w:val="0"/>
        <w:autoSpaceDN w:val="0"/>
        <w:adjustRightInd w:val="0"/>
        <w:spacing w:after="0" w:line="240" w:lineRule="auto"/>
        <w:rPr>
          <w:rFonts w:cs="Times New Roman"/>
          <w:i/>
          <w:iCs/>
          <w:szCs w:val="28"/>
          <w:lang w:val="ro-RO"/>
        </w:rPr>
      </w:pPr>
    </w:p>
    <w:p w:rsidR="00CA4402" w:rsidRPr="00CA4402" w:rsidRDefault="00CA4402" w:rsidP="00CA4402">
      <w:pPr>
        <w:autoSpaceDE w:val="0"/>
        <w:autoSpaceDN w:val="0"/>
        <w:adjustRightInd w:val="0"/>
        <w:spacing w:after="0" w:line="240" w:lineRule="auto"/>
        <w:rPr>
          <w:rFonts w:cs="Times New Roman"/>
          <w:i/>
          <w:iCs/>
          <w:szCs w:val="28"/>
          <w:lang w:val="ro-RO"/>
        </w:rPr>
      </w:pPr>
      <w:r w:rsidRPr="00CA4402">
        <w:rPr>
          <w:rFonts w:cs="Times New Roman"/>
          <w:i/>
          <w:iCs/>
          <w:szCs w:val="28"/>
          <w:lang w:val="ro-RO"/>
        </w:rPr>
        <w:t xml:space="preserve">    Text actualizat prin produsul informatic legislativ LEX EXPERT în baza actelor normative modificatoare, publicate în Monitorul Oficial al României, Partea I, până la 21 iulie 2022.</w:t>
      </w:r>
    </w:p>
    <w:p w:rsidR="00CA4402" w:rsidRPr="00CA4402" w:rsidRDefault="00CA4402" w:rsidP="00CA4402">
      <w:pPr>
        <w:autoSpaceDE w:val="0"/>
        <w:autoSpaceDN w:val="0"/>
        <w:adjustRightInd w:val="0"/>
        <w:spacing w:after="0" w:line="240" w:lineRule="auto"/>
        <w:rPr>
          <w:rFonts w:cs="Times New Roman"/>
          <w:i/>
          <w:iCs/>
          <w:szCs w:val="28"/>
          <w:lang w:val="ro-RO"/>
        </w:rPr>
      </w:pP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b/>
          <w:bCs/>
          <w:i/>
          <w:iCs/>
          <w:szCs w:val="28"/>
          <w:lang w:val="ro-RO"/>
        </w:rPr>
        <w:t xml:space="preserve">    Act de bază</w:t>
      </w:r>
    </w:p>
    <w:p w:rsidR="00CA4402" w:rsidRPr="00CA4402" w:rsidRDefault="00CA4402" w:rsidP="00CA4402">
      <w:pPr>
        <w:autoSpaceDE w:val="0"/>
        <w:autoSpaceDN w:val="0"/>
        <w:adjustRightInd w:val="0"/>
        <w:spacing w:after="0" w:line="240" w:lineRule="auto"/>
        <w:rPr>
          <w:rFonts w:cs="Times New Roman"/>
          <w:i/>
          <w:iCs/>
          <w:szCs w:val="28"/>
          <w:lang w:val="ro-RO"/>
        </w:rPr>
      </w:pPr>
      <w:r w:rsidRPr="00CA4402">
        <w:rPr>
          <w:rFonts w:cs="Times New Roman"/>
          <w:b/>
          <w:bCs/>
          <w:color w:val="008000"/>
          <w:szCs w:val="28"/>
          <w:u w:val="single"/>
          <w:lang w:val="ro-RO"/>
        </w:rPr>
        <w:t>#B</w:t>
      </w:r>
      <w:r w:rsidRPr="00CA4402">
        <w:rPr>
          <w:rFonts w:cs="Times New Roman"/>
          <w:szCs w:val="28"/>
          <w:lang w:val="ro-RO"/>
        </w:rPr>
        <w:t xml:space="preserve">: </w:t>
      </w:r>
      <w:r w:rsidRPr="00CA4402">
        <w:rPr>
          <w:rFonts w:cs="Times New Roman"/>
          <w:i/>
          <w:iCs/>
          <w:szCs w:val="28"/>
          <w:lang w:val="ro-RO"/>
        </w:rPr>
        <w:t>Ordonanţa de urgenţă a Guvernului nr. 19/2022, publicată în Monitorul Oficial al României, Partea I, nr. 216 din 4 martie 2022</w:t>
      </w:r>
    </w:p>
    <w:p w:rsidR="00CA4402" w:rsidRPr="00CA4402" w:rsidRDefault="00CA4402" w:rsidP="00CA4402">
      <w:pPr>
        <w:autoSpaceDE w:val="0"/>
        <w:autoSpaceDN w:val="0"/>
        <w:adjustRightInd w:val="0"/>
        <w:spacing w:after="0" w:line="240" w:lineRule="auto"/>
        <w:rPr>
          <w:rFonts w:cs="Times New Roman"/>
          <w:i/>
          <w:iCs/>
          <w:szCs w:val="28"/>
          <w:lang w:val="ro-RO"/>
        </w:rPr>
      </w:pP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b/>
          <w:bCs/>
          <w:i/>
          <w:iCs/>
          <w:szCs w:val="28"/>
          <w:lang w:val="ro-RO"/>
        </w:rPr>
        <w:t xml:space="preserve">    Acte modificatoare</w:t>
      </w: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b/>
          <w:bCs/>
          <w:color w:val="008000"/>
          <w:szCs w:val="28"/>
          <w:u w:val="single"/>
          <w:lang w:val="ro-RO"/>
        </w:rPr>
        <w:t>#M2</w:t>
      </w:r>
      <w:r w:rsidRPr="00CA4402">
        <w:rPr>
          <w:rFonts w:cs="Times New Roman"/>
          <w:szCs w:val="28"/>
          <w:lang w:val="ro-RO"/>
        </w:rPr>
        <w:t xml:space="preserve">: </w:t>
      </w:r>
      <w:r w:rsidRPr="00CA4402">
        <w:rPr>
          <w:rFonts w:cs="Times New Roman"/>
          <w:i/>
          <w:iCs/>
          <w:szCs w:val="28"/>
          <w:lang w:val="ro-RO"/>
        </w:rPr>
        <w:t>Legea nr. 225/2022</w:t>
      </w:r>
    </w:p>
    <w:p w:rsidR="00CA4402" w:rsidRPr="00CA4402" w:rsidRDefault="00CA4402" w:rsidP="00CA4402">
      <w:pPr>
        <w:autoSpaceDE w:val="0"/>
        <w:autoSpaceDN w:val="0"/>
        <w:adjustRightInd w:val="0"/>
        <w:spacing w:after="0" w:line="240" w:lineRule="auto"/>
        <w:rPr>
          <w:rFonts w:cs="Times New Roman"/>
          <w:i/>
          <w:iCs/>
          <w:szCs w:val="28"/>
          <w:lang w:val="ro-RO"/>
        </w:rPr>
      </w:pPr>
      <w:r w:rsidRPr="00CA4402">
        <w:rPr>
          <w:rFonts w:cs="Times New Roman"/>
          <w:b/>
          <w:bCs/>
          <w:color w:val="008000"/>
          <w:szCs w:val="28"/>
          <w:u w:val="single"/>
          <w:lang w:val="ro-RO"/>
        </w:rPr>
        <w:t>#M1</w:t>
      </w:r>
      <w:r w:rsidRPr="00CA4402">
        <w:rPr>
          <w:rFonts w:cs="Times New Roman"/>
          <w:szCs w:val="28"/>
          <w:lang w:val="ro-RO"/>
        </w:rPr>
        <w:t xml:space="preserve">: </w:t>
      </w:r>
      <w:r w:rsidRPr="00CA4402">
        <w:rPr>
          <w:rFonts w:cs="Times New Roman"/>
          <w:i/>
          <w:iCs/>
          <w:szCs w:val="28"/>
          <w:lang w:val="ro-RO"/>
        </w:rPr>
        <w:t>Ordonanţa de urgenţă a Guvernului nr. 62/2022</w:t>
      </w:r>
    </w:p>
    <w:p w:rsidR="00CA4402" w:rsidRPr="00CA4402" w:rsidRDefault="00CA4402" w:rsidP="00CA4402">
      <w:pPr>
        <w:autoSpaceDE w:val="0"/>
        <w:autoSpaceDN w:val="0"/>
        <w:adjustRightInd w:val="0"/>
        <w:spacing w:after="0" w:line="240" w:lineRule="auto"/>
        <w:rPr>
          <w:rFonts w:cs="Times New Roman"/>
          <w:i/>
          <w:iCs/>
          <w:szCs w:val="28"/>
          <w:lang w:val="ro-RO"/>
        </w:rPr>
      </w:pP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CA4402">
        <w:rPr>
          <w:rFonts w:cs="Times New Roman"/>
          <w:b/>
          <w:bCs/>
          <w:i/>
          <w:iCs/>
          <w:color w:val="008000"/>
          <w:szCs w:val="28"/>
          <w:u w:val="single"/>
          <w:lang w:val="ro-RO"/>
        </w:rPr>
        <w:t>#M1</w:t>
      </w:r>
      <w:r w:rsidRPr="00CA4402">
        <w:rPr>
          <w:rFonts w:cs="Times New Roman"/>
          <w:i/>
          <w:iCs/>
          <w:szCs w:val="28"/>
          <w:lang w:val="ro-RO"/>
        </w:rPr>
        <w:t xml:space="preserve">, </w:t>
      </w:r>
      <w:r w:rsidRPr="00CA4402">
        <w:rPr>
          <w:rFonts w:cs="Times New Roman"/>
          <w:b/>
          <w:bCs/>
          <w:i/>
          <w:iCs/>
          <w:color w:val="008000"/>
          <w:szCs w:val="28"/>
          <w:u w:val="single"/>
          <w:lang w:val="ro-RO"/>
        </w:rPr>
        <w:t>#M2</w:t>
      </w:r>
      <w:r w:rsidRPr="00CA4402">
        <w:rPr>
          <w:rFonts w:cs="Times New Roman"/>
          <w:i/>
          <w:iCs/>
          <w:szCs w:val="28"/>
          <w:lang w:val="ro-RO"/>
        </w:rPr>
        <w:t xml:space="preserve"> etc.</w:t>
      </w:r>
    </w:p>
    <w:p w:rsidR="00CA4402" w:rsidRPr="00CA4402" w:rsidRDefault="00CA4402" w:rsidP="00CA4402">
      <w:pPr>
        <w:autoSpaceDE w:val="0"/>
        <w:autoSpaceDN w:val="0"/>
        <w:adjustRightInd w:val="0"/>
        <w:spacing w:after="0" w:line="240" w:lineRule="auto"/>
        <w:rPr>
          <w:rFonts w:cs="Times New Roman"/>
          <w:szCs w:val="28"/>
          <w:lang w:val="ro-RO"/>
        </w:rPr>
      </w:pP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b/>
          <w:bCs/>
          <w:color w:val="008000"/>
          <w:szCs w:val="28"/>
          <w:u w:val="single"/>
          <w:lang w:val="ro-RO"/>
        </w:rPr>
        <w:t>#CIN</w:t>
      </w:r>
    </w:p>
    <w:p w:rsidR="00CA4402" w:rsidRPr="00CA4402" w:rsidRDefault="00CA4402" w:rsidP="00CA4402">
      <w:pPr>
        <w:autoSpaceDE w:val="0"/>
        <w:autoSpaceDN w:val="0"/>
        <w:adjustRightInd w:val="0"/>
        <w:spacing w:after="0" w:line="240" w:lineRule="auto"/>
        <w:rPr>
          <w:rFonts w:cs="Times New Roman"/>
          <w:i/>
          <w:iCs/>
          <w:szCs w:val="28"/>
          <w:lang w:val="ro-RO"/>
        </w:rPr>
      </w:pPr>
      <w:r w:rsidRPr="00CA4402">
        <w:rPr>
          <w:rFonts w:cs="Times New Roman"/>
          <w:i/>
          <w:iCs/>
          <w:szCs w:val="28"/>
          <w:lang w:val="ro-RO"/>
        </w:rPr>
        <w:t xml:space="preserve">    </w:t>
      </w:r>
      <w:r w:rsidRPr="00CA4402">
        <w:rPr>
          <w:rFonts w:cs="Times New Roman"/>
          <w:b/>
          <w:bCs/>
          <w:i/>
          <w:iCs/>
          <w:szCs w:val="28"/>
          <w:lang w:val="ro-RO"/>
        </w:rPr>
        <w:t>NOTĂ:</w:t>
      </w: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i/>
          <w:iCs/>
          <w:szCs w:val="28"/>
          <w:lang w:val="ro-RO"/>
        </w:rPr>
        <w:t xml:space="preserve">    </w:t>
      </w:r>
      <w:r w:rsidRPr="00CA4402">
        <w:rPr>
          <w:rFonts w:cs="Times New Roman"/>
          <w:i/>
          <w:iCs/>
          <w:color w:val="008000"/>
          <w:szCs w:val="28"/>
          <w:u w:val="single"/>
          <w:lang w:val="ro-RO"/>
        </w:rPr>
        <w:t>Ordonanţa de urgenţă a Guvernului nr. 19/2022</w:t>
      </w:r>
      <w:r w:rsidRPr="00CA4402">
        <w:rPr>
          <w:rFonts w:cs="Times New Roman"/>
          <w:i/>
          <w:iCs/>
          <w:szCs w:val="28"/>
          <w:lang w:val="ro-RO"/>
        </w:rPr>
        <w:t xml:space="preserve"> a fost aprobată cu modificări prin </w:t>
      </w:r>
      <w:r w:rsidRPr="00CA4402">
        <w:rPr>
          <w:rFonts w:cs="Times New Roman"/>
          <w:i/>
          <w:iCs/>
          <w:color w:val="008000"/>
          <w:szCs w:val="28"/>
          <w:u w:val="single"/>
          <w:lang w:val="ro-RO"/>
        </w:rPr>
        <w:t>Legea nr. 225/2022</w:t>
      </w:r>
      <w:r w:rsidRPr="00CA4402">
        <w:rPr>
          <w:rFonts w:cs="Times New Roman"/>
          <w:i/>
          <w:iCs/>
          <w:szCs w:val="28"/>
          <w:lang w:val="ro-RO"/>
        </w:rPr>
        <w:t xml:space="preserve"> (</w:t>
      </w:r>
      <w:r w:rsidRPr="00CA4402">
        <w:rPr>
          <w:rFonts w:cs="Times New Roman"/>
          <w:b/>
          <w:bCs/>
          <w:i/>
          <w:iCs/>
          <w:color w:val="008000"/>
          <w:szCs w:val="28"/>
          <w:u w:val="single"/>
          <w:lang w:val="ro-RO"/>
        </w:rPr>
        <w:t>#M2</w:t>
      </w:r>
      <w:r w:rsidRPr="00CA4402">
        <w:rPr>
          <w:rFonts w:cs="Times New Roman"/>
          <w:i/>
          <w:iCs/>
          <w:szCs w:val="28"/>
          <w:lang w:val="ro-RO"/>
        </w:rPr>
        <w:t>).</w:t>
      </w:r>
    </w:p>
    <w:p w:rsidR="00CA4402" w:rsidRPr="00CA4402" w:rsidRDefault="00CA4402" w:rsidP="00CA4402">
      <w:pPr>
        <w:autoSpaceDE w:val="0"/>
        <w:autoSpaceDN w:val="0"/>
        <w:adjustRightInd w:val="0"/>
        <w:spacing w:after="0" w:line="240" w:lineRule="auto"/>
        <w:rPr>
          <w:rFonts w:cs="Times New Roman"/>
          <w:szCs w:val="28"/>
          <w:lang w:val="ro-RO"/>
        </w:rPr>
      </w:pP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b/>
          <w:bCs/>
          <w:color w:val="008000"/>
          <w:szCs w:val="28"/>
          <w:u w:val="single"/>
          <w:lang w:val="ro-RO"/>
        </w:rPr>
        <w:t>#B</w:t>
      </w: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szCs w:val="28"/>
          <w:lang w:val="ro-RO"/>
        </w:rPr>
        <w:t xml:space="preserve">    Având în vedere contextul generat în piaţă ca urmare a retragerii autorizaţiei de funcţionare, urmată de deschiderea procedurii falimentului împotriva unei societăţi de asigurare cu cotă de piaţă ridicată pe segmentul asigurărilor, ce deţine în portofoliu poliţe de asigurare în valoare de aproximativ 6 miliarde de lei, aferente contractelor de achiziţie publică/contractelor sectoriale,</w:t>
      </w: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szCs w:val="28"/>
          <w:lang w:val="ro-RO"/>
        </w:rPr>
        <w:t xml:space="preserve">    ţinând cont de faptul că, în această situaţie, problemele legate de constituirea unor noi garanţii de bună execuţie în cadrul contractelor de achiziţie publică/contractelor sectoriale aflate în derulare sunt de natură să blocheze implementarea unor proiecte majore de investiţii, să afecteze în mod negativ gradul de absorbţie a fondurilor europene şi să conducă la neatingerea indicatorilor de program, existând riscul dezangajării fondurilor alocate României, în condiţiile în care, numai în cadrul Programului operaţional Infrastructură mare 2014 - 2020, contractele afectate de această situaţie totalizează sume de peste 2,9 miliarde de euro,</w:t>
      </w: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szCs w:val="28"/>
          <w:lang w:val="ro-RO"/>
        </w:rPr>
        <w:t xml:space="preserve">    având în vedere, în contextul sus-menţionat, necesitatea identificării celor mai bune soluţii pentru asigurarea îndeplinirii rolului garanţiei de bună execuţie în contractele de achiziţie publică/contractele sectoriale, respectiv asigurarea autorităţii/entităţii contractante de îndeplinirea cantitativă, calitativă şi în perioada convenită a contractului,</w:t>
      </w: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szCs w:val="28"/>
          <w:lang w:val="ro-RO"/>
        </w:rPr>
        <w:t xml:space="preserve">    întrucât împrejurările de faţă vizează interesul public şi constituie elementele unei situaţii extraordinare ce nu suferă amânare, fapt care impune reglementarea, pe o perioadă determinată, a unor măsuri referitoare la garanţiile de bună execuţie constituite în cadrul contractelor de achiziţie publică şi al contractelor sectoriale,</w:t>
      </w: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szCs w:val="28"/>
          <w:lang w:val="ro-RO"/>
        </w:rPr>
        <w:t xml:space="preserve">    având în vedere faptul că parcurgerea procedurii parlamentare pentru adoptarea unui act normativ de forţa legii, care să reglementeze măsurile propuse pentru soluţionarea problemelor stringente generate pe piaţa achiziţiilor publice/achiziţiilor sectoriale de iminenţa falimentului unui asigurător </w:t>
      </w:r>
      <w:r w:rsidRPr="00CA4402">
        <w:rPr>
          <w:rFonts w:cs="Times New Roman"/>
          <w:szCs w:val="28"/>
          <w:lang w:val="ro-RO"/>
        </w:rPr>
        <w:lastRenderedPageBreak/>
        <w:t>cu cotă ridicată de piaţă, nu ar putea avea ca rezultat adoptarea respectivului act normativ în timp util, astfel încât să nu fie afectat interesul public,</w:t>
      </w: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szCs w:val="28"/>
          <w:lang w:val="ro-RO"/>
        </w:rPr>
        <w:t xml:space="preserve">    în temeiul </w:t>
      </w:r>
      <w:r w:rsidRPr="00CA4402">
        <w:rPr>
          <w:rFonts w:cs="Times New Roman"/>
          <w:color w:val="008000"/>
          <w:szCs w:val="28"/>
          <w:u w:val="single"/>
          <w:lang w:val="ro-RO"/>
        </w:rPr>
        <w:t>art. 115</w:t>
      </w:r>
      <w:r w:rsidRPr="00CA4402">
        <w:rPr>
          <w:rFonts w:cs="Times New Roman"/>
          <w:szCs w:val="28"/>
          <w:lang w:val="ro-RO"/>
        </w:rPr>
        <w:t xml:space="preserve"> alin. (4) din Constituţia României, republicată,</w:t>
      </w:r>
    </w:p>
    <w:p w:rsidR="00CA4402" w:rsidRPr="00CA4402" w:rsidRDefault="00CA4402" w:rsidP="00CA4402">
      <w:pPr>
        <w:autoSpaceDE w:val="0"/>
        <w:autoSpaceDN w:val="0"/>
        <w:adjustRightInd w:val="0"/>
        <w:spacing w:after="0" w:line="240" w:lineRule="auto"/>
        <w:rPr>
          <w:rFonts w:cs="Times New Roman"/>
          <w:szCs w:val="28"/>
          <w:lang w:val="ro-RO"/>
        </w:rPr>
      </w:pP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szCs w:val="28"/>
          <w:lang w:val="ro-RO"/>
        </w:rPr>
        <w:t xml:space="preserve">    </w:t>
      </w:r>
      <w:r w:rsidRPr="00CA4402">
        <w:rPr>
          <w:rFonts w:cs="Times New Roman"/>
          <w:b/>
          <w:bCs/>
          <w:szCs w:val="28"/>
          <w:lang w:val="ro-RO"/>
        </w:rPr>
        <w:t>Guvernul României</w:t>
      </w:r>
      <w:r w:rsidRPr="00CA4402">
        <w:rPr>
          <w:rFonts w:cs="Times New Roman"/>
          <w:szCs w:val="28"/>
          <w:lang w:val="ro-RO"/>
        </w:rPr>
        <w:t xml:space="preserve"> adoptă prezenta ordonanţă de urgenţă.</w:t>
      </w:r>
    </w:p>
    <w:p w:rsidR="00CA4402" w:rsidRPr="00CA4402" w:rsidRDefault="00CA4402" w:rsidP="00CA4402">
      <w:pPr>
        <w:autoSpaceDE w:val="0"/>
        <w:autoSpaceDN w:val="0"/>
        <w:adjustRightInd w:val="0"/>
        <w:spacing w:after="0" w:line="240" w:lineRule="auto"/>
        <w:rPr>
          <w:rFonts w:cs="Times New Roman"/>
          <w:szCs w:val="28"/>
          <w:lang w:val="ro-RO"/>
        </w:rPr>
      </w:pP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szCs w:val="28"/>
          <w:lang w:val="ro-RO"/>
        </w:rPr>
        <w:t xml:space="preserve">    </w:t>
      </w:r>
      <w:r w:rsidRPr="00CA4402">
        <w:rPr>
          <w:rFonts w:cs="Times New Roman"/>
          <w:color w:val="FF0000"/>
          <w:szCs w:val="28"/>
          <w:u w:val="single"/>
          <w:lang w:val="ro-RO"/>
        </w:rPr>
        <w:t>ART. 1</w:t>
      </w: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szCs w:val="28"/>
          <w:lang w:val="ro-RO"/>
        </w:rPr>
        <w:t xml:space="preserve">    (1) Prezenta ordonanţă de urgenţă se aplică pentru următoarele categorii de contracte, aferente obiectivelor/proiectelor de investiţii finanţate, integral sau parţial, din fondurile publice prevăzute la </w:t>
      </w:r>
      <w:r w:rsidRPr="00CA4402">
        <w:rPr>
          <w:rFonts w:cs="Times New Roman"/>
          <w:color w:val="008000"/>
          <w:szCs w:val="28"/>
          <w:u w:val="single"/>
          <w:lang w:val="ro-RO"/>
        </w:rPr>
        <w:t>art. 2</w:t>
      </w:r>
      <w:r w:rsidRPr="00CA4402">
        <w:rPr>
          <w:rFonts w:cs="Times New Roman"/>
          <w:szCs w:val="28"/>
          <w:lang w:val="ro-RO"/>
        </w:rPr>
        <w:t xml:space="preserve"> alin. (1) pct. 27 din Legea nr. 500/2002 privind finanţele publice, cu modificările şi completările ulterioare, şi, respectiv, la </w:t>
      </w:r>
      <w:r w:rsidRPr="00CA4402">
        <w:rPr>
          <w:rFonts w:cs="Times New Roman"/>
          <w:color w:val="008000"/>
          <w:szCs w:val="28"/>
          <w:u w:val="single"/>
          <w:lang w:val="ro-RO"/>
        </w:rPr>
        <w:t>art. 2</w:t>
      </w:r>
      <w:r w:rsidRPr="00CA4402">
        <w:rPr>
          <w:rFonts w:cs="Times New Roman"/>
          <w:szCs w:val="28"/>
          <w:lang w:val="ro-RO"/>
        </w:rPr>
        <w:t xml:space="preserve"> alin. (1) pct. 32 din Legea nr. 273/2006 privind finanţele publice locale, cu modificările şi completările ulterioare, precum şi celor finanţate, integral sau parţial, din fondurile proprii ale autorităţilor/entităţilor contractante prevăzute la </w:t>
      </w:r>
      <w:r w:rsidRPr="00CA4402">
        <w:rPr>
          <w:rFonts w:cs="Times New Roman"/>
          <w:color w:val="008000"/>
          <w:szCs w:val="28"/>
          <w:u w:val="single"/>
          <w:lang w:val="ro-RO"/>
        </w:rPr>
        <w:t>art. 4</w:t>
      </w:r>
      <w:r w:rsidRPr="00CA4402">
        <w:rPr>
          <w:rFonts w:cs="Times New Roman"/>
          <w:szCs w:val="28"/>
          <w:lang w:val="ro-RO"/>
        </w:rPr>
        <w:t xml:space="preserve"> alin. (1) din Legea nr. 98/2016 privind achiziţiile publice, cu modificările şi completările ulterioare, şi la </w:t>
      </w:r>
      <w:r w:rsidRPr="00CA4402">
        <w:rPr>
          <w:rFonts w:cs="Times New Roman"/>
          <w:color w:val="008000"/>
          <w:szCs w:val="28"/>
          <w:u w:val="single"/>
          <w:lang w:val="ro-RO"/>
        </w:rPr>
        <w:t>art. 4</w:t>
      </w:r>
      <w:r w:rsidRPr="00CA4402">
        <w:rPr>
          <w:rFonts w:cs="Times New Roman"/>
          <w:szCs w:val="28"/>
          <w:lang w:val="ro-RO"/>
        </w:rPr>
        <w:t xml:space="preserve"> alin. (1) din Legea nr. 99/2016 privind achiziţiile sectoriale, cu modificările şi completările ulterioare:</w:t>
      </w: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szCs w:val="28"/>
          <w:lang w:val="ro-RO"/>
        </w:rPr>
        <w:t xml:space="preserve">    a) contractele de achiziţie publică, definite la </w:t>
      </w:r>
      <w:r w:rsidRPr="00CA4402">
        <w:rPr>
          <w:rFonts w:cs="Times New Roman"/>
          <w:color w:val="008000"/>
          <w:szCs w:val="28"/>
          <w:u w:val="single"/>
          <w:lang w:val="ro-RO"/>
        </w:rPr>
        <w:t>art. 3</w:t>
      </w:r>
      <w:r w:rsidRPr="00CA4402">
        <w:rPr>
          <w:rFonts w:cs="Times New Roman"/>
          <w:szCs w:val="28"/>
          <w:lang w:val="ro-RO"/>
        </w:rPr>
        <w:t xml:space="preserve"> alin. (1) lit. m) - o) din Legea nr. 98/2016, cu modificările şi completările ulterioare;</w:t>
      </w: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szCs w:val="28"/>
          <w:lang w:val="ro-RO"/>
        </w:rPr>
        <w:t xml:space="preserve">    b) contractele sectoriale, definite la </w:t>
      </w:r>
      <w:r w:rsidRPr="00CA4402">
        <w:rPr>
          <w:rFonts w:cs="Times New Roman"/>
          <w:color w:val="008000"/>
          <w:szCs w:val="28"/>
          <w:u w:val="single"/>
          <w:lang w:val="ro-RO"/>
        </w:rPr>
        <w:t>art. 3</w:t>
      </w:r>
      <w:r w:rsidRPr="00CA4402">
        <w:rPr>
          <w:rFonts w:cs="Times New Roman"/>
          <w:szCs w:val="28"/>
          <w:lang w:val="ro-RO"/>
        </w:rPr>
        <w:t xml:space="preserve"> alin. (1) lit. l) - n) din Legea nr. 99/2016, cu modificările şi completările ulterioare;</w:t>
      </w: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szCs w:val="28"/>
          <w:lang w:val="ro-RO"/>
        </w:rPr>
        <w:t xml:space="preserve">    c) contractele de achiziţie publică în domeniile apărării şi securităţii, definite la </w:t>
      </w:r>
      <w:r w:rsidRPr="00CA4402">
        <w:rPr>
          <w:rFonts w:cs="Times New Roman"/>
          <w:color w:val="008000"/>
          <w:szCs w:val="28"/>
          <w:u w:val="single"/>
          <w:lang w:val="ro-RO"/>
        </w:rPr>
        <w:t>art. 3</w:t>
      </w:r>
      <w:r w:rsidRPr="00CA4402">
        <w:rPr>
          <w:rFonts w:cs="Times New Roman"/>
          <w:szCs w:val="28"/>
          <w:lang w:val="ro-RO"/>
        </w:rPr>
        <w:t xml:space="preserve"> pct. 11 - 13 din Ordonanţa de urgenţă a Guvernului nr. 114/2011 privind atribuirea anumitor contracte de achiziţii publice în domeniile apărării şi securităţii, aprobată cu modificări şi completări prin </w:t>
      </w:r>
      <w:r w:rsidRPr="00CA4402">
        <w:rPr>
          <w:rFonts w:cs="Times New Roman"/>
          <w:color w:val="008000"/>
          <w:szCs w:val="28"/>
          <w:u w:val="single"/>
          <w:lang w:val="ro-RO"/>
        </w:rPr>
        <w:t>Legea nr. 195/2012</w:t>
      </w:r>
      <w:r w:rsidRPr="00CA4402">
        <w:rPr>
          <w:rFonts w:cs="Times New Roman"/>
          <w:szCs w:val="28"/>
          <w:lang w:val="ro-RO"/>
        </w:rPr>
        <w:t>, cu modificările şi completările ulterioare;</w:t>
      </w: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szCs w:val="28"/>
          <w:lang w:val="ro-RO"/>
        </w:rPr>
        <w:t xml:space="preserve">    d) contractele de achiziţie publică, definite la </w:t>
      </w:r>
      <w:r w:rsidRPr="00CA4402">
        <w:rPr>
          <w:rFonts w:cs="Times New Roman"/>
          <w:color w:val="008000"/>
          <w:szCs w:val="28"/>
          <w:u w:val="single"/>
          <w:lang w:val="ro-RO"/>
        </w:rPr>
        <w:t>art. 3</w:t>
      </w:r>
      <w:r w:rsidRPr="00CA4402">
        <w:rPr>
          <w:rFonts w:cs="Times New Roman"/>
          <w:szCs w:val="28"/>
          <w:lang w:val="ro-RO"/>
        </w:rPr>
        <w:t xml:space="preserve"> lit. f) din Ordonanţa de urgenţă a Guvernului nr. 34/2006 privind atribuirea contractelor de achiziţie publică, a contractelor de concesiune de lucrări publice şi a contractelor de concesiune de servicii, aprobată cu modificări şi completări prin </w:t>
      </w:r>
      <w:r w:rsidRPr="00CA4402">
        <w:rPr>
          <w:rFonts w:cs="Times New Roman"/>
          <w:color w:val="008000"/>
          <w:szCs w:val="28"/>
          <w:u w:val="single"/>
          <w:lang w:val="ro-RO"/>
        </w:rPr>
        <w:t>Legea nr. 337/2006</w:t>
      </w:r>
      <w:r w:rsidRPr="00CA4402">
        <w:rPr>
          <w:rFonts w:cs="Times New Roman"/>
          <w:szCs w:val="28"/>
          <w:lang w:val="ro-RO"/>
        </w:rPr>
        <w:t>, cu modificările şi completările ulterioare.</w:t>
      </w: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b/>
          <w:bCs/>
          <w:color w:val="008000"/>
          <w:szCs w:val="28"/>
          <w:u w:val="single"/>
          <w:lang w:val="ro-RO"/>
        </w:rPr>
        <w:t>#M2</w:t>
      </w: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i/>
          <w:iCs/>
          <w:szCs w:val="28"/>
          <w:lang w:val="ro-RO"/>
        </w:rPr>
        <w:t xml:space="preserve">    (2) În cazul contractelor prevăzute la alin. (1), aflate în curs de derulare sau în procedură de achiziţie publică sau pentru care urmează a fi organizată o procedură de achiziţie publică, pentru care este necesară constituirea unei noi garanţii de bună execuţie ca urmare a retragerii autorizaţiei de funcţionare a societăţii de asigurări care a emis instrumentul de garantare sau constituirea unei garanţii de bună execuţie ca urmare a atribuirii contractului de achiziţie publică/contractelor sectoriale la solicitarea autorităţilor/entităţilor contractante, se constituie o garanţie de bună execuţie, prin oricare dintre modalităţile prevăzute la </w:t>
      </w:r>
      <w:r w:rsidRPr="00CA4402">
        <w:rPr>
          <w:rFonts w:cs="Times New Roman"/>
          <w:i/>
          <w:iCs/>
          <w:color w:val="008000"/>
          <w:szCs w:val="28"/>
          <w:u w:val="single"/>
          <w:lang w:val="ro-RO"/>
        </w:rPr>
        <w:t>art. 40</w:t>
      </w:r>
      <w:r w:rsidRPr="00CA4402">
        <w:rPr>
          <w:rFonts w:cs="Times New Roman"/>
          <w:i/>
          <w:iCs/>
          <w:szCs w:val="28"/>
          <w:lang w:val="ro-RO"/>
        </w:rPr>
        <w:t xml:space="preserve"> alin. (1) din Normele metodologice de aplicare a prevederilor referitoare la atribuirea contractului de achiziţie publică/acordului-cadru din </w:t>
      </w:r>
      <w:r w:rsidRPr="00CA4402">
        <w:rPr>
          <w:rFonts w:cs="Times New Roman"/>
          <w:i/>
          <w:iCs/>
          <w:color w:val="008000"/>
          <w:szCs w:val="28"/>
          <w:u w:val="single"/>
          <w:lang w:val="ro-RO"/>
        </w:rPr>
        <w:t>Legea nr. 98/2016</w:t>
      </w:r>
      <w:r w:rsidRPr="00CA4402">
        <w:rPr>
          <w:rFonts w:cs="Times New Roman"/>
          <w:i/>
          <w:iCs/>
          <w:szCs w:val="28"/>
          <w:lang w:val="ro-RO"/>
        </w:rPr>
        <w:t xml:space="preserve"> privind achiziţiile publice, aprobate prin </w:t>
      </w:r>
      <w:r w:rsidRPr="00CA4402">
        <w:rPr>
          <w:rFonts w:cs="Times New Roman"/>
          <w:i/>
          <w:iCs/>
          <w:color w:val="008000"/>
          <w:szCs w:val="28"/>
          <w:u w:val="single"/>
          <w:lang w:val="ro-RO"/>
        </w:rPr>
        <w:t>Hotărârea Guvernului nr. 395/2016</w:t>
      </w:r>
      <w:r w:rsidRPr="00CA4402">
        <w:rPr>
          <w:rFonts w:cs="Times New Roman"/>
          <w:i/>
          <w:iCs/>
          <w:szCs w:val="28"/>
          <w:lang w:val="ro-RO"/>
        </w:rPr>
        <w:t xml:space="preserve">, cu modificările şi completările ulterioare, respectiv la </w:t>
      </w:r>
      <w:r w:rsidRPr="00CA4402">
        <w:rPr>
          <w:rFonts w:cs="Times New Roman"/>
          <w:i/>
          <w:iCs/>
          <w:color w:val="008000"/>
          <w:szCs w:val="28"/>
          <w:u w:val="single"/>
          <w:lang w:val="ro-RO"/>
        </w:rPr>
        <w:t>art. 46</w:t>
      </w:r>
      <w:r w:rsidRPr="00CA4402">
        <w:rPr>
          <w:rFonts w:cs="Times New Roman"/>
          <w:i/>
          <w:iCs/>
          <w:szCs w:val="28"/>
          <w:lang w:val="ro-RO"/>
        </w:rPr>
        <w:t xml:space="preserve"> alin. (1) din Normele metodologice de aplicare a prevederilor referitoare la atribuirea contractului sectorial/acordului-cadru din </w:t>
      </w:r>
      <w:r w:rsidRPr="00CA4402">
        <w:rPr>
          <w:rFonts w:cs="Times New Roman"/>
          <w:i/>
          <w:iCs/>
          <w:color w:val="008000"/>
          <w:szCs w:val="28"/>
          <w:u w:val="single"/>
          <w:lang w:val="ro-RO"/>
        </w:rPr>
        <w:t>Legea nr. 99/2016</w:t>
      </w:r>
      <w:r w:rsidRPr="00CA4402">
        <w:rPr>
          <w:rFonts w:cs="Times New Roman"/>
          <w:i/>
          <w:iCs/>
          <w:szCs w:val="28"/>
          <w:lang w:val="ro-RO"/>
        </w:rPr>
        <w:t xml:space="preserve"> privind achiziţiile sectoriale, aprobate prin </w:t>
      </w:r>
      <w:r w:rsidRPr="00CA4402">
        <w:rPr>
          <w:rFonts w:cs="Times New Roman"/>
          <w:i/>
          <w:iCs/>
          <w:color w:val="008000"/>
          <w:szCs w:val="28"/>
          <w:u w:val="single"/>
          <w:lang w:val="ro-RO"/>
        </w:rPr>
        <w:t>Hotărârea Guvernului nr. 394/2016</w:t>
      </w:r>
      <w:r w:rsidRPr="00CA4402">
        <w:rPr>
          <w:rFonts w:cs="Times New Roman"/>
          <w:i/>
          <w:iCs/>
          <w:szCs w:val="28"/>
          <w:lang w:val="ro-RO"/>
        </w:rPr>
        <w:t xml:space="preserve">, cu modificările şi completările ulterioare, de la data intrării în vigoare a prezentei ordonanţe de urgenţă până la momentul expirării termenului prevăzut la </w:t>
      </w:r>
      <w:r w:rsidRPr="00CA4402">
        <w:rPr>
          <w:rFonts w:cs="Times New Roman"/>
          <w:i/>
          <w:iCs/>
          <w:color w:val="008000"/>
          <w:szCs w:val="28"/>
          <w:u w:val="single"/>
          <w:lang w:val="ro-RO"/>
        </w:rPr>
        <w:t>art. 262</w:t>
      </w:r>
      <w:r w:rsidRPr="00CA4402">
        <w:rPr>
          <w:rFonts w:cs="Times New Roman"/>
          <w:i/>
          <w:iCs/>
          <w:szCs w:val="28"/>
          <w:lang w:val="ro-RO"/>
        </w:rPr>
        <w:t xml:space="preserve"> alin. (3^2) din Legea nr. 85/2014 privind procedurile de prevenire a insolvenţei şi de insolvenţă, cu modificările şi completările ulterioare, respectiv 150 de zile de la data pronunţării hotărârii de deschidere a procedurii de faliment, dar nu mai târziu de 31 ianuarie 2023.</w:t>
      </w: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b/>
          <w:bCs/>
          <w:color w:val="008000"/>
          <w:szCs w:val="28"/>
          <w:u w:val="single"/>
          <w:lang w:val="ro-RO"/>
        </w:rPr>
        <w:t>#B</w:t>
      </w: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szCs w:val="28"/>
          <w:lang w:val="ro-RO"/>
        </w:rPr>
        <w:t xml:space="preserve">    (3) În cazul în care obiectul contractului permite efectuarea de recepţii parţiale ale produselor/serviciilor/lucrărilor, respectiv dacă există părţi/obiecte din acesta care sunt distincte din punct de vedere fizic şi funcţional, autoritatea/entitatea contractantă solicită constituirea unei noi garanţii de bună execuţie astfel:</w:t>
      </w: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szCs w:val="28"/>
          <w:lang w:val="ro-RO"/>
        </w:rPr>
        <w:lastRenderedPageBreak/>
        <w:t xml:space="preserve">    a) pentru produsele/serviciile/lucrările recepţionate - minimum 30% din valoarea garanţiei iniţiale aferente acestora, cu condiţia ca, în cazul contractelor de lucrări, riscul pentru vicii ascunse să fie minim;</w:t>
      </w: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szCs w:val="28"/>
          <w:lang w:val="ro-RO"/>
        </w:rPr>
        <w:t xml:space="preserve">    b) pentru produsele/serviciile/lucrările rămase de furnizat/prestat/executat - 100% din valoarea garanţiei iniţiale aferente acestora.</w:t>
      </w: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b/>
          <w:bCs/>
          <w:color w:val="008000"/>
          <w:szCs w:val="28"/>
          <w:u w:val="single"/>
          <w:lang w:val="ro-RO"/>
        </w:rPr>
        <w:t>#M2</w:t>
      </w:r>
    </w:p>
    <w:p w:rsidR="00CA4402" w:rsidRPr="00CA4402" w:rsidRDefault="00CA4402" w:rsidP="00CA4402">
      <w:pPr>
        <w:autoSpaceDE w:val="0"/>
        <w:autoSpaceDN w:val="0"/>
        <w:adjustRightInd w:val="0"/>
        <w:spacing w:after="0" w:line="240" w:lineRule="auto"/>
        <w:rPr>
          <w:rFonts w:cs="Times New Roman"/>
          <w:i/>
          <w:iCs/>
          <w:szCs w:val="28"/>
          <w:lang w:val="ro-RO"/>
        </w:rPr>
      </w:pPr>
      <w:r w:rsidRPr="00CA4402">
        <w:rPr>
          <w:rFonts w:cs="Times New Roman"/>
          <w:i/>
          <w:iCs/>
          <w:szCs w:val="28"/>
          <w:lang w:val="ro-RO"/>
        </w:rPr>
        <w:t xml:space="preserve">    (4) În cazul în care părţile contractante convin, pentru contractele aflate în execuţie, autoritatea/entitatea contractantă solicită constituirea unei noi garanţii de bună execuţie astfel:</w:t>
      </w:r>
    </w:p>
    <w:p w:rsidR="00CA4402" w:rsidRPr="00CA4402" w:rsidRDefault="00CA4402" w:rsidP="00CA4402">
      <w:pPr>
        <w:autoSpaceDE w:val="0"/>
        <w:autoSpaceDN w:val="0"/>
        <w:adjustRightInd w:val="0"/>
        <w:spacing w:after="0" w:line="240" w:lineRule="auto"/>
        <w:rPr>
          <w:rFonts w:cs="Times New Roman"/>
          <w:i/>
          <w:iCs/>
          <w:szCs w:val="28"/>
          <w:lang w:val="ro-RO"/>
        </w:rPr>
      </w:pPr>
      <w:r w:rsidRPr="00CA4402">
        <w:rPr>
          <w:rFonts w:cs="Times New Roman"/>
          <w:i/>
          <w:iCs/>
          <w:szCs w:val="28"/>
          <w:lang w:val="ro-RO"/>
        </w:rPr>
        <w:t xml:space="preserve">    a) pentru produsele/serviciile/lucrările executate - minimum 30% din valoarea garanţiei iniţiale aferente acestora, cu condiţia ca acestea să fie certificate de către dirigintele de şantier şi/sau inginerul/supervizorul/consultantul, după caz, şi aprobate de autoritatea/entitatea contractantă, iar în cazul contractelor de lucrări, riscul pentru vicii ascunse să fie minim;</w:t>
      </w:r>
    </w:p>
    <w:p w:rsidR="00CA4402" w:rsidRPr="00CA4402" w:rsidRDefault="00CA4402" w:rsidP="00CA4402">
      <w:pPr>
        <w:autoSpaceDE w:val="0"/>
        <w:autoSpaceDN w:val="0"/>
        <w:adjustRightInd w:val="0"/>
        <w:spacing w:after="0" w:line="240" w:lineRule="auto"/>
        <w:rPr>
          <w:rFonts w:cs="Times New Roman"/>
          <w:i/>
          <w:iCs/>
          <w:szCs w:val="28"/>
          <w:lang w:val="ro-RO"/>
        </w:rPr>
      </w:pPr>
      <w:r w:rsidRPr="00CA4402">
        <w:rPr>
          <w:rFonts w:cs="Times New Roman"/>
          <w:i/>
          <w:iCs/>
          <w:szCs w:val="28"/>
          <w:lang w:val="ro-RO"/>
        </w:rPr>
        <w:t xml:space="preserve">    b) pentru produsele/serviciile/lucrările rămase de furnizat/prestat/executat - 100% din valoarea garanţiei iniţiale aferente acestora.</w:t>
      </w: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i/>
          <w:iCs/>
          <w:szCs w:val="28"/>
          <w:lang w:val="ro-RO"/>
        </w:rPr>
        <w:t xml:space="preserve">    (5) În cazul în care părţile contractante convin, instrumentele de garantare constituite sub forma asigurărilor de garanţii prevăzute la </w:t>
      </w:r>
      <w:r w:rsidRPr="00CA4402">
        <w:rPr>
          <w:rFonts w:cs="Times New Roman"/>
          <w:i/>
          <w:iCs/>
          <w:color w:val="008000"/>
          <w:szCs w:val="28"/>
          <w:u w:val="single"/>
          <w:lang w:val="ro-RO"/>
        </w:rPr>
        <w:t>art. 40</w:t>
      </w:r>
      <w:r w:rsidRPr="00CA4402">
        <w:rPr>
          <w:rFonts w:cs="Times New Roman"/>
          <w:i/>
          <w:iCs/>
          <w:szCs w:val="28"/>
          <w:lang w:val="ro-RO"/>
        </w:rPr>
        <w:t xml:space="preserve"> alin. (1) lit. b) din Normele metodologice de aplicare a prevederilor referitoare la atribuirea contractului de achiziţie publică/acordului-cadru din </w:t>
      </w:r>
      <w:r w:rsidRPr="00CA4402">
        <w:rPr>
          <w:rFonts w:cs="Times New Roman"/>
          <w:i/>
          <w:iCs/>
          <w:color w:val="008000"/>
          <w:szCs w:val="28"/>
          <w:u w:val="single"/>
          <w:lang w:val="ro-RO"/>
        </w:rPr>
        <w:t>Legea nr. 98/2016</w:t>
      </w:r>
      <w:r w:rsidRPr="00CA4402">
        <w:rPr>
          <w:rFonts w:cs="Times New Roman"/>
          <w:i/>
          <w:iCs/>
          <w:szCs w:val="28"/>
          <w:lang w:val="ro-RO"/>
        </w:rPr>
        <w:t xml:space="preserve"> privind achiziţiile publice, aprobate prin </w:t>
      </w:r>
      <w:r w:rsidRPr="00CA4402">
        <w:rPr>
          <w:rFonts w:cs="Times New Roman"/>
          <w:i/>
          <w:iCs/>
          <w:color w:val="008000"/>
          <w:szCs w:val="28"/>
          <w:u w:val="single"/>
          <w:lang w:val="ro-RO"/>
        </w:rPr>
        <w:t>Hotărârea Guvernului nr. 395/2016</w:t>
      </w:r>
      <w:r w:rsidRPr="00CA4402">
        <w:rPr>
          <w:rFonts w:cs="Times New Roman"/>
          <w:i/>
          <w:iCs/>
          <w:szCs w:val="28"/>
          <w:lang w:val="ro-RO"/>
        </w:rPr>
        <w:t xml:space="preserve">, cu modificările şi completările ulterioare, respectiv la </w:t>
      </w:r>
      <w:r w:rsidRPr="00CA4402">
        <w:rPr>
          <w:rFonts w:cs="Times New Roman"/>
          <w:i/>
          <w:iCs/>
          <w:color w:val="008000"/>
          <w:szCs w:val="28"/>
          <w:u w:val="single"/>
          <w:lang w:val="ro-RO"/>
        </w:rPr>
        <w:t>art. 46</w:t>
      </w:r>
      <w:r w:rsidRPr="00CA4402">
        <w:rPr>
          <w:rFonts w:cs="Times New Roman"/>
          <w:i/>
          <w:iCs/>
          <w:szCs w:val="28"/>
          <w:lang w:val="ro-RO"/>
        </w:rPr>
        <w:t xml:space="preserve"> alin. (1) lit. b) din Normele metodologice de aplicare a prevederilor referitoare la atribuirea contractului sectorial/acordului-cadru din </w:t>
      </w:r>
      <w:r w:rsidRPr="00CA4402">
        <w:rPr>
          <w:rFonts w:cs="Times New Roman"/>
          <w:i/>
          <w:iCs/>
          <w:color w:val="008000"/>
          <w:szCs w:val="28"/>
          <w:u w:val="single"/>
          <w:lang w:val="ro-RO"/>
        </w:rPr>
        <w:t>Legea nr. 99/2016</w:t>
      </w:r>
      <w:r w:rsidRPr="00CA4402">
        <w:rPr>
          <w:rFonts w:cs="Times New Roman"/>
          <w:i/>
          <w:iCs/>
          <w:szCs w:val="28"/>
          <w:lang w:val="ro-RO"/>
        </w:rPr>
        <w:t xml:space="preserve"> privind achiziţiile sectoriale, aprobate prin </w:t>
      </w:r>
      <w:r w:rsidRPr="00CA4402">
        <w:rPr>
          <w:rFonts w:cs="Times New Roman"/>
          <w:i/>
          <w:iCs/>
          <w:color w:val="008000"/>
          <w:szCs w:val="28"/>
          <w:u w:val="single"/>
          <w:lang w:val="ro-RO"/>
        </w:rPr>
        <w:t>Hotărârea Guvernului nr. 394/2016</w:t>
      </w:r>
      <w:r w:rsidRPr="00CA4402">
        <w:rPr>
          <w:rFonts w:cs="Times New Roman"/>
          <w:i/>
          <w:iCs/>
          <w:szCs w:val="28"/>
          <w:lang w:val="ro-RO"/>
        </w:rPr>
        <w:t xml:space="preserve">, cu modificările şi completările ulterioare, pot avea forma juridică de contract de coasigurare în sensul prevederilor </w:t>
      </w:r>
      <w:r w:rsidRPr="00CA4402">
        <w:rPr>
          <w:rFonts w:cs="Times New Roman"/>
          <w:i/>
          <w:iCs/>
          <w:color w:val="008000"/>
          <w:szCs w:val="28"/>
          <w:u w:val="single"/>
          <w:lang w:val="ro-RO"/>
        </w:rPr>
        <w:t>art. 2.239</w:t>
      </w:r>
      <w:r w:rsidRPr="00CA4402">
        <w:rPr>
          <w:rFonts w:cs="Times New Roman"/>
          <w:i/>
          <w:iCs/>
          <w:szCs w:val="28"/>
          <w:lang w:val="ro-RO"/>
        </w:rPr>
        <w:t xml:space="preserve"> din Legea nr. 287/2009 privind Codul civil, republicată, cu modificările ulterioare, sau de coasigurare comunitară în sensul prevederilor </w:t>
      </w:r>
      <w:r w:rsidRPr="00CA4402">
        <w:rPr>
          <w:rFonts w:cs="Times New Roman"/>
          <w:i/>
          <w:iCs/>
          <w:color w:val="008000"/>
          <w:szCs w:val="28"/>
          <w:u w:val="single"/>
          <w:lang w:val="ro-RO"/>
        </w:rPr>
        <w:t>art. 125</w:t>
      </w:r>
      <w:r w:rsidRPr="00CA4402">
        <w:rPr>
          <w:rFonts w:cs="Times New Roman"/>
          <w:i/>
          <w:iCs/>
          <w:szCs w:val="28"/>
          <w:lang w:val="ro-RO"/>
        </w:rPr>
        <w:t xml:space="preserve"> din Legea nr. 237/2015 privind autorizarea şi supravegherea activităţii de asigurare şi reasigurare, cu modificările şi completările ulterioare.</w:t>
      </w: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b/>
          <w:bCs/>
          <w:color w:val="008000"/>
          <w:szCs w:val="28"/>
          <w:u w:val="single"/>
          <w:lang w:val="ro-RO"/>
        </w:rPr>
        <w:t>#M2</w:t>
      </w: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szCs w:val="28"/>
          <w:lang w:val="ro-RO"/>
        </w:rPr>
        <w:t xml:space="preserve">    </w:t>
      </w:r>
      <w:r w:rsidRPr="00CA4402">
        <w:rPr>
          <w:rFonts w:cs="Times New Roman"/>
          <w:color w:val="FF0000"/>
          <w:szCs w:val="28"/>
          <w:u w:val="single"/>
          <w:lang w:val="ro-RO"/>
        </w:rPr>
        <w:t>ART. 2</w:t>
      </w: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i/>
          <w:iCs/>
          <w:szCs w:val="28"/>
          <w:lang w:val="ro-RO"/>
        </w:rPr>
        <w:t xml:space="preserve">    (1) În cazul în care părţile contractante convin, garanţia de bună execuţie prevăzută la </w:t>
      </w:r>
      <w:r w:rsidRPr="00CA4402">
        <w:rPr>
          <w:rFonts w:cs="Times New Roman"/>
          <w:i/>
          <w:iCs/>
          <w:color w:val="008000"/>
          <w:szCs w:val="28"/>
          <w:u w:val="single"/>
          <w:lang w:val="ro-RO"/>
        </w:rPr>
        <w:t>art. 1</w:t>
      </w:r>
      <w:r w:rsidRPr="00CA4402">
        <w:rPr>
          <w:rFonts w:cs="Times New Roman"/>
          <w:i/>
          <w:iCs/>
          <w:szCs w:val="28"/>
          <w:lang w:val="ro-RO"/>
        </w:rPr>
        <w:t xml:space="preserve"> alin. (2) se poate constitui prin următoarele modalităţi:</w:t>
      </w: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b/>
          <w:bCs/>
          <w:color w:val="008000"/>
          <w:szCs w:val="28"/>
          <w:u w:val="single"/>
          <w:lang w:val="ro-RO"/>
        </w:rPr>
        <w:t>#B</w:t>
      </w: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szCs w:val="28"/>
          <w:lang w:val="ro-RO"/>
        </w:rPr>
        <w:t xml:space="preserve">    a) prin reţineri succesive din sumele datorate pentru facturi parţiale, fără a fi necesară îndeplinirea condiţiei prevăzute la </w:t>
      </w:r>
      <w:r w:rsidRPr="00CA4402">
        <w:rPr>
          <w:rFonts w:cs="Times New Roman"/>
          <w:color w:val="008000"/>
          <w:szCs w:val="28"/>
          <w:u w:val="single"/>
          <w:lang w:val="ro-RO"/>
        </w:rPr>
        <w:t>art. 40</w:t>
      </w:r>
      <w:r w:rsidRPr="00CA4402">
        <w:rPr>
          <w:rFonts w:cs="Times New Roman"/>
          <w:szCs w:val="28"/>
          <w:lang w:val="ro-RO"/>
        </w:rPr>
        <w:t xml:space="preserve"> alin. (3) din Normele metodologice de aplicare a prevederilor referitoare la atribuirea contractului de achiziţie publică/acordului-cadru din </w:t>
      </w:r>
      <w:r w:rsidRPr="00CA4402">
        <w:rPr>
          <w:rFonts w:cs="Times New Roman"/>
          <w:color w:val="008000"/>
          <w:szCs w:val="28"/>
          <w:u w:val="single"/>
          <w:lang w:val="ro-RO"/>
        </w:rPr>
        <w:t>Legea nr. 98/2016</w:t>
      </w:r>
      <w:r w:rsidRPr="00CA4402">
        <w:rPr>
          <w:rFonts w:cs="Times New Roman"/>
          <w:szCs w:val="28"/>
          <w:lang w:val="ro-RO"/>
        </w:rPr>
        <w:t xml:space="preserve"> privind achiziţiile publice, aprobate prin </w:t>
      </w:r>
      <w:r w:rsidRPr="00CA4402">
        <w:rPr>
          <w:rFonts w:cs="Times New Roman"/>
          <w:color w:val="008000"/>
          <w:szCs w:val="28"/>
          <w:u w:val="single"/>
          <w:lang w:val="ro-RO"/>
        </w:rPr>
        <w:t>Hotărârea Guvernului nr. 395/2016</w:t>
      </w:r>
      <w:r w:rsidRPr="00CA4402">
        <w:rPr>
          <w:rFonts w:cs="Times New Roman"/>
          <w:szCs w:val="28"/>
          <w:lang w:val="ro-RO"/>
        </w:rPr>
        <w:t xml:space="preserve">, cu modificările şi completările ulterioare, respectiv la </w:t>
      </w:r>
      <w:r w:rsidRPr="00CA4402">
        <w:rPr>
          <w:rFonts w:cs="Times New Roman"/>
          <w:color w:val="008000"/>
          <w:szCs w:val="28"/>
          <w:u w:val="single"/>
          <w:lang w:val="ro-RO"/>
        </w:rPr>
        <w:t>art. 46</w:t>
      </w:r>
      <w:r w:rsidRPr="00CA4402">
        <w:rPr>
          <w:rFonts w:cs="Times New Roman"/>
          <w:szCs w:val="28"/>
          <w:lang w:val="ro-RO"/>
        </w:rPr>
        <w:t xml:space="preserve"> alin. (3) din Normele metodologice de aplicare a prevederilor referitoare la atribuirea contractului sectorial/acordului-cadru din </w:t>
      </w:r>
      <w:r w:rsidRPr="00CA4402">
        <w:rPr>
          <w:rFonts w:cs="Times New Roman"/>
          <w:color w:val="008000"/>
          <w:szCs w:val="28"/>
          <w:u w:val="single"/>
          <w:lang w:val="ro-RO"/>
        </w:rPr>
        <w:t>Legea nr. 99/2016</w:t>
      </w:r>
      <w:r w:rsidRPr="00CA4402">
        <w:rPr>
          <w:rFonts w:cs="Times New Roman"/>
          <w:szCs w:val="28"/>
          <w:lang w:val="ro-RO"/>
        </w:rPr>
        <w:t xml:space="preserve"> privind achiziţiile sectoriale, aprobate prin </w:t>
      </w:r>
      <w:r w:rsidRPr="00CA4402">
        <w:rPr>
          <w:rFonts w:cs="Times New Roman"/>
          <w:color w:val="008000"/>
          <w:szCs w:val="28"/>
          <w:u w:val="single"/>
          <w:lang w:val="ro-RO"/>
        </w:rPr>
        <w:t>Hotărârea Guvernului nr. 394/2016</w:t>
      </w:r>
      <w:r w:rsidRPr="00CA4402">
        <w:rPr>
          <w:rFonts w:cs="Times New Roman"/>
          <w:szCs w:val="28"/>
          <w:lang w:val="ro-RO"/>
        </w:rPr>
        <w:t>, cu modificările şi completările ulterioare;</w:t>
      </w: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b/>
          <w:bCs/>
          <w:color w:val="008000"/>
          <w:szCs w:val="28"/>
          <w:u w:val="single"/>
          <w:lang w:val="ro-RO"/>
        </w:rPr>
        <w:t>#M2</w:t>
      </w:r>
    </w:p>
    <w:p w:rsidR="00CA4402" w:rsidRPr="00CA4402" w:rsidRDefault="00CA4402" w:rsidP="00CA4402">
      <w:pPr>
        <w:autoSpaceDE w:val="0"/>
        <w:autoSpaceDN w:val="0"/>
        <w:adjustRightInd w:val="0"/>
        <w:spacing w:after="0" w:line="240" w:lineRule="auto"/>
        <w:rPr>
          <w:rFonts w:cs="Times New Roman"/>
          <w:i/>
          <w:iCs/>
          <w:szCs w:val="28"/>
          <w:lang w:val="ro-RO"/>
        </w:rPr>
      </w:pPr>
      <w:r w:rsidRPr="00CA4402">
        <w:rPr>
          <w:rFonts w:cs="Times New Roman"/>
          <w:i/>
          <w:iCs/>
          <w:szCs w:val="28"/>
          <w:lang w:val="ro-RO"/>
        </w:rPr>
        <w:t xml:space="preserve">    b) prin combinarea a două sau mai multe dintre modalităţile de constituire prevăzute de lege;</w:t>
      </w: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i/>
          <w:iCs/>
          <w:szCs w:val="28"/>
          <w:lang w:val="ro-RO"/>
        </w:rPr>
        <w:t xml:space="preserve">    c) printr-un instrument de garantare emis în condiţiile legii de orice instituţie financiară sau societate de asigurări fără a fi necesară îndeplinirea condiţiei prevăzute la </w:t>
      </w:r>
      <w:r w:rsidRPr="00CA4402">
        <w:rPr>
          <w:rFonts w:cs="Times New Roman"/>
          <w:i/>
          <w:iCs/>
          <w:color w:val="008000"/>
          <w:szCs w:val="28"/>
          <w:u w:val="single"/>
          <w:lang w:val="ro-RO"/>
        </w:rPr>
        <w:t>art. 40</w:t>
      </w:r>
      <w:r w:rsidRPr="00CA4402">
        <w:rPr>
          <w:rFonts w:cs="Times New Roman"/>
          <w:i/>
          <w:iCs/>
          <w:szCs w:val="28"/>
          <w:lang w:val="ro-RO"/>
        </w:rPr>
        <w:t xml:space="preserve"> alin. (3) din Normele metodologice de aplicare a prevederilor referitoare la atribuirea contractului de achiziţie publică/acordului-cadru din </w:t>
      </w:r>
      <w:r w:rsidRPr="00CA4402">
        <w:rPr>
          <w:rFonts w:cs="Times New Roman"/>
          <w:i/>
          <w:iCs/>
          <w:color w:val="008000"/>
          <w:szCs w:val="28"/>
          <w:u w:val="single"/>
          <w:lang w:val="ro-RO"/>
        </w:rPr>
        <w:t>Legea nr. 98/2016</w:t>
      </w:r>
      <w:r w:rsidRPr="00CA4402">
        <w:rPr>
          <w:rFonts w:cs="Times New Roman"/>
          <w:i/>
          <w:iCs/>
          <w:szCs w:val="28"/>
          <w:lang w:val="ro-RO"/>
        </w:rPr>
        <w:t xml:space="preserve"> privind achiziţiile publice, aprobate prin </w:t>
      </w:r>
      <w:r w:rsidRPr="00CA4402">
        <w:rPr>
          <w:rFonts w:cs="Times New Roman"/>
          <w:i/>
          <w:iCs/>
          <w:color w:val="008000"/>
          <w:szCs w:val="28"/>
          <w:u w:val="single"/>
          <w:lang w:val="ro-RO"/>
        </w:rPr>
        <w:t>Hotărârea Guvernului nr. 395/2016</w:t>
      </w:r>
      <w:r w:rsidRPr="00CA4402">
        <w:rPr>
          <w:rFonts w:cs="Times New Roman"/>
          <w:i/>
          <w:iCs/>
          <w:szCs w:val="28"/>
          <w:lang w:val="ro-RO"/>
        </w:rPr>
        <w:t xml:space="preserve">, cu modificările şi completările ulterioare, respectiv la </w:t>
      </w:r>
      <w:r w:rsidRPr="00CA4402">
        <w:rPr>
          <w:rFonts w:cs="Times New Roman"/>
          <w:i/>
          <w:iCs/>
          <w:color w:val="008000"/>
          <w:szCs w:val="28"/>
          <w:u w:val="single"/>
          <w:lang w:val="ro-RO"/>
        </w:rPr>
        <w:t>art. 46</w:t>
      </w:r>
      <w:r w:rsidRPr="00CA4402">
        <w:rPr>
          <w:rFonts w:cs="Times New Roman"/>
          <w:i/>
          <w:iCs/>
          <w:szCs w:val="28"/>
          <w:lang w:val="ro-RO"/>
        </w:rPr>
        <w:t xml:space="preserve"> alin. (3) din Normele metodologice de aplicare a prevederilor referitoare la atribuirea contractului sectorial/acordul-cadru din </w:t>
      </w:r>
      <w:r w:rsidRPr="00CA4402">
        <w:rPr>
          <w:rFonts w:cs="Times New Roman"/>
          <w:i/>
          <w:iCs/>
          <w:color w:val="008000"/>
          <w:szCs w:val="28"/>
          <w:u w:val="single"/>
          <w:lang w:val="ro-RO"/>
        </w:rPr>
        <w:t>Legea nr. 99/2016</w:t>
      </w:r>
      <w:r w:rsidRPr="00CA4402">
        <w:rPr>
          <w:rFonts w:cs="Times New Roman"/>
          <w:i/>
          <w:iCs/>
          <w:szCs w:val="28"/>
          <w:lang w:val="ro-RO"/>
        </w:rPr>
        <w:t xml:space="preserve"> privind achiziţiile sectoriale, aprobate prin </w:t>
      </w:r>
      <w:r w:rsidRPr="00CA4402">
        <w:rPr>
          <w:rFonts w:cs="Times New Roman"/>
          <w:i/>
          <w:iCs/>
          <w:color w:val="008000"/>
          <w:szCs w:val="28"/>
          <w:u w:val="single"/>
          <w:lang w:val="ro-RO"/>
        </w:rPr>
        <w:t>Hotărârea Guvernului nr. 394/2016</w:t>
      </w:r>
      <w:r w:rsidRPr="00CA4402">
        <w:rPr>
          <w:rFonts w:cs="Times New Roman"/>
          <w:i/>
          <w:iCs/>
          <w:szCs w:val="28"/>
          <w:lang w:val="ro-RO"/>
        </w:rPr>
        <w:t>, cu modificările şi completările ulterioare.</w:t>
      </w: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b/>
          <w:bCs/>
          <w:color w:val="008000"/>
          <w:szCs w:val="28"/>
          <w:u w:val="single"/>
          <w:lang w:val="ro-RO"/>
        </w:rPr>
        <w:t>#B</w:t>
      </w: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szCs w:val="28"/>
          <w:lang w:val="ro-RO"/>
        </w:rPr>
        <w:lastRenderedPageBreak/>
        <w:t xml:space="preserve">    (2) Prevederile alin. (1) se aplică şi în cazul contractelor cărora le sunt aplicabile prevederile </w:t>
      </w:r>
      <w:r w:rsidRPr="00CA4402">
        <w:rPr>
          <w:rFonts w:cs="Times New Roman"/>
          <w:color w:val="008000"/>
          <w:szCs w:val="28"/>
          <w:u w:val="single"/>
          <w:lang w:val="ro-RO"/>
        </w:rPr>
        <w:t>Hotărârii Guvernului nr. 1/2018</w:t>
      </w:r>
      <w:r w:rsidRPr="00CA4402">
        <w:rPr>
          <w:rFonts w:cs="Times New Roman"/>
          <w:szCs w:val="28"/>
          <w:lang w:val="ro-RO"/>
        </w:rPr>
        <w:t xml:space="preserve"> pentru aprobarea condiţiilor generale şi specifice pentru anumite categorii de contracte de achiziţie aferente obiectivelor de investiţii finanţate din fonduri publice.</w:t>
      </w: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szCs w:val="28"/>
          <w:lang w:val="ro-RO"/>
        </w:rPr>
        <w:t xml:space="preserve">    (3) În situaţia prevăzută la alin. (1) lit. a), autoritatea/entitatea contractantă stabileşte mecanismul de constituire a noii garanţii de bună execuţie prin reţineri succesive din sumele datorate, ţinând cont atât de complexitatea contractului şi riscurile asociate, cât şi de stadiul fizic şi valoric al execuţiei acestuia.</w:t>
      </w: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b/>
          <w:bCs/>
          <w:color w:val="008000"/>
          <w:szCs w:val="28"/>
          <w:u w:val="single"/>
          <w:lang w:val="ro-RO"/>
        </w:rPr>
        <w:t>#M2</w:t>
      </w: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i/>
          <w:iCs/>
          <w:szCs w:val="28"/>
          <w:lang w:val="ro-RO"/>
        </w:rPr>
        <w:t xml:space="preserve">    (3^1) În situaţia în care până la îndeplinirea termenului de 150 de zile prevăzut la </w:t>
      </w:r>
      <w:r w:rsidRPr="00CA4402">
        <w:rPr>
          <w:rFonts w:cs="Times New Roman"/>
          <w:i/>
          <w:iCs/>
          <w:color w:val="008000"/>
          <w:szCs w:val="28"/>
          <w:u w:val="single"/>
          <w:lang w:val="ro-RO"/>
        </w:rPr>
        <w:t>art. 1</w:t>
      </w:r>
      <w:r w:rsidRPr="00CA4402">
        <w:rPr>
          <w:rFonts w:cs="Times New Roman"/>
          <w:i/>
          <w:iCs/>
          <w:szCs w:val="28"/>
          <w:lang w:val="ro-RO"/>
        </w:rPr>
        <w:t xml:space="preserve"> alin. (2) nu a fost constituită o nouă garanţie, aceasta se constituie automat prin mecanismul reţinerilor succesive prevăzut la alin. (1) lit. a), în cuantumul prevăzut la </w:t>
      </w:r>
      <w:r w:rsidRPr="00CA4402">
        <w:rPr>
          <w:rFonts w:cs="Times New Roman"/>
          <w:i/>
          <w:iCs/>
          <w:color w:val="008000"/>
          <w:szCs w:val="28"/>
          <w:u w:val="single"/>
          <w:lang w:val="ro-RO"/>
        </w:rPr>
        <w:t>art. 1</w:t>
      </w:r>
      <w:r w:rsidRPr="00CA4402">
        <w:rPr>
          <w:rFonts w:cs="Times New Roman"/>
          <w:i/>
          <w:iCs/>
          <w:szCs w:val="28"/>
          <w:lang w:val="ro-RO"/>
        </w:rPr>
        <w:t xml:space="preserve"> alin. (3) şi (4).</w:t>
      </w: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b/>
          <w:bCs/>
          <w:color w:val="008000"/>
          <w:szCs w:val="28"/>
          <w:u w:val="single"/>
          <w:lang w:val="ro-RO"/>
        </w:rPr>
        <w:t>#B</w:t>
      </w: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szCs w:val="28"/>
          <w:lang w:val="ro-RO"/>
        </w:rPr>
        <w:t xml:space="preserve">    (4) În situaţia prevăzută la alin. (1) lit. b), autoritatea/entitatea contractantă stabileşte mecanismul de combinare a modalităţilor de constituire a garanţiilor de bună execuţie şi ordinea executării acestora.</w:t>
      </w: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b/>
          <w:bCs/>
          <w:color w:val="008000"/>
          <w:szCs w:val="28"/>
          <w:u w:val="single"/>
          <w:lang w:val="ro-RO"/>
        </w:rPr>
        <w:t>#M2</w:t>
      </w: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i/>
          <w:iCs/>
          <w:szCs w:val="28"/>
          <w:lang w:val="ro-RO"/>
        </w:rPr>
        <w:t xml:space="preserve">    (5) Pentru contractele de achiziţie publică/contractele sectoriale aflate în procedura de achiziţie publică sau pentru care urmează a fi organizată o procedură de achiziţie publică garanţia de participare se constituie prin virament bancar sau instrument de garantare emis, în condiţiile legii, de orice instituţie financiară sau societate de asigurări.</w:t>
      </w: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b/>
          <w:bCs/>
          <w:color w:val="008000"/>
          <w:szCs w:val="28"/>
          <w:u w:val="single"/>
          <w:lang w:val="ro-RO"/>
        </w:rPr>
        <w:t>#B</w:t>
      </w: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szCs w:val="28"/>
          <w:lang w:val="ro-RO"/>
        </w:rPr>
        <w:t xml:space="preserve">    ART. 3</w:t>
      </w: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szCs w:val="28"/>
          <w:lang w:val="ro-RO"/>
        </w:rPr>
        <w:t xml:space="preserve">    Modificările contractelor prevăzute la </w:t>
      </w:r>
      <w:r w:rsidRPr="00CA4402">
        <w:rPr>
          <w:rFonts w:cs="Times New Roman"/>
          <w:color w:val="008000"/>
          <w:szCs w:val="28"/>
          <w:u w:val="single"/>
          <w:lang w:val="ro-RO"/>
        </w:rPr>
        <w:t>art. 1</w:t>
      </w:r>
      <w:r w:rsidRPr="00CA4402">
        <w:rPr>
          <w:rFonts w:cs="Times New Roman"/>
          <w:szCs w:val="28"/>
          <w:lang w:val="ro-RO"/>
        </w:rPr>
        <w:t xml:space="preserve"> alin. (1), rezultate ca urmare a aplicării prevederilor </w:t>
      </w:r>
      <w:r w:rsidRPr="00CA4402">
        <w:rPr>
          <w:rFonts w:cs="Times New Roman"/>
          <w:color w:val="008000"/>
          <w:szCs w:val="28"/>
          <w:u w:val="single"/>
          <w:lang w:val="ro-RO"/>
        </w:rPr>
        <w:t>art. 2</w:t>
      </w:r>
      <w:r w:rsidRPr="00CA4402">
        <w:rPr>
          <w:rFonts w:cs="Times New Roman"/>
          <w:szCs w:val="28"/>
          <w:lang w:val="ro-RO"/>
        </w:rPr>
        <w:t xml:space="preserve"> alin. (1), sunt asimilate situaţiei prevăzute la </w:t>
      </w:r>
      <w:r w:rsidRPr="00CA4402">
        <w:rPr>
          <w:rFonts w:cs="Times New Roman"/>
          <w:color w:val="008000"/>
          <w:szCs w:val="28"/>
          <w:u w:val="single"/>
          <w:lang w:val="ro-RO"/>
        </w:rPr>
        <w:t>art. 221</w:t>
      </w:r>
      <w:r w:rsidRPr="00CA4402">
        <w:rPr>
          <w:rFonts w:cs="Times New Roman"/>
          <w:szCs w:val="28"/>
          <w:lang w:val="ro-RO"/>
        </w:rPr>
        <w:t xml:space="preserve"> alin. (1) lit. e) din Legea nr. 98/2016, cu modificările şi completările ulterioare, respectiv la </w:t>
      </w:r>
      <w:r w:rsidRPr="00CA4402">
        <w:rPr>
          <w:rFonts w:cs="Times New Roman"/>
          <w:color w:val="008000"/>
          <w:szCs w:val="28"/>
          <w:u w:val="single"/>
          <w:lang w:val="ro-RO"/>
        </w:rPr>
        <w:t>art. 240</w:t>
      </w:r>
      <w:r w:rsidRPr="00CA4402">
        <w:rPr>
          <w:rFonts w:cs="Times New Roman"/>
          <w:szCs w:val="28"/>
          <w:lang w:val="ro-RO"/>
        </w:rPr>
        <w:t xml:space="preserve"> alin. (2) din Legea nr. 99/2016, cu modificările şi completările ulterioare, după caz.</w:t>
      </w: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b/>
          <w:bCs/>
          <w:color w:val="008000"/>
          <w:szCs w:val="28"/>
          <w:u w:val="single"/>
          <w:lang w:val="ro-RO"/>
        </w:rPr>
        <w:t>#M2</w:t>
      </w: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szCs w:val="28"/>
          <w:lang w:val="ro-RO"/>
        </w:rPr>
        <w:t xml:space="preserve">    </w:t>
      </w:r>
      <w:r w:rsidRPr="00CA4402">
        <w:rPr>
          <w:rFonts w:cs="Times New Roman"/>
          <w:color w:val="FF0000"/>
          <w:szCs w:val="28"/>
          <w:u w:val="single"/>
          <w:lang w:val="ro-RO"/>
        </w:rPr>
        <w:t>ART. 4</w:t>
      </w: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i/>
          <w:iCs/>
          <w:szCs w:val="28"/>
          <w:lang w:val="ro-RO"/>
        </w:rPr>
        <w:t xml:space="preserve">    Prevederile prezentei ordonanţe de urgenţă se aplică contractelor de achiziţie publică/contractelor sectoriale aflate în derulare, aflate în procedură de achiziţie publică sau pentru care urmează a fi organizată o procedură de achiziţie publică la data intrării în vigoare a prezentei ordonanţe de urgenţă şi care se află în situaţia prevăzută la </w:t>
      </w:r>
      <w:r w:rsidRPr="00CA4402">
        <w:rPr>
          <w:rFonts w:cs="Times New Roman"/>
          <w:i/>
          <w:iCs/>
          <w:color w:val="008000"/>
          <w:szCs w:val="28"/>
          <w:u w:val="single"/>
          <w:lang w:val="ro-RO"/>
        </w:rPr>
        <w:t>art. 1</w:t>
      </w:r>
      <w:r w:rsidRPr="00CA4402">
        <w:rPr>
          <w:rFonts w:cs="Times New Roman"/>
          <w:i/>
          <w:iCs/>
          <w:szCs w:val="28"/>
          <w:lang w:val="ro-RO"/>
        </w:rPr>
        <w:t xml:space="preserve"> alin. (2) la aceeaşi dată.</w:t>
      </w: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b/>
          <w:bCs/>
          <w:color w:val="008000"/>
          <w:szCs w:val="28"/>
          <w:u w:val="single"/>
          <w:lang w:val="ro-RO"/>
        </w:rPr>
        <w:t>#M1</w:t>
      </w: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szCs w:val="28"/>
          <w:lang w:val="ro-RO"/>
        </w:rPr>
        <w:t xml:space="preserve">    </w:t>
      </w:r>
      <w:r w:rsidRPr="00CA4402">
        <w:rPr>
          <w:rFonts w:cs="Times New Roman"/>
          <w:color w:val="FF0000"/>
          <w:szCs w:val="28"/>
          <w:u w:val="single"/>
          <w:lang w:val="ro-RO"/>
        </w:rPr>
        <w:t>ART. 5</w:t>
      </w: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i/>
          <w:iCs/>
          <w:szCs w:val="28"/>
          <w:lang w:val="ro-RO"/>
        </w:rPr>
        <w:t xml:space="preserve">    Până cel mai târziu la data de 10 iunie 2022, autorităţile de management responsabile pentru managementul şi implementarea asistenţei financiare nerambursabile acordate de Uniunea Europeană, precum şi autorităţile care gestionează programe finanţate din fonduri publice vor proceda, după caz, la elaborarea reglementărilor pentru punerea în aplicare a prezentei ordonanţe de urgenţă, conform regulilor specifice programelor cu finanţare externă nerambursabilă, respectiv programelor finanţate din fonduri publice.</w:t>
      </w:r>
    </w:p>
    <w:p w:rsidR="00CA4402" w:rsidRPr="00CA4402" w:rsidRDefault="00CA4402" w:rsidP="00CA4402">
      <w:pPr>
        <w:autoSpaceDE w:val="0"/>
        <w:autoSpaceDN w:val="0"/>
        <w:adjustRightInd w:val="0"/>
        <w:spacing w:after="0" w:line="240" w:lineRule="auto"/>
        <w:rPr>
          <w:rFonts w:cs="Times New Roman"/>
          <w:szCs w:val="28"/>
          <w:lang w:val="ro-RO"/>
        </w:rPr>
      </w:pPr>
    </w:p>
    <w:p w:rsidR="00CA4402" w:rsidRPr="00CA4402" w:rsidRDefault="00CA4402" w:rsidP="00CA4402">
      <w:pPr>
        <w:autoSpaceDE w:val="0"/>
        <w:autoSpaceDN w:val="0"/>
        <w:adjustRightInd w:val="0"/>
        <w:spacing w:after="0" w:line="240" w:lineRule="auto"/>
        <w:rPr>
          <w:rFonts w:cs="Times New Roman"/>
          <w:szCs w:val="28"/>
          <w:lang w:val="ro-RO"/>
        </w:rPr>
      </w:pPr>
      <w:r w:rsidRPr="00CA4402">
        <w:rPr>
          <w:rFonts w:cs="Times New Roman"/>
          <w:b/>
          <w:bCs/>
          <w:color w:val="008000"/>
          <w:szCs w:val="28"/>
          <w:u w:val="single"/>
          <w:lang w:val="ro-RO"/>
        </w:rPr>
        <w:t>#B</w:t>
      </w:r>
    </w:p>
    <w:p w:rsidR="004D7634" w:rsidRPr="00CA4402" w:rsidRDefault="00CA4402" w:rsidP="00CA4402">
      <w:pPr>
        <w:rPr>
          <w:sz w:val="22"/>
          <w:lang w:val="ro-RO"/>
        </w:rPr>
      </w:pPr>
      <w:r w:rsidRPr="00CA4402">
        <w:rPr>
          <w:rFonts w:cs="Times New Roman"/>
          <w:szCs w:val="28"/>
          <w:lang w:val="ro-RO"/>
        </w:rPr>
        <w:t xml:space="preserve">                              ---------------</w:t>
      </w:r>
    </w:p>
    <w:sectPr w:rsidR="004D7634" w:rsidRPr="00CA4402"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52D1" w:rsidRDefault="00B552D1" w:rsidP="00CA4402">
      <w:pPr>
        <w:spacing w:after="0" w:line="240" w:lineRule="auto"/>
      </w:pPr>
      <w:r>
        <w:separator/>
      </w:r>
    </w:p>
  </w:endnote>
  <w:endnote w:type="continuationSeparator" w:id="0">
    <w:p w:rsidR="00B552D1" w:rsidRDefault="00B552D1" w:rsidP="00CA44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4402" w:rsidRDefault="00CA4402" w:rsidP="00CA4402">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52D1" w:rsidRDefault="00B552D1" w:rsidP="00CA4402">
      <w:pPr>
        <w:spacing w:after="0" w:line="240" w:lineRule="auto"/>
      </w:pPr>
      <w:r>
        <w:separator/>
      </w:r>
    </w:p>
  </w:footnote>
  <w:footnote w:type="continuationSeparator" w:id="0">
    <w:p w:rsidR="00B552D1" w:rsidRDefault="00B552D1" w:rsidP="00CA440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4"/>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402"/>
    <w:rsid w:val="003D4606"/>
    <w:rsid w:val="004D7634"/>
    <w:rsid w:val="00B552D1"/>
    <w:rsid w:val="00CA44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984363-FC73-44FD-A290-CFA094368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44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4402"/>
  </w:style>
  <w:style w:type="paragraph" w:styleId="Footer">
    <w:name w:val="footer"/>
    <w:basedOn w:val="Normal"/>
    <w:link w:val="FooterChar"/>
    <w:uiPriority w:val="99"/>
    <w:unhideWhenUsed/>
    <w:rsid w:val="00CA44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44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2111</Words>
  <Characters>12038</Characters>
  <Application>Microsoft Office Word</Application>
  <DocSecurity>0</DocSecurity>
  <Lines>100</Lines>
  <Paragraphs>28</Paragraphs>
  <ScaleCrop>false</ScaleCrop>
  <Company/>
  <LinksUpToDate>false</LinksUpToDate>
  <CharactersWithSpaces>14121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2022-08-16T08:24:00Z</dcterms:created>
  <dcterms:modified xsi:type="dcterms:W3CDTF">2022-08-16T08:25:00Z</dcterms:modified>
</cp:coreProperties>
</file>