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BF3" w:rsidRPr="00C75BF3" w:rsidRDefault="00C75BF3" w:rsidP="00C75BF3">
      <w:pPr>
        <w:autoSpaceDE w:val="0"/>
        <w:autoSpaceDN w:val="0"/>
        <w:adjustRightInd w:val="0"/>
        <w:spacing w:after="0" w:line="240" w:lineRule="auto"/>
        <w:rPr>
          <w:rFonts w:cs="Times New Roman"/>
          <w:sz w:val="24"/>
          <w:szCs w:val="28"/>
          <w:lang w:val="ro-RO"/>
        </w:rPr>
      </w:pPr>
      <w:bookmarkStart w:id="0" w:name="_GoBack"/>
      <w:r w:rsidRPr="00C75BF3">
        <w:rPr>
          <w:rFonts w:cs="Times New Roman"/>
          <w:sz w:val="24"/>
          <w:szCs w:val="28"/>
          <w:lang w:val="ro-RO"/>
        </w:rPr>
        <w:t xml:space="preserve">                 HOTĂRÂRE  Nr. 1138/2022 din 14 septembrie 2022</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pentru aprobarea cuantumului minim al burselor lunare de performanţă, de merit, de studiu şi de ajutor social pentru elevii din învăţământul preuniversitar cu frecvenţă, care se acordă în anul şcolar 2022 - 2023, şi pentru stabilirea termenelor de plată a acestora</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EMITENT:      GUVERNUL ROMÂNIEI</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PUBLICATĂ ÎN: MONITORUL OFICIAL  NR. 906 din 14 septembrie 2022</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În temeiul art. 108 din Constituţia României, republicată, şi al art. 82 alin. (1^1) din Legea educaţiei naţionale nr. 1/2011, cu modificările şi completările ulterioare,</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w:t>
      </w:r>
      <w:r w:rsidRPr="00C75BF3">
        <w:rPr>
          <w:rFonts w:cs="Times New Roman"/>
          <w:b/>
          <w:bCs/>
          <w:sz w:val="24"/>
          <w:szCs w:val="28"/>
          <w:lang w:val="ro-RO"/>
        </w:rPr>
        <w:t>Guvernul României</w:t>
      </w:r>
      <w:r w:rsidRPr="00C75BF3">
        <w:rPr>
          <w:rFonts w:cs="Times New Roman"/>
          <w:sz w:val="24"/>
          <w:szCs w:val="28"/>
          <w:lang w:val="ro-RO"/>
        </w:rPr>
        <w:t xml:space="preserve"> adoptă prezenta hotărâre.</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ART. 1</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(1) În anul şcolar 2022 - 2023, cuantumul minim al burselor lunare de performanţă, de merit, de studiu şi de ajutor social, de care pot beneficia elevii din învăţământul preuniversitar cu frecvenţă, este de:</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a) 500 de lei, pentru bursa de performanţă;</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b) 200 de lei, pentru bursa de merit;</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c) 150 de lei, pentru bursa de studiu;</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d) 200 de lei, pentru bursa de ajutor social.</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(2) Bursele se asigură din bugetele locale ale unităţilor/subdiviziunilor administrativ-teritoriale de care aparţin unităţile de învăţământ preuniversitar şi din sume defalcate din taxa pe valoarea adăugată, aprobate anual prin legea bugetului de stat cu această destinaţie.</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(3) Autorităţile deliberative ale administraţiei publice locale pot stabili un cuantum mai mare al burselor, în funcţie de posibilităţile financiare ale unităţilor/subdiviziunilor administrativ-teritoriale.</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ART. 2</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Bursele prevăzute la art. 1 alin. (1) se plătesc la data de 15 a fiecărei luni, pentru luna precedentă.</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PRIM-MINISTRU</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w:t>
      </w:r>
      <w:r w:rsidRPr="00C75BF3">
        <w:rPr>
          <w:rFonts w:cs="Times New Roman"/>
          <w:b/>
          <w:bCs/>
          <w:sz w:val="24"/>
          <w:szCs w:val="28"/>
          <w:lang w:val="ro-RO"/>
        </w:rPr>
        <w:t>NICOLAE-IONEL CIUCĂ</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w:t>
      </w:r>
      <w:r w:rsidRPr="00C75BF3">
        <w:rPr>
          <w:rFonts w:cs="Times New Roman"/>
          <w:sz w:val="24"/>
          <w:szCs w:val="28"/>
          <w:u w:val="single"/>
          <w:lang w:val="ro-RO"/>
        </w:rPr>
        <w:t>Contrasemnează:</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Ministrul educaţiei,</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w:t>
      </w:r>
      <w:r w:rsidRPr="00C75BF3">
        <w:rPr>
          <w:rFonts w:cs="Times New Roman"/>
          <w:b/>
          <w:bCs/>
          <w:sz w:val="24"/>
          <w:szCs w:val="28"/>
          <w:lang w:val="ro-RO"/>
        </w:rPr>
        <w:t>Sorin-Mihai Cîmpeanu</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Ministrul dezvoltării,</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lucrărilor publice şi administraţiei,</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w:t>
      </w:r>
      <w:r w:rsidRPr="00C75BF3">
        <w:rPr>
          <w:rFonts w:cs="Times New Roman"/>
          <w:b/>
          <w:bCs/>
          <w:sz w:val="24"/>
          <w:szCs w:val="28"/>
          <w:lang w:val="ro-RO"/>
        </w:rPr>
        <w:t>Cseke Attila-Zoltán</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Ministrul finanţelor,</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w:t>
      </w:r>
      <w:r w:rsidRPr="00C75BF3">
        <w:rPr>
          <w:rFonts w:cs="Times New Roman"/>
          <w:b/>
          <w:bCs/>
          <w:sz w:val="24"/>
          <w:szCs w:val="28"/>
          <w:lang w:val="ro-RO"/>
        </w:rPr>
        <w:t>Adrian Câciu</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Bucureşti, 14 septembrie 2022.</w:t>
      </w:r>
    </w:p>
    <w:p w:rsidR="00C75BF3" w:rsidRPr="00C75BF3" w:rsidRDefault="00C75BF3" w:rsidP="00C75BF3">
      <w:pPr>
        <w:autoSpaceDE w:val="0"/>
        <w:autoSpaceDN w:val="0"/>
        <w:adjustRightInd w:val="0"/>
        <w:spacing w:after="0" w:line="240" w:lineRule="auto"/>
        <w:rPr>
          <w:rFonts w:cs="Times New Roman"/>
          <w:sz w:val="24"/>
          <w:szCs w:val="28"/>
          <w:lang w:val="ro-RO"/>
        </w:rPr>
      </w:pPr>
      <w:r w:rsidRPr="00C75BF3">
        <w:rPr>
          <w:rFonts w:cs="Times New Roman"/>
          <w:sz w:val="24"/>
          <w:szCs w:val="28"/>
          <w:lang w:val="ro-RO"/>
        </w:rPr>
        <w:t xml:space="preserve">    Nr. 1.138.</w:t>
      </w:r>
    </w:p>
    <w:p w:rsidR="00C75BF3" w:rsidRPr="00C75BF3" w:rsidRDefault="00C75BF3" w:rsidP="00C75BF3">
      <w:pPr>
        <w:autoSpaceDE w:val="0"/>
        <w:autoSpaceDN w:val="0"/>
        <w:adjustRightInd w:val="0"/>
        <w:spacing w:after="0" w:line="240" w:lineRule="auto"/>
        <w:rPr>
          <w:rFonts w:cs="Times New Roman"/>
          <w:sz w:val="24"/>
          <w:szCs w:val="28"/>
          <w:lang w:val="ro-RO"/>
        </w:rPr>
      </w:pPr>
    </w:p>
    <w:p w:rsidR="00433786" w:rsidRPr="00C75BF3" w:rsidRDefault="00C75BF3" w:rsidP="00C75BF3">
      <w:pPr>
        <w:rPr>
          <w:sz w:val="20"/>
          <w:lang w:val="ro-RO"/>
        </w:rPr>
      </w:pPr>
      <w:r w:rsidRPr="00C75BF3">
        <w:rPr>
          <w:rFonts w:cs="Times New Roman"/>
          <w:sz w:val="24"/>
          <w:szCs w:val="28"/>
          <w:lang w:val="ro-RO"/>
        </w:rPr>
        <w:t xml:space="preserve">                              ---------------</w:t>
      </w:r>
      <w:bookmarkEnd w:id="0"/>
    </w:p>
    <w:sectPr w:rsidR="00433786" w:rsidRPr="00C75BF3" w:rsidSect="00C75BF3">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380" w:rsidRDefault="00DC7380" w:rsidP="00C75BF3">
      <w:pPr>
        <w:spacing w:after="0" w:line="240" w:lineRule="auto"/>
      </w:pPr>
      <w:r>
        <w:separator/>
      </w:r>
    </w:p>
  </w:endnote>
  <w:endnote w:type="continuationSeparator" w:id="0">
    <w:p w:rsidR="00DC7380" w:rsidRDefault="00DC7380" w:rsidP="00C75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380" w:rsidRDefault="00DC7380" w:rsidP="00C75BF3">
      <w:pPr>
        <w:spacing w:after="0" w:line="240" w:lineRule="auto"/>
      </w:pPr>
      <w:r>
        <w:separator/>
      </w:r>
    </w:p>
  </w:footnote>
  <w:footnote w:type="continuationSeparator" w:id="0">
    <w:p w:rsidR="00DC7380" w:rsidRDefault="00DC7380" w:rsidP="00C75B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BF3"/>
    <w:rsid w:val="00433786"/>
    <w:rsid w:val="00C75BF3"/>
    <w:rsid w:val="00DC7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96DC6-AA56-4625-8D21-1BBC74F3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5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BF3"/>
  </w:style>
  <w:style w:type="paragraph" w:styleId="Footer">
    <w:name w:val="footer"/>
    <w:basedOn w:val="Normal"/>
    <w:link w:val="FooterChar"/>
    <w:uiPriority w:val="99"/>
    <w:unhideWhenUsed/>
    <w:rsid w:val="00C75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2022-09-20T09:52:00Z</dcterms:created>
  <dcterms:modified xsi:type="dcterms:W3CDTF">2022-09-20T10:01:00Z</dcterms:modified>
</cp:coreProperties>
</file>