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HOTĂRÂRE  Nr. 1383/2022 din 16 noiembrie 2022</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pentru modificarea Hotărârii Guvernului nr. 1.007/2022 privind stabilirea bugetului pentru implementarea Programului pentru şcoli al României în p</w:t>
      </w:r>
      <w:bookmarkStart w:id="0" w:name="_GoBack"/>
      <w:bookmarkEnd w:id="0"/>
      <w:r w:rsidRPr="00015D84">
        <w:rPr>
          <w:rFonts w:cs="Times New Roman"/>
          <w:szCs w:val="28"/>
          <w:lang w:val="ro-RO"/>
        </w:rPr>
        <w:t>erioada 2017 - 2023 pentru anul şcolar 2022 - 2023, precum şi pentru modificarea şi completarea Hotărârii Guvernului nr. 640/2017 pentru aprobarea Programului pentru şcoli al României în perioada 2017 - 2023 şi pentru stabilirea bugetului pentru implementarea acestuia în anul şcolar 2017 - 2018, precum şi pentru modificarea Hotărârii Guvernului nr. 640/2017 pentru aprobarea Programului pentru şcoli al României în perioada 2017 - 2023 şi pentru stabilirea bugetului pentru implementarea acestuia în anul şcolar 2017 - 2018</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EMITENT:      GUVERNUL ROMÂNIEI</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PUBLICATĂ ÎN: MONITORUL OFICIAL  NR. 1106 din 16 noiembrie 2022</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În temeiul art. 108 din Constituţia României, republicată,</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Guvernul României</w:t>
      </w:r>
      <w:r w:rsidRPr="00015D84">
        <w:rPr>
          <w:rFonts w:cs="Times New Roman"/>
          <w:szCs w:val="28"/>
          <w:lang w:val="ro-RO"/>
        </w:rPr>
        <w:t xml:space="preserve"> adoptă prezenta hotărâre.</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ART. I</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Hotărârea Guvernului nr. 1.007/2022 privind stabilirea bugetului pentru implementarea Programului pentru şcoli al României în perioada 2017 - 2023 pentru anul şcolar 2022 - 2023, precum şi pentru modificarea şi completarea Hotărârii Guvernului nr. 640/2017 pentru aprobarea Programului pentru şcoli al României în perioada 2017 - 2023 şi pentru stabilirea bugetului pentru implementarea acestuia în anul şcolar 2017 - 2018, publicată în Monitorul Oficial al României, Partea I, nr. 798 din 11 august 2022, se modifică după cum urmează:</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1. La articolul I, alineatul (2) va avea următorul cuprins:</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"(2) Pentru anul şcolar 2022 - 2023 se alocă suma de 578.258 mii lei pentru Programul pentru şcoli al României."</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La articolul I alineatul (3), litera b) va avea următorul cuprins:</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"b) 204.176 mii lei pentru acordarea gratuită de lapte de consum şi produse lactate fără adaos de lapte praf şi 37.757 mii lei pentru derularea măsurilor educative aferente, conform anexei nr. 2;".</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3. Anexa nr. 2 se modifică şi se înlocuieşte cu anexa la prezenta hotărâre.</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ART. II</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Hotărârea Guvernului nr. 640/2017 pentru aprobarea Programului pentru şcoli al României în perioada 2017 - 2023 şi pentru stabilirea bugetului pentru implementarea acestuia în anul şcolar 2017 - 2018, publicată în Monitorul Oficial al României, Partea I, nr. 736 din 13 septembrie 2017, cu modificările şi completările ulterioare, se modifică după cum urmează:</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1. La articolul 3 alineatul (1^1), litera b) va avea următorul cuprins:</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"b) 1,11 lei pentru porţia de lapte de consum şi produse lactate fără adaos de lapte praf;".</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2. La articolul 17^1, alineatul (4) va avea următorul cuprins:</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"(4) În cazul în care valoarea totală a cererilor de plată depuse de solicitanţi în termen, precum şi a celor care se încadrează în prevederile art. 13 alin. (3) depăşeşte plafoanele anuale pentru acordarea gratuită de fructe şi legume, respectiv de lapte şi produse lactate, valoarea ajutorului financiar se stabileşte proporţional cu încadrarea în plafonul anual respectiv."</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ART. III</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(1) Acordurile-cadru/Contractele de furnizare a fructelor şi legumelor, a produselor lactate şi de panificaţie pentru elevi şi preşcolari aflate în curs de executare la data intrării în vigoare a prezentei hotărâri rămân valabile până la data expirării termenului pentru care au fost încheiate, cu respectarea prevederilor legale în domeniul achiziţiilor publice.</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(2) Limitele valorice zilnice/preşcolar/elev prevăzute la art. 3 alin. (1^1) din Hotărârea Guvernului nr. 640/2017 pentru aprobarea Programului pentru şcoli al României în perioada 2017 - 2023 şi pentru stabilirea bugetului pentru implementarea acestuia în anul şcolar 2017 - 2018, cu modificările şi completările ulterioare, se aplică şi acordurilor-cadru/contractelor de furnizare prevăzute la alin. (1), cu respectarea prevederilor legale în domeniul achiziţiilor publice.</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ART. IV</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Hotărârea Guvernului nr. 640/2017 pentru aprobarea Programului pentru şcoli al României în perioada 2017 - 2023 şi pentru stabilirea bugetului pentru implementarea acestuia în anul şcolar 2017 - 2018, publicată în Monitorul Oficial al României, Partea I, nr. 736 din 13 septembrie 2017, cu modificările şi </w:t>
      </w:r>
      <w:r w:rsidRPr="00015D84">
        <w:rPr>
          <w:rFonts w:cs="Times New Roman"/>
          <w:szCs w:val="28"/>
          <w:lang w:val="ro-RO"/>
        </w:rPr>
        <w:lastRenderedPageBreak/>
        <w:t>completările ulterioare, precum şi cu modificările aduse prin prezenta hotărâre, se va republica în Monitorul Oficial al României, Partea I, dându-se textelor o nouă numerotare.</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PRIM-MINISTRU</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NICOLAE-IONEL CIUCĂ</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szCs w:val="28"/>
          <w:u w:val="single"/>
          <w:lang w:val="ro-RO"/>
        </w:rPr>
        <w:t>Contrasemnează:</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p. Ministrul agriculturii şi dezvoltării rurale,</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Sorin Moise,</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secretar de stat</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Ministrul educaţiei,</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Ligia Deca</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Ministrul finanţelor,</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Adrian Câciu</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Ministrul sănătăţii,</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Alexandru Rafila</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Ministrul dezvoltării, lucrărilor publice şi administraţiei,</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Cseke Attila-Zoltán</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p. Ministrul afacerilor externe,</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w:t>
      </w:r>
      <w:r w:rsidRPr="00015D84">
        <w:rPr>
          <w:rFonts w:cs="Times New Roman"/>
          <w:b/>
          <w:bCs/>
          <w:szCs w:val="28"/>
          <w:lang w:val="ro-RO"/>
        </w:rPr>
        <w:t>Daniela Anda Grigore Gîtman,</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secretar de stat</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Bucureşti, 16 noiembrie 2022.</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Nr. 1.383.</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ANEXĂ</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szCs w:val="28"/>
          <w:lang w:val="ro-RO"/>
        </w:rPr>
        <w:t xml:space="preserve">    (Anexa nr. 2 la Hotărârea Guvernului nr. 1.007/2022)</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cs="Times New Roman"/>
          <w:b/>
          <w:bCs/>
          <w:szCs w:val="28"/>
          <w:lang w:val="ro-RO"/>
        </w:rPr>
      </w:pPr>
      <w:r w:rsidRPr="00015D84">
        <w:rPr>
          <w:rFonts w:cs="Times New Roman"/>
          <w:szCs w:val="28"/>
          <w:lang w:val="ro-RO"/>
        </w:rPr>
        <w:t xml:space="preserve">                         </w:t>
      </w:r>
      <w:r w:rsidRPr="00015D84">
        <w:rPr>
          <w:rFonts w:cs="Times New Roman"/>
          <w:b/>
          <w:bCs/>
          <w:szCs w:val="28"/>
          <w:lang w:val="ro-RO"/>
        </w:rPr>
        <w:t>SUME</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cs="Times New Roman"/>
          <w:b/>
          <w:bCs/>
          <w:szCs w:val="28"/>
          <w:lang w:val="ro-RO"/>
        </w:rPr>
        <w:t>pentru acordarea gratuită de lapte de consum şi produse lactate fără adaos de lapte praf şi pentru derularea măsurilor educative aferente în anul şcolar 2022 - 2023</w:t>
      </w:r>
    </w:p>
    <w:p w:rsidR="00015D84" w:rsidRPr="00015D84" w:rsidRDefault="00015D84" w:rsidP="00015D84">
      <w:pPr>
        <w:autoSpaceDE w:val="0"/>
        <w:autoSpaceDN w:val="0"/>
        <w:adjustRightInd w:val="0"/>
        <w:spacing w:after="0" w:line="240" w:lineRule="auto"/>
        <w:rPr>
          <w:rFonts w:cs="Times New Roman"/>
          <w:szCs w:val="28"/>
          <w:lang w:val="ro-RO"/>
        </w:rPr>
      </w:pP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xml:space="preserve">                                                      - mii lei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xml:space="preserve"> ________________________________________________________________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Judeţ      |  Distribuţia de lapte  |Total      |Total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  şi produse lactate    |distribuţie|măsuri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|________________________|           |educative|</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|5           |9          |           |2023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|septembrie -|ianuarie - |           |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|22 decembrie|16 iunie   |           |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|2022        |2023       |           |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Alba            |      1.344 |     1.976 |     3.320 |     614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Arad            |      1.743 |     2.563 |     4.306 |     796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Argeş           |      2.475 |     3.641 |     6.116 |   1.131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Bacău           |      2.640 |     3.884 |     6.524 |   1.207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Bihor           |      2.479 |     3.646 |     6.125 |   1.133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Bistriţa-Năsăud |      1.444 |     2.124 |     3.568 |     660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Botoşani        |      1.805 |     2.655 |     4.460 |     825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lastRenderedPageBreak/>
        <w:t>| Braşov          |      2.548 |     3.747 |     6.295 |   1.164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Brăila          |      1.141 |     1.678 |     2.819 |     521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Buzău           |      1.731 |     2.547 |     4.278 |     791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Caraş-Severin   |        982 |     1.444 |     2.426 |     449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Călăraşi        |      1.308 |     1.923 |     3.231 |     597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Cluj            |      2.696 |     3.966 |     6.662 |   1.232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Constanţa       |      3.105 |     4.567 |     7.672 |   1.419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Covasna         |        979 |     1.440 |     2.419 |     447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Dâmboviţa       |      2.029 |     2.985 |     5.014 |     927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Dolj            |      2.433 |     3.579 |     6.012 |   1.112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Galaţi          |      2.005 |     2.949 |     4.954 |     916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Giurgiu         |      1.152 |     1.694 |     2.846 |     526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Gorj            |      1.259 |     1.851 |     3.110 |     575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Harghita        |      1.462 |     2.151 |     3.613 |     668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Hunedoara       |      1.381 |     2.032 |     3.413 |     631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Ialomiţa        |      1.068 |     1.572 |     2.640 |     488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Iaşi            |      3.629 |     5.338 |     8.967 |   1.658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Ilfov           |      1.911 |     2.811 |     4.722 |     873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Maramureş       |      1.938 |     2.851 |     4.789 |     886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Mehedinţi       |        978 |     1.439 |     2.417 |     447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Mureş           |      2.482 |     3.651 |     6.133 |   1.134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Neamţ           |      1.963 |     2.887 |     4.850 |     897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Olt             |      1.575 |     2.316 |     3.891 |     720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Prahova         |      2.911 |     4.281 |     7.192 |   1.330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Satu Mare       |      1.429 |     2.102 |     3.531 |     653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Sălaj           |      1.040 |     1.529 |     2.569 |     475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Sibiu           |      1.873 |     2.755 |     4.628 |     856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Suceava         |      3.522 |     5.180 |     8.702 |   1.609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Teleorman       |      1.131 |     1.664 |     2.795 |     517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Timiş           |      2.698 |     3.969 |     6.667 |   1.233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Tulcea          |        814 |     1.197 |     2.011 |     372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Vaslui          |      1.701 |     2.501 |     4.202 |     777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Vâlcea          |      1.343 |     1.975 |     3.318 |     614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Vrancea         |      1.432 |     2.107 |     3.539 |     654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Municipiul      |      7.054 |    10.376 |    17.430 |   3.223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Bucureşti       |            |           |           |         |</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lastRenderedPageBreak/>
        <w:t>|_________________|____________|___________|___________|_________|</w:t>
      </w:r>
    </w:p>
    <w:p w:rsidR="00015D84" w:rsidRPr="00015D84" w:rsidRDefault="00015D84" w:rsidP="00015D84">
      <w:pPr>
        <w:autoSpaceDE w:val="0"/>
        <w:autoSpaceDN w:val="0"/>
        <w:adjustRightInd w:val="0"/>
        <w:spacing w:after="0" w:line="240" w:lineRule="auto"/>
        <w:rPr>
          <w:rFonts w:ascii="Courier New" w:hAnsi="Courier New" w:cs="Courier New"/>
          <w:sz w:val="18"/>
          <w:lang w:val="ro-RO"/>
        </w:rPr>
      </w:pPr>
      <w:r w:rsidRPr="00015D84">
        <w:rPr>
          <w:rFonts w:ascii="Courier New" w:hAnsi="Courier New" w:cs="Courier New"/>
          <w:sz w:val="18"/>
          <w:lang w:val="ro-RO"/>
        </w:rPr>
        <w:t xml:space="preserve">| </w:t>
      </w:r>
      <w:r w:rsidRPr="00015D84">
        <w:rPr>
          <w:rFonts w:ascii="Courier New" w:hAnsi="Courier New" w:cs="Courier New"/>
          <w:b/>
          <w:bCs/>
          <w:sz w:val="18"/>
          <w:lang w:val="ro-RO"/>
        </w:rPr>
        <w:t>TOTAL</w:t>
      </w:r>
      <w:r w:rsidRPr="00015D84">
        <w:rPr>
          <w:rFonts w:ascii="Courier New" w:hAnsi="Courier New" w:cs="Courier New"/>
          <w:sz w:val="18"/>
          <w:lang w:val="ro-RO"/>
        </w:rPr>
        <w:t xml:space="preserve">           |     </w:t>
      </w:r>
      <w:r w:rsidRPr="00015D84">
        <w:rPr>
          <w:rFonts w:ascii="Courier New" w:hAnsi="Courier New" w:cs="Courier New"/>
          <w:b/>
          <w:bCs/>
          <w:sz w:val="18"/>
          <w:lang w:val="ro-RO"/>
        </w:rPr>
        <w:t>82.633</w:t>
      </w:r>
      <w:r w:rsidRPr="00015D84">
        <w:rPr>
          <w:rFonts w:ascii="Courier New" w:hAnsi="Courier New" w:cs="Courier New"/>
          <w:sz w:val="18"/>
          <w:lang w:val="ro-RO"/>
        </w:rPr>
        <w:t xml:space="preserve"> |   </w:t>
      </w:r>
      <w:r w:rsidRPr="00015D84">
        <w:rPr>
          <w:rFonts w:ascii="Courier New" w:hAnsi="Courier New" w:cs="Courier New"/>
          <w:b/>
          <w:bCs/>
          <w:sz w:val="18"/>
          <w:lang w:val="ro-RO"/>
        </w:rPr>
        <w:t>121.543</w:t>
      </w:r>
      <w:r w:rsidRPr="00015D84">
        <w:rPr>
          <w:rFonts w:ascii="Courier New" w:hAnsi="Courier New" w:cs="Courier New"/>
          <w:sz w:val="18"/>
          <w:lang w:val="ro-RO"/>
        </w:rPr>
        <w:t xml:space="preserve"> |   </w:t>
      </w:r>
      <w:r w:rsidRPr="00015D84">
        <w:rPr>
          <w:rFonts w:ascii="Courier New" w:hAnsi="Courier New" w:cs="Courier New"/>
          <w:b/>
          <w:bCs/>
          <w:sz w:val="18"/>
          <w:lang w:val="ro-RO"/>
        </w:rPr>
        <w:t>204.176</w:t>
      </w:r>
      <w:r w:rsidRPr="00015D84">
        <w:rPr>
          <w:rFonts w:ascii="Courier New" w:hAnsi="Courier New" w:cs="Courier New"/>
          <w:sz w:val="18"/>
          <w:lang w:val="ro-RO"/>
        </w:rPr>
        <w:t xml:space="preserve"> |  </w:t>
      </w:r>
      <w:r w:rsidRPr="00015D84">
        <w:rPr>
          <w:rFonts w:ascii="Courier New" w:hAnsi="Courier New" w:cs="Courier New"/>
          <w:b/>
          <w:bCs/>
          <w:sz w:val="18"/>
          <w:lang w:val="ro-RO"/>
        </w:rPr>
        <w:t>37.757</w:t>
      </w:r>
      <w:r w:rsidRPr="00015D84">
        <w:rPr>
          <w:rFonts w:ascii="Courier New" w:hAnsi="Courier New" w:cs="Courier New"/>
          <w:sz w:val="18"/>
          <w:lang w:val="ro-RO"/>
        </w:rPr>
        <w:t xml:space="preserve"> |</w:t>
      </w:r>
    </w:p>
    <w:p w:rsidR="00015D84" w:rsidRPr="00015D84" w:rsidRDefault="00015D84" w:rsidP="00015D84">
      <w:pPr>
        <w:autoSpaceDE w:val="0"/>
        <w:autoSpaceDN w:val="0"/>
        <w:adjustRightInd w:val="0"/>
        <w:spacing w:after="0" w:line="240" w:lineRule="auto"/>
        <w:rPr>
          <w:rFonts w:cs="Times New Roman"/>
          <w:szCs w:val="28"/>
          <w:lang w:val="ro-RO"/>
        </w:rPr>
      </w:pPr>
      <w:r w:rsidRPr="00015D84">
        <w:rPr>
          <w:rFonts w:ascii="Courier New" w:hAnsi="Courier New" w:cs="Courier New"/>
          <w:sz w:val="18"/>
          <w:lang w:val="ro-RO"/>
        </w:rPr>
        <w:t>|_________________|____________|___________|___________|_________|</w:t>
      </w:r>
    </w:p>
    <w:p w:rsidR="00015D84" w:rsidRPr="00015D84" w:rsidRDefault="00015D84" w:rsidP="00015D84">
      <w:pPr>
        <w:autoSpaceDE w:val="0"/>
        <w:autoSpaceDN w:val="0"/>
        <w:adjustRightInd w:val="0"/>
        <w:spacing w:after="0" w:line="240" w:lineRule="auto"/>
        <w:rPr>
          <w:rFonts w:cs="Times New Roman"/>
          <w:szCs w:val="28"/>
          <w:lang w:val="ro-RO"/>
        </w:rPr>
      </w:pPr>
    </w:p>
    <w:p w:rsidR="00433786" w:rsidRPr="00015D84" w:rsidRDefault="00015D84" w:rsidP="00015D84">
      <w:pPr>
        <w:rPr>
          <w:sz w:val="18"/>
          <w:lang w:val="ro-RO"/>
        </w:rPr>
      </w:pPr>
      <w:r w:rsidRPr="00015D84">
        <w:rPr>
          <w:rFonts w:cs="Times New Roman"/>
          <w:szCs w:val="28"/>
          <w:lang w:val="ro-RO"/>
        </w:rPr>
        <w:t xml:space="preserve">                              ---------------</w:t>
      </w:r>
    </w:p>
    <w:sectPr w:rsidR="00433786" w:rsidRPr="00015D8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902" w:rsidRDefault="00342902" w:rsidP="00015D84">
      <w:pPr>
        <w:spacing w:after="0" w:line="240" w:lineRule="auto"/>
      </w:pPr>
      <w:r>
        <w:separator/>
      </w:r>
    </w:p>
  </w:endnote>
  <w:endnote w:type="continuationSeparator" w:id="0">
    <w:p w:rsidR="00342902" w:rsidRDefault="00342902" w:rsidP="00015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D84" w:rsidRPr="00015D84" w:rsidRDefault="00015D84" w:rsidP="00015D84">
    <w:pPr>
      <w:pStyle w:val="Footer"/>
      <w:jc w:val="center"/>
    </w:pPr>
    <w:r w:rsidRPr="00015D84">
      <w:fldChar w:fldCharType="begin"/>
    </w:r>
    <w:r w:rsidRPr="00015D84">
      <w:instrText xml:space="preserve"> PAGE  \* Arabic  \* MERGEFORMAT </w:instrText>
    </w:r>
    <w:r w:rsidRPr="00015D84">
      <w:fldChar w:fldCharType="separate"/>
    </w:r>
    <w:r>
      <w:rPr>
        <w:noProof/>
      </w:rPr>
      <w:t>1</w:t>
    </w:r>
    <w:r w:rsidRPr="00015D8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902" w:rsidRDefault="00342902" w:rsidP="00015D84">
      <w:pPr>
        <w:spacing w:after="0" w:line="240" w:lineRule="auto"/>
      </w:pPr>
      <w:r>
        <w:separator/>
      </w:r>
    </w:p>
  </w:footnote>
  <w:footnote w:type="continuationSeparator" w:id="0">
    <w:p w:rsidR="00342902" w:rsidRDefault="00342902" w:rsidP="00015D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D84"/>
    <w:rsid w:val="00015D84"/>
    <w:rsid w:val="00342902"/>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279314-B021-41F7-8827-2CDC9B31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D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5D84"/>
  </w:style>
  <w:style w:type="paragraph" w:styleId="Footer">
    <w:name w:val="footer"/>
    <w:basedOn w:val="Normal"/>
    <w:link w:val="FooterChar"/>
    <w:uiPriority w:val="99"/>
    <w:unhideWhenUsed/>
    <w:rsid w:val="00015D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5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1814</Words>
  <Characters>10346</Characters>
  <Application>Microsoft Office Word</Application>
  <DocSecurity>0</DocSecurity>
  <Lines>86</Lines>
  <Paragraphs>24</Paragraphs>
  <ScaleCrop>false</ScaleCrop>
  <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2022-11-21T14:55:00Z</dcterms:created>
  <dcterms:modified xsi:type="dcterms:W3CDTF">2022-11-21T14:56:00Z</dcterms:modified>
</cp:coreProperties>
</file>