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AA3" w:rsidRPr="00707AA3" w:rsidRDefault="00707AA3" w:rsidP="00707AA3">
      <w:pPr>
        <w:autoSpaceDE w:val="0"/>
        <w:autoSpaceDN w:val="0"/>
        <w:adjustRightInd w:val="0"/>
        <w:spacing w:after="0" w:line="240" w:lineRule="auto"/>
        <w:rPr>
          <w:rFonts w:cs="Times New Roman"/>
          <w:szCs w:val="28"/>
          <w:lang w:val="ro-RO"/>
        </w:rPr>
      </w:pPr>
      <w:bookmarkStart w:id="0" w:name="_GoBack"/>
      <w:bookmarkEnd w:id="0"/>
      <w:r w:rsidRPr="00707AA3">
        <w:rPr>
          <w:rFonts w:cs="Times New Roman"/>
          <w:szCs w:val="28"/>
          <w:lang w:val="ro-RO"/>
        </w:rPr>
        <w:t xml:space="preserve">                  HOTĂRÂRE  Nr. 1581/2022 din 28 decembrie 2022</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privind aprobarea Programului de interes naţional de prevenire şi asistenţă medicală, psihologică şi socială a consumatorilor de droguri, pentru perioada 2023 - 2026</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EMITENT:      GUVERNUL ROMÂNIEI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PUBLICATĂ ÎN: MONITORUL OFICIAL  NR. 4 din 4 ianuarie 2023</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În temeiul art. 108 din Constituţia României, republicată, şi al art. 23 alin. (1^1) din Legea nr. 143/2000 privind prevenirea şi combaterea traficului şi consumului ilicit de droguri, republicată, cu modificările şi completările ulterioare,</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Guvernul României</w:t>
      </w:r>
      <w:r w:rsidRPr="00707AA3">
        <w:rPr>
          <w:rFonts w:cs="Times New Roman"/>
          <w:szCs w:val="28"/>
          <w:lang w:val="ro-RO"/>
        </w:rPr>
        <w:t xml:space="preserve"> adoptă prezenta hotărâre.</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1</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Se aprobă Programul de interes naţional de prevenire şi asistenţă medicală, psihologică şi socială a consumatorilor de droguri, pentru perioada 2023 - 2026, denumit în continuare Program, prevăzut în anexa care face parte integrantă din prezenta hotărâre.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2</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(1) Fondurile necesare pentru finanţarea Programului prevăzut la art. 1 se asigură de la bugetul de stat, cu respectarea plafoanelor de cheltuieli prevăzute în strategiile fiscal-bugetare anuale, prin bugetul aprobat Ministerului Afacerilor Interne, la titlul "Alte cheltuieli", articolul 59.11 "Asociaţii şi fundaţii", în limita fondurilor bugetare aprobate Agenţiei Naţionale Antidrog şi în funcţie de priorităţile stabilite de aceasta.</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(2) Bugetul programului prevăzut la art. 1 este de 20.000 mii lei.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3</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(1) Finanţarea Programului se realizează în baza evaluării şi selecţiei proiectelor elaborate de furnizorii de proiecte de prevenire a consumului de droguri, inclusiv alcool şi tutun, şi furnizorii autorizaţi de servicii de asistenţă medicală, psihologică şi socială acordate consumatorilor de droguri, în nume propriu sau în parteneriat.</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(2) Evaluarea şi selecţia proiectelor prevăzute la alin. (1) se realizează de către Agenţia Naţională Antidrog, în condiţiile legii.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(3) Metodologia de evaluare, selectare şi finanţare a proiectelor prevăzute la alin. (1) se aprobă prin ordin al ministrului afacerilor interne, în termen de 45 de zile de la data intrării în vigoare a prezentei hotărâri.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4</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Monitorizarea implementării proiectelor finanţate în cadrul Programului şi controlul fondurilor alocate în cadrul acestuia se asigură de către Agenţia Naţională Antidrog, în condiţiile legii.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5</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Procedura de atribuire a contractelor de finanţare nerambursabilă din fonduri publice se realizează potrivit prevederilor art. 5 - 35 din Legea nr. 350/2005 privind regimul finanţărilor nerambursabile din fonduri publice alocate pentru activităţi nonprofit de interes general, cu modificările şi completările ulterioare.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ART. 6</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Activităţile specifice din cadrul fiecărui subprogram al Programului, care nu au fost finanţate, vor fi reluate în anii următori şi se vor derula în funcţie de fondurile bugetare aprobate Ministerului Afacerilor Interne cu această destinaţie, potrivit prevederilor art. 21 alin. (8) din Legea nr. 500/2002 privind finanţele publice, cu modificările şi completările ulterioare.</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PRIM-MINISTRU</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NICOLAE-IONEL CIUCĂ</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szCs w:val="28"/>
          <w:u w:val="single"/>
          <w:lang w:val="ro-RO"/>
        </w:rPr>
        <w:t>Contrasemnează:</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Ministrul afacerilor interne,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Lucian Nicolae Bode</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Ministrul muncii şi solidarităţii sociale,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Marius-Constantin Budăi</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Ministrul sănătăţii,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Alexandru Rafila</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Ministrul educaţiei,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Ligia Deca</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p. Ministrul familiei, tineretului şi egalităţii de şanse,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Domnica-Doina Pârcălabu,</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secretar de stat</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p. Ministrul finanţelor,</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Mihai Diaconu,</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secretar de stat</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Bucureşti, 28 decembrie 2022.</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Nr. 1.581.</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ANEXĂ</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b/>
          <w:bCs/>
          <w:szCs w:val="28"/>
          <w:lang w:val="ro-RO"/>
        </w:rPr>
      </w:pPr>
      <w:r w:rsidRPr="00707AA3">
        <w:rPr>
          <w:rFonts w:cs="Times New Roman"/>
          <w:szCs w:val="28"/>
          <w:lang w:val="ro-RO"/>
        </w:rPr>
        <w:t xml:space="preserve">                         </w:t>
      </w:r>
      <w:r w:rsidRPr="00707AA3">
        <w:rPr>
          <w:rFonts w:cs="Times New Roman"/>
          <w:b/>
          <w:bCs/>
          <w:szCs w:val="28"/>
          <w:lang w:val="ro-RO"/>
        </w:rPr>
        <w:t>PROGRAMUL DE INTERES NAŢIONAL</w:t>
      </w:r>
    </w:p>
    <w:p w:rsidR="00707AA3" w:rsidRPr="00707AA3" w:rsidRDefault="00707AA3" w:rsidP="00707AA3">
      <w:pPr>
        <w:autoSpaceDE w:val="0"/>
        <w:autoSpaceDN w:val="0"/>
        <w:adjustRightInd w:val="0"/>
        <w:spacing w:after="0" w:line="240" w:lineRule="auto"/>
        <w:rPr>
          <w:rFonts w:cs="Times New Roman"/>
          <w:b/>
          <w:bCs/>
          <w:szCs w:val="28"/>
          <w:lang w:val="ro-RO"/>
        </w:rPr>
      </w:pPr>
      <w:r w:rsidRPr="00707AA3">
        <w:rPr>
          <w:rFonts w:cs="Times New Roman"/>
          <w:b/>
          <w:bCs/>
          <w:szCs w:val="28"/>
          <w:lang w:val="ro-RO"/>
        </w:rPr>
        <w:t>de prevenire şi asistenţă medicală, psihologică şi socială a consumatorilor de droguri, pentru perioada 2023 - 2026</w:t>
      </w:r>
    </w:p>
    <w:p w:rsidR="00707AA3" w:rsidRPr="00707AA3" w:rsidRDefault="00707AA3" w:rsidP="00707AA3">
      <w:pPr>
        <w:autoSpaceDE w:val="0"/>
        <w:autoSpaceDN w:val="0"/>
        <w:adjustRightInd w:val="0"/>
        <w:spacing w:after="0" w:line="240" w:lineRule="auto"/>
        <w:rPr>
          <w:rFonts w:cs="Times New Roman"/>
          <w:b/>
          <w:bCs/>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b/>
          <w:bCs/>
          <w:szCs w:val="28"/>
          <w:lang w:val="ro-RO"/>
        </w:rPr>
        <w:t xml:space="preserve">    Scop: Limitarea impactului şi a consecinţelor negative ale fenomenului drogurilor asupra sănătăţii şi siguranţei publice</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I. Subprogramul Prevenirea consumului de droguri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Obiectiv general: Consolidarea sistemului naţional de prevenire ce cuprinde totalitatea programelor, proiectelor şi intervenţiilor de prevenire (contextuală, universală, selectivă şi indicată) adresate populaţiei generale, şcolare şi grupurilor vulnerabile, inclusiv persoanelor aflate în stare privativă de libertate, în baza evidenţelor ştiinţifice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Indicatori fizici: minimum 5 proiecte derulate în domeniul prevenirii consumului de droguri/perioadă de implementare a programului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Indicatori de eficienţă: minimum 10.000 de beneficiari direcţi/perioadă de implementare a proiectului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Grup-ţintă: copii şi tineri cu vârsta între 12 - 25 de ani care sunt expuşi riscului de consum de droguri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Arie de intervenţie: prevenire selectivă şi indicată în comunitate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Tipuri de activităţi eligibile: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 dezvoltarea de intervenţii alternative la consumul de droguri;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b) dezvoltarea de abilităţi pentru întârzierea vârstei de debut în consumul de droguri şi evitarea transformării consumului experimental/ocazional în consum regulat;</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c) sprijinirea şi îndrumarea grupului-ţintă pentru participarea activă la viaţa economică, educaţională şi culturală a comunităţii, în vederea asumării responsabilităţilor individuale sau de grup;</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d) promovarea dialogului social în vederea combaterii stigmatizării şi intoleranţei între grupul-ţintă şi comunitate.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Buget: 10.000 mii lei</w:t>
      </w:r>
    </w:p>
    <w:p w:rsidR="00707AA3" w:rsidRPr="00707AA3" w:rsidRDefault="00707AA3" w:rsidP="00707AA3">
      <w:pPr>
        <w:autoSpaceDE w:val="0"/>
        <w:autoSpaceDN w:val="0"/>
        <w:adjustRightInd w:val="0"/>
        <w:spacing w:after="0" w:line="240" w:lineRule="auto"/>
        <w:rPr>
          <w:rFonts w:cs="Times New Roman"/>
          <w:szCs w:val="28"/>
          <w:lang w:val="ro-RO"/>
        </w:rPr>
      </w:pP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w:t>
      </w:r>
      <w:r w:rsidRPr="00707AA3">
        <w:rPr>
          <w:rFonts w:cs="Times New Roman"/>
          <w:b/>
          <w:bCs/>
          <w:szCs w:val="28"/>
          <w:lang w:val="ro-RO"/>
        </w:rPr>
        <w:t>II. Subprogramul Asistenţa integrată acordată persoanelor care consumă droguri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Obiectiv general: Consolidarea serviciilor şi intervenţiilor de identificare, atragere şi motivare a persoanelor care consumă droguri în vederea accesării sistemului naţional de asistenţă medicală, psihologică şi socială</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Indicatori fizici: minimum 5 proiecte derulate în domeniul furnizării de servicii de asistenţă pentru persoanele care consumă droguri/perioadă de implementare a programului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Indicatori de eficienţă: minimum 300 de beneficiari direcţi/perioadă de implementare a proiectului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Grup-ţintă: persoane care consumă droguri aparţinând grupurilor vulnerabile (din care 10% femei)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Arie de intervenţie: asistenţă integrată - reducerea riscurilor asociate consumului de droguri</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Tipuri de activităţi eligibile:</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a) furnizarea de servicii de prevenire, consiliere, tratament, testare şi vaccinare HIV, HVB, HVC, TBC către grupul-ţintă;</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lastRenderedPageBreak/>
        <w:t xml:space="preserve">    b) facilitarea accesului grupului-ţintă la serviciile integrate de asistenţă medicală, psihologică şi socială, în funcţie de particularităţile acestuia.</w:t>
      </w:r>
    </w:p>
    <w:p w:rsidR="00707AA3" w:rsidRPr="00707AA3" w:rsidRDefault="00707AA3" w:rsidP="00707AA3">
      <w:pPr>
        <w:autoSpaceDE w:val="0"/>
        <w:autoSpaceDN w:val="0"/>
        <w:adjustRightInd w:val="0"/>
        <w:spacing w:after="0" w:line="240" w:lineRule="auto"/>
        <w:rPr>
          <w:rFonts w:cs="Times New Roman"/>
          <w:szCs w:val="28"/>
          <w:lang w:val="ro-RO"/>
        </w:rPr>
      </w:pPr>
      <w:r w:rsidRPr="00707AA3">
        <w:rPr>
          <w:rFonts w:cs="Times New Roman"/>
          <w:szCs w:val="28"/>
          <w:lang w:val="ro-RO"/>
        </w:rPr>
        <w:t xml:space="preserve">    Buget: 10.000 mii lei</w:t>
      </w:r>
    </w:p>
    <w:p w:rsidR="00707AA3" w:rsidRPr="00707AA3" w:rsidRDefault="00707AA3" w:rsidP="00707AA3">
      <w:pPr>
        <w:autoSpaceDE w:val="0"/>
        <w:autoSpaceDN w:val="0"/>
        <w:adjustRightInd w:val="0"/>
        <w:spacing w:after="0" w:line="240" w:lineRule="auto"/>
        <w:rPr>
          <w:rFonts w:cs="Times New Roman"/>
          <w:szCs w:val="28"/>
          <w:lang w:val="ro-RO"/>
        </w:rPr>
      </w:pPr>
    </w:p>
    <w:p w:rsidR="00433786" w:rsidRPr="00707AA3" w:rsidRDefault="00707AA3" w:rsidP="00707AA3">
      <w:pPr>
        <w:rPr>
          <w:sz w:val="18"/>
          <w:lang w:val="ro-RO"/>
        </w:rPr>
      </w:pPr>
      <w:r w:rsidRPr="00707AA3">
        <w:rPr>
          <w:rFonts w:cs="Times New Roman"/>
          <w:szCs w:val="28"/>
          <w:lang w:val="ro-RO"/>
        </w:rPr>
        <w:t xml:space="preserve">                              ---------------</w:t>
      </w:r>
    </w:p>
    <w:sectPr w:rsidR="00433786" w:rsidRPr="00707AA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E1D" w:rsidRDefault="004B2E1D" w:rsidP="009A5A7C">
      <w:pPr>
        <w:spacing w:after="0" w:line="240" w:lineRule="auto"/>
      </w:pPr>
      <w:r>
        <w:separator/>
      </w:r>
    </w:p>
  </w:endnote>
  <w:endnote w:type="continuationSeparator" w:id="0">
    <w:p w:rsidR="004B2E1D" w:rsidRDefault="004B2E1D"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707AA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E1D" w:rsidRDefault="004B2E1D" w:rsidP="009A5A7C">
      <w:pPr>
        <w:spacing w:after="0" w:line="240" w:lineRule="auto"/>
      </w:pPr>
      <w:r>
        <w:separator/>
      </w:r>
    </w:p>
  </w:footnote>
  <w:footnote w:type="continuationSeparator" w:id="0">
    <w:p w:rsidR="004B2E1D" w:rsidRDefault="004B2E1D"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433786"/>
    <w:rsid w:val="004B2E1D"/>
    <w:rsid w:val="00707AA3"/>
    <w:rsid w:val="00836927"/>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2023-01-09T11:12:00Z</dcterms:modified>
</cp:coreProperties>
</file>