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DC5582">
        <w:rPr>
          <w:rFonts w:cs="Times New Roman"/>
          <w:szCs w:val="28"/>
          <w:lang w:val="ro-RO"/>
        </w:rPr>
        <w:t xml:space="preserve">                 INSTRUCŢIUNE  Nr. 161/2023 din 5 ianuarie 2023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>privind instituirea stării de alertă epidemiologică determinate de gripă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>EMITENT:      MINISTERUL SĂNĂTĂŢII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>PUBLICATE ÎN: MONITORUL OFICIAL  NR. 15 din 5 ianuarie 2023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Văzând Referatul Direcţiei generale sănătate publică şi programe de sănătate nr. 161 din 5.01.2023 şi Adresa Institutului Naţional de Sănătate Publică nr. 117 din 4.01.2023,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în temeiul art. 2 alin. (6) şi al art. 5 lit. i) din Legea nr. 95/2006 privind reforma în domeniul sănătăţii, republicată, cu modificările şi completările ulterioare, şi al art. 7 alin. (4) din Hotărârea Guvernului nr. 144/2010 privind organizarea şi funcţionarea Ministerului Sănătăţii, cu modificările şi completările ulterioare,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</w:t>
      </w:r>
      <w:r w:rsidRPr="00DC5582">
        <w:rPr>
          <w:rFonts w:cs="Times New Roman"/>
          <w:b/>
          <w:bCs/>
          <w:szCs w:val="28"/>
          <w:lang w:val="ro-RO"/>
        </w:rPr>
        <w:t>ministrul sănătăţii</w:t>
      </w:r>
      <w:r w:rsidRPr="00DC5582">
        <w:rPr>
          <w:rFonts w:cs="Times New Roman"/>
          <w:szCs w:val="28"/>
          <w:lang w:val="ro-RO"/>
        </w:rPr>
        <w:t xml:space="preserve"> emite prezenta instrucţiune.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1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Având în vedere creşterea numărului de cazuri de îmbolnăvire prin gripă şi depăşirea mediei pe 5 sezoane anterioare, se instituie starea de alertă epidemiologică determinată de gripă.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2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În vederea prevenirii şi limitării îmbolnăvirilor prin gripă şi alte infecţii virale respiratorii, începând cu data prezentei instrucţiuni, la nivelul unităţilor sanitare se aplică următoarele măsuri: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a) limitarea programului de vizită al aparţinătorilor pacienţilor internaţi în unităţile sanitare publice, pe baza analizei efectuate de către direcţia de sănătate publică judeţeană sau a municipiului Bucureşti, conform prevederilor Ordinului ministrului sănătăţii nr. 3.670/2022 privind stabilirea programului de vizite în unităţile sanitare publice;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b) realizarea triajului epidemiologic zilnic pentru personalul medico-sanitar şi auxiliar, cu recomandarea de izolare voluntară la domiciliu a celor depistaţi cu simptomatologie respiratorie sau efectuarea de activităţi ce nu implică interacţiunea cu pacienţii;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c) purtarea echipamentului de protecţie adecvat, respectiv măşti, mănuşi, halate, atât de către vizitatori, cât şi de către personalul medical şi alte persoane care intră în contact cu pacienţii;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d) asigurarea stocurilor de antivirale, în special de către spitalele care internează cazuri de infecţii respiratorii acute;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e) asigurarea instituirii terapiei antivirale specifice imediat după internare la pacienţii care prezintă tablou clinic compatibil cu gripa cu/fără diagnostic de laborator;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f) asigurarea condiţiilor pentru vaccinarea antigripală a personalului medico-sanitar şi auxiliar nevaccinat;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g) asigurarea sau refacerea, după caz, a stocurilor de echipamente de protecţie şi utilizarea corespunzătoare a acestora de către personalul medico-sanitar;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h) asigurarea sau refacerea, după caz, a stocurilor de antiseptice şi dezinfectante, pentru o igienă riguroasă a mâinilor şi a suprafeţelor;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i) respectarea protocoalelor de management al cazului de gripă, al contacţilor şi al focarelor de îmbolnăvire.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3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La nivelul angajatorilor din toate sectoarele de activitate se recomandă: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a) evitarea aglomerărilor în spaţiile de lucru, acolo unde este posibil;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b) utilizarea măştii de protecţie, dacă aglomeraţia nu poate fi evitată;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c) realizarea unui triaj epidemiologic zilnic şi recomandarea de izolare voluntară la domiciliu a celor depistaţi cu simptomatologie respiratorie;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d) încurajarea vaccinării antigripale a personalului.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4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Direcţiile de sănătate publică judeţene şi a municipiului Bucureşti vor colabora cu inspectoratele şcolare din teritoriu, în vederea instituirii măsurilor de prevenire a îmbolnăvirilor prin infecţii respiratorii acute şi gripă în unităţile/instituţiile de învăţământ, după cum urmează: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a) realizarea triajului zilnic în colectivităţile şcolare;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b) informarea părinţilor sau aparţinătorilor legali privind semnele şi simptomele infecţiilor respiratorii;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c) asigurarea materialelor necesare pentru dezinfecţia periodică a mâinilor şi suprafeţelor;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d) aerisirea periodică a încăperilor;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e) respectarea etichetei tusei şi strănutului, utilizarea de batiste de unică folosinţă;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lastRenderedPageBreak/>
        <w:t xml:space="preserve">    f) recomandarea utilizării măştii de protecţie de către cadrele didactice şi, eventual, de către elevi şi studenţi.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5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Măsuri generale recomandate pentru populaţie sunt: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a) consultarea medicului de familie la apariţia simptomelor respiratorii pentru a stabili indicaţiile terapeutice, izolarea şi eventuale investigaţii suplimentare;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b) adresarea la centrele de evaluare/centrele de permanenţă organizate la nivelul judeţului;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c) respectarea etichetei tusei şi strănutului, utilizarea de batiste de unică folosinţă;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d) menţinerea unei igiene adecvate a mâinilor, în vederea reducerii răspândirii virusului;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e) evitarea aglomeraţiilor, aerisirea spaţiilor închise şi purtarea măştii de protecţie;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f) continuarea vaccinării antigripale, în special pentru populaţia expusă la risc crescut de îmbolnăvire sau complicaţii ale gripei - persoane cu vârsta peste 65 de ani, gravide, persoane imunodeprimate, persoane cu afecţiuni cronice respiratorii sau cardiace.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6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Direcţiile de sănătate publică judeţene şi a municipiului Bucureşti şi unităţile sanitare duc la îndeplinire prevederile prezentei instrucţiuni.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ART. 7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Prezenta instrucţiune se publică în Monitorul Oficial al României, Partea I.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                          Ministrul sănătăţii,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                          </w:t>
      </w:r>
      <w:r w:rsidRPr="00DC5582">
        <w:rPr>
          <w:rFonts w:cs="Times New Roman"/>
          <w:b/>
          <w:bCs/>
          <w:szCs w:val="28"/>
          <w:lang w:val="ro-RO"/>
        </w:rPr>
        <w:t>Alexandru Rafila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Bucureşti, 5 ianuarie 2023.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Nr. 161.</w:t>
      </w:r>
    </w:p>
    <w:p w:rsidR="00DC5582" w:rsidRPr="00DC5582" w:rsidRDefault="00DC5582" w:rsidP="00DC558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DC5582" w:rsidRDefault="00DC5582" w:rsidP="00DC5582">
      <w:pPr>
        <w:rPr>
          <w:sz w:val="18"/>
          <w:lang w:val="ro-RO"/>
        </w:rPr>
      </w:pPr>
      <w:r w:rsidRPr="00DC5582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DC5582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D3C" w:rsidRDefault="00472D3C" w:rsidP="009A5A7C">
      <w:pPr>
        <w:spacing w:after="0" w:line="240" w:lineRule="auto"/>
      </w:pPr>
      <w:r>
        <w:separator/>
      </w:r>
    </w:p>
  </w:endnote>
  <w:endnote w:type="continuationSeparator" w:id="0">
    <w:p w:rsidR="00472D3C" w:rsidRDefault="00472D3C" w:rsidP="009A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A7C" w:rsidRDefault="009A5A7C" w:rsidP="009A5A7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DC55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D3C" w:rsidRDefault="00472D3C" w:rsidP="009A5A7C">
      <w:pPr>
        <w:spacing w:after="0" w:line="240" w:lineRule="auto"/>
      </w:pPr>
      <w:r>
        <w:separator/>
      </w:r>
    </w:p>
  </w:footnote>
  <w:footnote w:type="continuationSeparator" w:id="0">
    <w:p w:rsidR="00472D3C" w:rsidRDefault="00472D3C" w:rsidP="009A5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7C"/>
    <w:rsid w:val="00433786"/>
    <w:rsid w:val="00472D3C"/>
    <w:rsid w:val="00836927"/>
    <w:rsid w:val="009A5A7C"/>
    <w:rsid w:val="00A25897"/>
    <w:rsid w:val="00DC5582"/>
    <w:rsid w:val="00EC01BC"/>
    <w:rsid w:val="00E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EE419-D6F6-4F83-B182-CDEDBC00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A7C"/>
  </w:style>
  <w:style w:type="paragraph" w:styleId="Footer">
    <w:name w:val="footer"/>
    <w:basedOn w:val="Normal"/>
    <w:link w:val="FooterChar"/>
    <w:uiPriority w:val="99"/>
    <w:unhideWhenUsed/>
    <w:rsid w:val="009A5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2022-12-12T11:17:00Z</dcterms:created>
  <dcterms:modified xsi:type="dcterms:W3CDTF">2023-01-09T11:15:00Z</dcterms:modified>
</cp:coreProperties>
</file>