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5E6" w:rsidRPr="003235E6" w:rsidRDefault="003235E6" w:rsidP="003235E6">
      <w:pPr>
        <w:autoSpaceDE w:val="0"/>
        <w:autoSpaceDN w:val="0"/>
        <w:adjustRightInd w:val="0"/>
        <w:spacing w:after="0" w:line="240" w:lineRule="auto"/>
        <w:rPr>
          <w:rFonts w:cs="Times New Roman"/>
          <w:szCs w:val="28"/>
          <w:lang w:val="ro-RO"/>
        </w:rPr>
      </w:pPr>
      <w:bookmarkStart w:id="0" w:name="_GoBack"/>
      <w:bookmarkEnd w:id="0"/>
      <w:r w:rsidRPr="003235E6">
        <w:rPr>
          <w:rFonts w:cs="Times New Roman"/>
          <w:szCs w:val="28"/>
          <w:lang w:val="ro-RO"/>
        </w:rPr>
        <w:t xml:space="preserve">                   ORDONANŢĂ  Nr. 19/2023 din 31 ianuarie 2023</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pentru modificarea art. 16 din Legea-cadru nr. 153/2017 privind salarizarea personalului plătit din fonduri publice, precum şi pentru completarea art. 5 din Ordonanţa de urgenţă a Guvernului nr. 155/2020 privind unele măsuri pentru elaborarea Planului naţional de redresare şi rezilienţă necesar României pentru accesarea de fonduri externe rambursabile şi nerambursabile în cadrul Mecanismului de redresare şi rezilienţă</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EMITENT:      GUVERNUL ROMÂNIEI</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PUBLICATĂ ÎN: MONITORUL OFICIAL  NR. 87 din 31 ianuarie 2023</w:t>
      </w:r>
    </w:p>
    <w:p w:rsidR="003235E6" w:rsidRPr="003235E6" w:rsidRDefault="003235E6" w:rsidP="003235E6">
      <w:pPr>
        <w:autoSpaceDE w:val="0"/>
        <w:autoSpaceDN w:val="0"/>
        <w:adjustRightInd w:val="0"/>
        <w:spacing w:after="0" w:line="240" w:lineRule="auto"/>
        <w:rPr>
          <w:rFonts w:cs="Times New Roman"/>
          <w:szCs w:val="28"/>
          <w:lang w:val="ro-RO"/>
        </w:rPr>
      </w:pP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În temeiul art. 108 din Constituţia României, republicată, şi al art. 1 pct. IX.1 şi 2 din Legea nr. 365/2022 privind abilitarea Guvernului de a emite ordonanţe,</w:t>
      </w:r>
    </w:p>
    <w:p w:rsidR="003235E6" w:rsidRPr="003235E6" w:rsidRDefault="003235E6" w:rsidP="003235E6">
      <w:pPr>
        <w:autoSpaceDE w:val="0"/>
        <w:autoSpaceDN w:val="0"/>
        <w:adjustRightInd w:val="0"/>
        <w:spacing w:after="0" w:line="240" w:lineRule="auto"/>
        <w:rPr>
          <w:rFonts w:cs="Times New Roman"/>
          <w:szCs w:val="28"/>
          <w:lang w:val="ro-RO"/>
        </w:rPr>
      </w:pP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w:t>
      </w:r>
      <w:r w:rsidRPr="003235E6">
        <w:rPr>
          <w:rFonts w:cs="Times New Roman"/>
          <w:b/>
          <w:bCs/>
          <w:szCs w:val="28"/>
          <w:lang w:val="ro-RO"/>
        </w:rPr>
        <w:t>Guvernul României</w:t>
      </w:r>
      <w:r w:rsidRPr="003235E6">
        <w:rPr>
          <w:rFonts w:cs="Times New Roman"/>
          <w:szCs w:val="28"/>
          <w:lang w:val="ro-RO"/>
        </w:rPr>
        <w:t xml:space="preserve"> adoptă prezenta ordonanţă.</w:t>
      </w:r>
    </w:p>
    <w:p w:rsidR="003235E6" w:rsidRPr="003235E6" w:rsidRDefault="003235E6" w:rsidP="003235E6">
      <w:pPr>
        <w:autoSpaceDE w:val="0"/>
        <w:autoSpaceDN w:val="0"/>
        <w:adjustRightInd w:val="0"/>
        <w:spacing w:after="0" w:line="240" w:lineRule="auto"/>
        <w:rPr>
          <w:rFonts w:cs="Times New Roman"/>
          <w:szCs w:val="28"/>
          <w:lang w:val="ro-RO"/>
        </w:rPr>
      </w:pP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ART. I</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Articolul 16 din Legea-cadru nr. 153/2017 privind salarizarea personalului plătit din fonduri publice, publicată în Monitorul Oficial al României, Partea I, nr. 492 din 28 iunie 2017, cu modificările şi completările ulterioare, se modifică după cum urmează:</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w:t>
      </w:r>
      <w:r w:rsidRPr="003235E6">
        <w:rPr>
          <w:rFonts w:cs="Times New Roman"/>
          <w:b/>
          <w:bCs/>
          <w:szCs w:val="28"/>
          <w:lang w:val="ro-RO"/>
        </w:rPr>
        <w:t>1. Alineatul (2) va avea următorul cuprins:</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"(2) Indemnizaţiile lunare ale preşedinţilor şi vicepreşedinţilor consiliilor judeţene şi primarilor şi viceprimarilor unităţilor administrativ-teritoriale care implementează proiecte finanţate din fonduri europene nerambursabile şi/sau fonduri externe rambursabile, precum şi prin Mecanismul de redresare şi rezilienţă se majorează cu până la 50%, în limita bugetului aprobat cu această destinaţie."</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w:t>
      </w:r>
      <w:r w:rsidRPr="003235E6">
        <w:rPr>
          <w:rFonts w:cs="Times New Roman"/>
          <w:b/>
          <w:bCs/>
          <w:szCs w:val="28"/>
          <w:lang w:val="ro-RO"/>
        </w:rPr>
        <w:t>2. Alineatul (2^1) va avea următorul cuprins:</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"(2^1) Prin excepţie de la prevederile art. 11 alin. (4), pentru personalul din aparatul propriu de la nivelul consiliilor judeţene, primăriilor şi consiliilor locale sau din cadrul instituţiilor şi serviciilor publice de interes local şi judeţean din subordinea acestora, după caz, nominalizat în echipele de proiecte finanţate din fonduri europene nerambursabile şi/sau fonduri externe rambursabile, precum şi personalul implicat în implementarea Mecanismului de redresare şi rezilienţă prevăzut la art. 6 din Ordonanţa de urgenţă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şi completările ulterioare, nivelul veniturilor salariale, majorate potrivit alin. (1), nu poate depăşi nivelul indemnizaţiei lunare a funcţiei de viceprimar, vicepreşedinte al consiliului judeţean sau a viceprimarului municipiului Bucureşti, după caz, corespunzător nivelului de organizare: comună, oraş, municipiu, sectoarele municipiului Bucureşti, Primăria Municipiului Bucureşti, majorată potrivit alin. (2), în limita bugetului aprobat cu această destinaţie."</w:t>
      </w:r>
    </w:p>
    <w:p w:rsidR="003235E6" w:rsidRPr="003235E6" w:rsidRDefault="003235E6" w:rsidP="003235E6">
      <w:pPr>
        <w:autoSpaceDE w:val="0"/>
        <w:autoSpaceDN w:val="0"/>
        <w:adjustRightInd w:val="0"/>
        <w:spacing w:after="0" w:line="240" w:lineRule="auto"/>
        <w:rPr>
          <w:rFonts w:cs="Times New Roman"/>
          <w:b/>
          <w:bCs/>
          <w:szCs w:val="28"/>
          <w:lang w:val="ro-RO"/>
        </w:rPr>
      </w:pPr>
      <w:r w:rsidRPr="003235E6">
        <w:rPr>
          <w:rFonts w:cs="Times New Roman"/>
          <w:szCs w:val="28"/>
          <w:lang w:val="ro-RO"/>
        </w:rPr>
        <w:t xml:space="preserve">    </w:t>
      </w:r>
      <w:r w:rsidRPr="003235E6">
        <w:rPr>
          <w:rFonts w:cs="Times New Roman"/>
          <w:b/>
          <w:bCs/>
          <w:szCs w:val="28"/>
          <w:lang w:val="ro-RO"/>
        </w:rPr>
        <w:t>3. Alineatul (2^2) se abrogă.</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b/>
          <w:bCs/>
          <w:szCs w:val="28"/>
          <w:lang w:val="ro-RO"/>
        </w:rPr>
        <w:t xml:space="preserve">    4. Alineatul (10^5) va avea următorul cuprins:</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"(10^5) Criteriile pe baza cărora se stabileşte procentul de majorare salarială pentru persoanele prevăzute la alin. (1) şi (2), precum şi condiţiile de înfiinţare a posturilor în afara organigramei potrivit alin. (10) în cadrul instituţiilor şi/sau autorităţilor publice care implementează proiecte finanţate din fonduri europene nerambursabile şi/sau prin Mecanismul de redresare şi rezilienţă se realizează pe baza unui regulament-cadru elaborat de Ministerul Dezvoltării, Lucrărilor Publice şi Administraţiei şi Ministerul Investiţiilor şi Proiectelor Europene, care se aprobă prin hotărâre a Guvernului."</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ART. II</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Aplicarea prevederilor art. I se face cu încadrarea în cheltuielile de personal aprobate prin buget, pe fiecare ordonator principal de credite.</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ART. III</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La articolul 5 din Ordonanţa de urgenţă a Guvernului nr. 155/2020 privind unele măsuri pentru elaborarea Planului naţional de redresare şi rezilienţă necesar României pentru accesarea de fonduri externe rambursabile şi nerambursabile în cadrul Mecanismului de redresare şi rezilienţă, publicată în Monitorul Oficial al României, Partea I, nr. 819 din 7 septembrie 2020, aprobată prin Legea nr. 230/2021, cu modificările şi completările ulterioare, după alineatul (1) se introduce un nou alineat, alin. (1^1), cu următorul cuprins:</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"(1^1) Personalului prevăzut la alin. (1) îi sunt aplicabile dispoziţiile Hotărârii Guvernului nr. 29/2018 pentru stabilirea criteriilor pe baza cărora se aplică majorarea prevăzută la art. 17 alin. (1) - (2^1) din Legea-</w:t>
      </w:r>
      <w:r w:rsidRPr="003235E6">
        <w:rPr>
          <w:rFonts w:cs="Times New Roman"/>
          <w:szCs w:val="28"/>
          <w:lang w:val="ro-RO"/>
        </w:rPr>
        <w:lastRenderedPageBreak/>
        <w:t>cadru nr. 153/2017 privind salarizarea personalului plătit din fonduri publice, cu modificările şi completările ulterioare."</w:t>
      </w:r>
    </w:p>
    <w:p w:rsidR="003235E6" w:rsidRPr="003235E6" w:rsidRDefault="003235E6" w:rsidP="003235E6">
      <w:pPr>
        <w:autoSpaceDE w:val="0"/>
        <w:autoSpaceDN w:val="0"/>
        <w:adjustRightInd w:val="0"/>
        <w:spacing w:after="0" w:line="240" w:lineRule="auto"/>
        <w:rPr>
          <w:rFonts w:cs="Times New Roman"/>
          <w:szCs w:val="28"/>
          <w:lang w:val="ro-RO"/>
        </w:rPr>
      </w:pP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PRIM-MINISTRU</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w:t>
      </w:r>
      <w:r w:rsidRPr="003235E6">
        <w:rPr>
          <w:rFonts w:cs="Times New Roman"/>
          <w:b/>
          <w:bCs/>
          <w:szCs w:val="28"/>
          <w:lang w:val="ro-RO"/>
        </w:rPr>
        <w:t>NICOLAE-IONEL CIUCĂ</w:t>
      </w:r>
    </w:p>
    <w:p w:rsidR="003235E6" w:rsidRPr="003235E6" w:rsidRDefault="003235E6" w:rsidP="003235E6">
      <w:pPr>
        <w:autoSpaceDE w:val="0"/>
        <w:autoSpaceDN w:val="0"/>
        <w:adjustRightInd w:val="0"/>
        <w:spacing w:after="0" w:line="240" w:lineRule="auto"/>
        <w:rPr>
          <w:rFonts w:cs="Times New Roman"/>
          <w:szCs w:val="28"/>
          <w:lang w:val="ro-RO"/>
        </w:rPr>
      </w:pP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w:t>
      </w:r>
      <w:r w:rsidRPr="003235E6">
        <w:rPr>
          <w:rFonts w:cs="Times New Roman"/>
          <w:szCs w:val="28"/>
          <w:u w:val="single"/>
          <w:lang w:val="ro-RO"/>
        </w:rPr>
        <w:t>Contrasemnează:</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Ministrul investiţiilor şi proiectelor europene,</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w:t>
      </w:r>
      <w:r w:rsidRPr="003235E6">
        <w:rPr>
          <w:rFonts w:cs="Times New Roman"/>
          <w:b/>
          <w:bCs/>
          <w:szCs w:val="28"/>
          <w:lang w:val="ro-RO"/>
        </w:rPr>
        <w:t>Marcel-Ioan Boloş</w:t>
      </w:r>
    </w:p>
    <w:p w:rsidR="003235E6" w:rsidRPr="003235E6" w:rsidRDefault="003235E6" w:rsidP="003235E6">
      <w:pPr>
        <w:autoSpaceDE w:val="0"/>
        <w:autoSpaceDN w:val="0"/>
        <w:adjustRightInd w:val="0"/>
        <w:spacing w:after="0" w:line="240" w:lineRule="auto"/>
        <w:rPr>
          <w:rFonts w:cs="Times New Roman"/>
          <w:szCs w:val="28"/>
          <w:lang w:val="ro-RO"/>
        </w:rPr>
      </w:pP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p. Ministrul muncii şi solidarităţii sociale,</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w:t>
      </w:r>
      <w:r w:rsidRPr="003235E6">
        <w:rPr>
          <w:rFonts w:cs="Times New Roman"/>
          <w:b/>
          <w:bCs/>
          <w:szCs w:val="28"/>
          <w:lang w:val="ro-RO"/>
        </w:rPr>
        <w:t>Mădălin-Cristian Vasilcoiu,</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secretar de stat</w:t>
      </w:r>
    </w:p>
    <w:p w:rsidR="003235E6" w:rsidRPr="003235E6" w:rsidRDefault="003235E6" w:rsidP="003235E6">
      <w:pPr>
        <w:autoSpaceDE w:val="0"/>
        <w:autoSpaceDN w:val="0"/>
        <w:adjustRightInd w:val="0"/>
        <w:spacing w:after="0" w:line="240" w:lineRule="auto"/>
        <w:rPr>
          <w:rFonts w:cs="Times New Roman"/>
          <w:szCs w:val="28"/>
          <w:lang w:val="ro-RO"/>
        </w:rPr>
      </w:pP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Ministrul dezvoltării, lucrărilor publice şi administraţiei,</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w:t>
      </w:r>
      <w:r w:rsidRPr="003235E6">
        <w:rPr>
          <w:rFonts w:cs="Times New Roman"/>
          <w:b/>
          <w:bCs/>
          <w:szCs w:val="28"/>
          <w:lang w:val="ro-RO"/>
        </w:rPr>
        <w:t>Cseke Attila-Zoltán</w:t>
      </w:r>
    </w:p>
    <w:p w:rsidR="003235E6" w:rsidRPr="003235E6" w:rsidRDefault="003235E6" w:rsidP="003235E6">
      <w:pPr>
        <w:autoSpaceDE w:val="0"/>
        <w:autoSpaceDN w:val="0"/>
        <w:adjustRightInd w:val="0"/>
        <w:spacing w:after="0" w:line="240" w:lineRule="auto"/>
        <w:rPr>
          <w:rFonts w:cs="Times New Roman"/>
          <w:szCs w:val="28"/>
          <w:lang w:val="ro-RO"/>
        </w:rPr>
      </w:pP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p. Ministrul finanţelor,</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w:t>
      </w:r>
      <w:r w:rsidRPr="003235E6">
        <w:rPr>
          <w:rFonts w:cs="Times New Roman"/>
          <w:b/>
          <w:bCs/>
          <w:szCs w:val="28"/>
          <w:lang w:val="ro-RO"/>
        </w:rPr>
        <w:t>Mihai Diaconu,</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secretar de stat</w:t>
      </w:r>
    </w:p>
    <w:p w:rsidR="003235E6" w:rsidRPr="003235E6" w:rsidRDefault="003235E6" w:rsidP="003235E6">
      <w:pPr>
        <w:autoSpaceDE w:val="0"/>
        <w:autoSpaceDN w:val="0"/>
        <w:adjustRightInd w:val="0"/>
        <w:spacing w:after="0" w:line="240" w:lineRule="auto"/>
        <w:rPr>
          <w:rFonts w:cs="Times New Roman"/>
          <w:szCs w:val="28"/>
          <w:lang w:val="ro-RO"/>
        </w:rPr>
      </w:pP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Bucureşti, 31 ianuarie 2023.</w:t>
      </w:r>
    </w:p>
    <w:p w:rsidR="003235E6" w:rsidRPr="003235E6" w:rsidRDefault="003235E6" w:rsidP="003235E6">
      <w:pPr>
        <w:autoSpaceDE w:val="0"/>
        <w:autoSpaceDN w:val="0"/>
        <w:adjustRightInd w:val="0"/>
        <w:spacing w:after="0" w:line="240" w:lineRule="auto"/>
        <w:rPr>
          <w:rFonts w:cs="Times New Roman"/>
          <w:szCs w:val="28"/>
          <w:lang w:val="ro-RO"/>
        </w:rPr>
      </w:pPr>
      <w:r w:rsidRPr="003235E6">
        <w:rPr>
          <w:rFonts w:cs="Times New Roman"/>
          <w:szCs w:val="28"/>
          <w:lang w:val="ro-RO"/>
        </w:rPr>
        <w:t xml:space="preserve">    Nr. 19.</w:t>
      </w:r>
    </w:p>
    <w:p w:rsidR="003235E6" w:rsidRPr="003235E6" w:rsidRDefault="003235E6" w:rsidP="003235E6">
      <w:pPr>
        <w:autoSpaceDE w:val="0"/>
        <w:autoSpaceDN w:val="0"/>
        <w:adjustRightInd w:val="0"/>
        <w:spacing w:after="0" w:line="240" w:lineRule="auto"/>
        <w:rPr>
          <w:rFonts w:cs="Times New Roman"/>
          <w:szCs w:val="28"/>
          <w:lang w:val="ro-RO"/>
        </w:rPr>
      </w:pPr>
    </w:p>
    <w:p w:rsidR="00433786" w:rsidRPr="003235E6" w:rsidRDefault="003235E6" w:rsidP="003235E6">
      <w:pPr>
        <w:rPr>
          <w:sz w:val="18"/>
          <w:lang w:val="ro-RO"/>
        </w:rPr>
      </w:pPr>
      <w:r w:rsidRPr="003235E6">
        <w:rPr>
          <w:rFonts w:cs="Times New Roman"/>
          <w:szCs w:val="28"/>
          <w:lang w:val="ro-RO"/>
        </w:rPr>
        <w:t xml:space="preserve">                              ---------------</w:t>
      </w:r>
    </w:p>
    <w:sectPr w:rsidR="00433786" w:rsidRPr="003235E6"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C34" w:rsidRDefault="00454C34" w:rsidP="003235E6">
      <w:pPr>
        <w:spacing w:after="0" w:line="240" w:lineRule="auto"/>
      </w:pPr>
      <w:r>
        <w:separator/>
      </w:r>
    </w:p>
  </w:endnote>
  <w:endnote w:type="continuationSeparator" w:id="0">
    <w:p w:rsidR="00454C34" w:rsidRDefault="00454C34" w:rsidP="00323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5E6" w:rsidRDefault="003235E6" w:rsidP="003235E6">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C34" w:rsidRDefault="00454C34" w:rsidP="003235E6">
      <w:pPr>
        <w:spacing w:after="0" w:line="240" w:lineRule="auto"/>
      </w:pPr>
      <w:r>
        <w:separator/>
      </w:r>
    </w:p>
  </w:footnote>
  <w:footnote w:type="continuationSeparator" w:id="0">
    <w:p w:rsidR="00454C34" w:rsidRDefault="00454C34" w:rsidP="003235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5E6"/>
    <w:rsid w:val="003235E6"/>
    <w:rsid w:val="00433786"/>
    <w:rsid w:val="00454C3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E77FD5-77C3-4835-A5BC-473E0CA2D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35E6"/>
  </w:style>
  <w:style w:type="paragraph" w:styleId="Footer">
    <w:name w:val="footer"/>
    <w:basedOn w:val="Normal"/>
    <w:link w:val="FooterChar"/>
    <w:uiPriority w:val="99"/>
    <w:unhideWhenUsed/>
    <w:rsid w:val="00323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815</Words>
  <Characters>4646</Characters>
  <Application>Microsoft Office Word</Application>
  <DocSecurity>0</DocSecurity>
  <Lines>38</Lines>
  <Paragraphs>10</Paragraphs>
  <ScaleCrop>false</ScaleCrop>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2023-02-02T10:53:00Z</dcterms:created>
  <dcterms:modified xsi:type="dcterms:W3CDTF">2023-02-02T10:54:00Z</dcterms:modified>
</cp:coreProperties>
</file>