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182" w:rsidRPr="00EA6182" w:rsidRDefault="00EA6182" w:rsidP="00EA6182">
      <w:pPr>
        <w:autoSpaceDE w:val="0"/>
        <w:autoSpaceDN w:val="0"/>
        <w:adjustRightInd w:val="0"/>
        <w:spacing w:after="0" w:line="240" w:lineRule="auto"/>
        <w:rPr>
          <w:rFonts w:cs="Times New Roman"/>
          <w:szCs w:val="28"/>
          <w:lang w:val="ro-RO"/>
        </w:rPr>
      </w:pPr>
      <w:bookmarkStart w:id="0" w:name="_GoBack"/>
      <w:bookmarkEnd w:id="0"/>
      <w:r w:rsidRPr="00EA6182">
        <w:rPr>
          <w:rFonts w:cs="Times New Roman"/>
          <w:szCs w:val="28"/>
          <w:lang w:val="ro-RO"/>
        </w:rPr>
        <w:t xml:space="preserve">                      ORDIN  Nr. 133/2023 din 8 martie 2023</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pentru modificarea şi completarea anexei la Ordinul ministrului tineretului şi sportului nr. 711/2019 privind aprobarea Metodologiei de recunoaştere a titlurilor de calificare profesională pentru profesia de antrenor, obţinute într-un stat membru al Uniunii Europene, al Spaţiului Economic European, în Confederaţia Elveţiană sau într-un stat terţ</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EMITENT:     MINISTERUL SPORTULUI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PUBLICAT ÎN: MONITORUL OFICIAL  NR. 228 din 21 martie 2023</w:t>
      </w:r>
    </w:p>
    <w:p w:rsidR="00EA6182" w:rsidRPr="00EA6182" w:rsidRDefault="00EA6182" w:rsidP="00EA6182">
      <w:pPr>
        <w:autoSpaceDE w:val="0"/>
        <w:autoSpaceDN w:val="0"/>
        <w:adjustRightInd w:val="0"/>
        <w:spacing w:after="0" w:line="240" w:lineRule="auto"/>
        <w:rPr>
          <w:rFonts w:cs="Times New Roman"/>
          <w:szCs w:val="28"/>
          <w:lang w:val="ro-RO"/>
        </w:rPr>
      </w:pP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Având în vedere Referatul Direcţiei generale pentru sport nr. 656 din 31.01.2023,</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în temeiul art. 7 alin. (4) din Hotărârea Guvernului nr. 25/2022 privind organizarea şi funcţionarea Ministerului Sportului, cu modificările şi completările ulterioare,</w:t>
      </w:r>
    </w:p>
    <w:p w:rsidR="00EA6182" w:rsidRPr="00EA6182" w:rsidRDefault="00EA6182" w:rsidP="00EA6182">
      <w:pPr>
        <w:autoSpaceDE w:val="0"/>
        <w:autoSpaceDN w:val="0"/>
        <w:adjustRightInd w:val="0"/>
        <w:spacing w:after="0" w:line="240" w:lineRule="auto"/>
        <w:rPr>
          <w:rFonts w:cs="Times New Roman"/>
          <w:szCs w:val="28"/>
          <w:lang w:val="ro-RO"/>
        </w:rPr>
      </w:pP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ministrul sportului</w:t>
      </w:r>
      <w:r w:rsidRPr="00EA6182">
        <w:rPr>
          <w:rFonts w:cs="Times New Roman"/>
          <w:szCs w:val="28"/>
          <w:lang w:val="ro-RO"/>
        </w:rPr>
        <w:t xml:space="preserve"> emite prezentul ordin.</w:t>
      </w:r>
    </w:p>
    <w:p w:rsidR="00EA6182" w:rsidRPr="00EA6182" w:rsidRDefault="00EA6182" w:rsidP="00EA6182">
      <w:pPr>
        <w:autoSpaceDE w:val="0"/>
        <w:autoSpaceDN w:val="0"/>
        <w:adjustRightInd w:val="0"/>
        <w:spacing w:after="0" w:line="240" w:lineRule="auto"/>
        <w:rPr>
          <w:rFonts w:cs="Times New Roman"/>
          <w:szCs w:val="28"/>
          <w:lang w:val="ro-RO"/>
        </w:rPr>
      </w:pP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ART. 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Anexa la Ordinul ministrului tineretului şi sportului nr. 711/2019 privind aprobarea Metodologiei de recunoaştere a titlurilor de calificare profesională pentru profesia de antrenor, obţinute într-un stat membru al Uniunii Europene, al Spaţiului Economic European, în Confederaţia Elveţiană sau într-un stat terţ, publicat în Monitorul Oficial al României, Partea I, nr. 607 din 23 iulie 2019, se modifică şi se completează după cum urmează: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1. La articolul 10 alineatul (1), literele c), d), f), g) şi l) se modifică şi vor avea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"c) titlul de calificare profesională pentru profesia de antrenor obţinut în urma absolvirii cursului de formare antrenori ce face obiectul cererii, în copie şi traducere sau în copie, dacă titlul de calificare profesională pentru profesia de antrenor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d) foaia matricolă/suplimentul descriptiv a/al titlului de formare profesională sau orice alt document din care să rezulte parcursul de formare profesională, specializarea în ramura de sport în copie şi traducere sau în copie, dacă actul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f) diploma care a dat acces la programul de studii pentru care se solicită recunoaşterea, în copie şi traducere, copie dacă actul respectiv este redactat în limba română, sau atestatul de echivalare ori recunoaştere obţinut anterior, în copie;</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g) carnetul de antrenor, în copie şi traducere ori în copie, dacă actul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l) copie după dovada achitării taxei de evaluare a dosarului."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2. La articolul 10 alineatul (2), literele e), f), h), i) şi o) se modifică şi vor avea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"e) titlul de calificare profesională pentru profesia de antrenor obţinut în urma absolvirii cursului de formare antrenori ce face obiectul cererii, în copie şi traducere sau în copie, dacă titlul de calificare profesională pentru profesia de antrenor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f) foaia matricolă/suplimentul descriptiv a/al titlului de formare profesională sau orice alt document din care să rezulte parcursul de formare profesională, specializarea în ramura de sport în copie şi traducere sau în copie, dacă actul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h) diploma care a dat acces la programul de studii pentru care se solicită recunoaşterea, în copie şi traducere, copie dacă actul respectiv este redactat în limba română, sau atestatul de echivalare ori recunoaştere obţinut anterior, în copie;</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i) carnetul de antrenor, în copie şi traducere ori în copie, dacă actul este redactat în limba română;</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o) copie după dovada achitării taxei de evaluare a dosarului. Cuantumul taxei de evaluare a dosarului se stabileşte prin decizie a directorului C.N.F.P.A.;".</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3. La articolul 11 alineatul (1), după litera b) se introduc două noi litere, literele c) şi d), cu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"c) trimis prin punctul de contact unic electronic;</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d) trimis în format electronic prin e-mail."</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4. La articolul 12, alineatul (1) se modifică şi va avea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"ART. 12</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lastRenderedPageBreak/>
        <w:t xml:space="preserve">    (1) În termen de 20 de zile lucrătoare de la data înregistrării dosarului, C.N.F.P.A. verifică existenţa tuturor documentelor prevăzute la art. 10 şi înştiinţează solicitantul în scris, prin curier poştal sau poştă electronică sau prin punctul de contact unic electronic, în cazul în care constată că dosarul nu este complet."</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5. La articolul 13, alineatele (2), (3) şi (6) se modifică şi vor avea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"(2) Termenul de soluţionare prevăzut la alin. (1) se poate prelungi în cazuri justificate, solicitantul fiind anunţat în scris, prin curier poştal sau poştă electronică sau prin punctul de contact unic electronic. În cazuri temeinic motivate şi al unei cereri însoţite de documente justificative, dosarele pot fi soluţionate cu prioritate, cu respectarea procedurilor legale.</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(3) Atestatul de recunoaştere a cursului de formare profesională se eliberează titularului sau unei persoane împuternicite de acesta prin procură notarială, de la secretariatul C.N.F.P.A. sau prin punctul de contact unic electronic.</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(6) Pentru eliberarea duplicatului, solicitantul adresează, în scris, o cerere, însoţită de următoarele documente: anunţul de pierdere a atestatului de recunoaştere a formării profesionale, cu datele de identificare ale acestuia, în Monitorul Oficial al României, Partea a III-a, copie a actului de identitate, dovada plăţii taxei."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6. La articolul 16, literele c), d) şi f) se modifică şi vor avea următorul cuprins:</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"c) copia şi traducerea în limba română a diplomei de studii recunoscute;</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d) copia şi traducerea în limba română a foii matricole/ suplimentului descriptiv a/al titlului de formare profesională sau a oricărui alt document din care să rezulte parcursul de formare profesională şi specializarea în ramura de sport;</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f) copie după dovada achitării taxei."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ART. II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Prezentul ordin se publică în Monitorul Oficial al României, Partea I.</w:t>
      </w:r>
    </w:p>
    <w:p w:rsidR="00EA6182" w:rsidRPr="00EA6182" w:rsidRDefault="00EA6182" w:rsidP="00EA6182">
      <w:pPr>
        <w:autoSpaceDE w:val="0"/>
        <w:autoSpaceDN w:val="0"/>
        <w:adjustRightInd w:val="0"/>
        <w:spacing w:after="0" w:line="240" w:lineRule="auto"/>
        <w:rPr>
          <w:rFonts w:cs="Times New Roman"/>
          <w:szCs w:val="28"/>
          <w:lang w:val="ro-RO"/>
        </w:rPr>
      </w:pP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Ministrul sportului,</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w:t>
      </w:r>
      <w:r w:rsidRPr="00EA6182">
        <w:rPr>
          <w:rFonts w:cs="Times New Roman"/>
          <w:b/>
          <w:bCs/>
          <w:szCs w:val="28"/>
          <w:lang w:val="ro-RO"/>
        </w:rPr>
        <w:t>Novák Carol-Eduard</w:t>
      </w:r>
    </w:p>
    <w:p w:rsidR="00EA6182" w:rsidRPr="00EA6182" w:rsidRDefault="00EA6182" w:rsidP="00EA6182">
      <w:pPr>
        <w:autoSpaceDE w:val="0"/>
        <w:autoSpaceDN w:val="0"/>
        <w:adjustRightInd w:val="0"/>
        <w:spacing w:after="0" w:line="240" w:lineRule="auto"/>
        <w:rPr>
          <w:rFonts w:cs="Times New Roman"/>
          <w:szCs w:val="28"/>
          <w:lang w:val="ro-RO"/>
        </w:rPr>
      </w:pP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Bucureşti, 8 martie 2023.</w:t>
      </w:r>
    </w:p>
    <w:p w:rsidR="00EA6182" w:rsidRPr="00EA6182" w:rsidRDefault="00EA6182" w:rsidP="00EA6182">
      <w:pPr>
        <w:autoSpaceDE w:val="0"/>
        <w:autoSpaceDN w:val="0"/>
        <w:adjustRightInd w:val="0"/>
        <w:spacing w:after="0" w:line="240" w:lineRule="auto"/>
        <w:rPr>
          <w:rFonts w:cs="Times New Roman"/>
          <w:szCs w:val="28"/>
          <w:lang w:val="ro-RO"/>
        </w:rPr>
      </w:pPr>
      <w:r w:rsidRPr="00EA6182">
        <w:rPr>
          <w:rFonts w:cs="Times New Roman"/>
          <w:szCs w:val="28"/>
          <w:lang w:val="ro-RO"/>
        </w:rPr>
        <w:t xml:space="preserve">    Nr. 133.</w:t>
      </w:r>
    </w:p>
    <w:p w:rsidR="00EA6182" w:rsidRPr="00EA6182" w:rsidRDefault="00EA6182" w:rsidP="00EA6182">
      <w:pPr>
        <w:autoSpaceDE w:val="0"/>
        <w:autoSpaceDN w:val="0"/>
        <w:adjustRightInd w:val="0"/>
        <w:spacing w:after="0" w:line="240" w:lineRule="auto"/>
        <w:rPr>
          <w:rFonts w:cs="Times New Roman"/>
          <w:szCs w:val="28"/>
          <w:lang w:val="ro-RO"/>
        </w:rPr>
      </w:pPr>
    </w:p>
    <w:p w:rsidR="00433786" w:rsidRPr="00EA6182" w:rsidRDefault="00EA6182" w:rsidP="00EA6182">
      <w:pPr>
        <w:rPr>
          <w:sz w:val="18"/>
          <w:lang w:val="ro-RO"/>
        </w:rPr>
      </w:pPr>
      <w:r w:rsidRPr="00EA6182">
        <w:rPr>
          <w:rFonts w:cs="Times New Roman"/>
          <w:szCs w:val="28"/>
          <w:lang w:val="ro-RO"/>
        </w:rPr>
        <w:t xml:space="preserve">                              ---------------</w:t>
      </w:r>
    </w:p>
    <w:sectPr w:rsidR="00433786" w:rsidRPr="00EA618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17F" w:rsidRDefault="0040617F" w:rsidP="00EA6182">
      <w:pPr>
        <w:spacing w:after="0" w:line="240" w:lineRule="auto"/>
      </w:pPr>
      <w:r>
        <w:separator/>
      </w:r>
    </w:p>
  </w:endnote>
  <w:endnote w:type="continuationSeparator" w:id="0">
    <w:p w:rsidR="0040617F" w:rsidRDefault="0040617F" w:rsidP="00EA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182" w:rsidRDefault="00EA6182" w:rsidP="00EA618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17F" w:rsidRDefault="0040617F" w:rsidP="00EA6182">
      <w:pPr>
        <w:spacing w:after="0" w:line="240" w:lineRule="auto"/>
      </w:pPr>
      <w:r>
        <w:separator/>
      </w:r>
    </w:p>
  </w:footnote>
  <w:footnote w:type="continuationSeparator" w:id="0">
    <w:p w:rsidR="0040617F" w:rsidRDefault="0040617F" w:rsidP="00EA61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82"/>
    <w:rsid w:val="0040617F"/>
    <w:rsid w:val="00433786"/>
    <w:rsid w:val="00EA618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C91CC-B87F-4A94-8718-247EDF01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6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182"/>
  </w:style>
  <w:style w:type="paragraph" w:styleId="Footer">
    <w:name w:val="footer"/>
    <w:basedOn w:val="Normal"/>
    <w:link w:val="FooterChar"/>
    <w:uiPriority w:val="99"/>
    <w:unhideWhenUsed/>
    <w:rsid w:val="00EA6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2023-03-23T06:38:00Z</dcterms:created>
  <dcterms:modified xsi:type="dcterms:W3CDTF">2023-03-23T06:39:00Z</dcterms:modified>
</cp:coreProperties>
</file>