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CE5" w:rsidRPr="002F2CE5" w:rsidRDefault="002F2CE5" w:rsidP="002F2CE5">
      <w:pPr>
        <w:autoSpaceDE w:val="0"/>
        <w:autoSpaceDN w:val="0"/>
        <w:adjustRightInd w:val="0"/>
        <w:spacing w:after="0" w:line="240" w:lineRule="auto"/>
        <w:rPr>
          <w:rFonts w:cs="Times New Roman"/>
          <w:szCs w:val="28"/>
          <w:lang w:val="ro-RO"/>
        </w:rPr>
      </w:pPr>
      <w:bookmarkStart w:id="0" w:name="_GoBack"/>
      <w:bookmarkEnd w:id="0"/>
      <w:r w:rsidRPr="002F2CE5">
        <w:rPr>
          <w:rFonts w:cs="Times New Roman"/>
          <w:szCs w:val="28"/>
          <w:lang w:val="ro-RO"/>
        </w:rPr>
        <w:t xml:space="preserve">                     ORDIN  Nr. 3363/2022 din 10 martie 2022</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privind aprobarea componenţei Comisiei de coordonare a activităţii de repartizare a preşcolarilor/elevilor la unităţile de învăţământ în care pot desfăşura activităţi educaţionale, precum şi în instituţiile în care vor beneficia de asistenţă psihopedagogică şi consiliere, a procedurii de organizare şi funcţionare a acesteia şi pentru aprobarea Procedurii de înscriere ca audienţi la cursurile unităţilor de învăţământ a minorilor aflaţi în situaţii deosebite care provin din zona conflictului armat din Ucraina şi intraţi pe teritoriul României</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EMITENT:     MINISTERUL EDUCAŢIEI</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PUBLICAT ÎN: MONITORUL OFICIAL  NR. 245 din 11 martie 2022</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Având în vedere:</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 prevederile art. 94 alin. (2) lit. c) din Legea educaţiei naţionale nr. 1/2011, cu modificările şi completările ulterioare;</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 prevederile art. 11 alin. (4) şi art. 12 alin. (2) din Ordonanţa de urgenţă a Guvernului nr. 15/2022 privind acordarea de sprijin şi asistenţă umanitară de către statul român cetăţenilor străini sau apatrizilor aflaţi în situaţii deosebite, proveniţi din zona conflictului armat din Ucraina, cu modificările şi completările ulterioare;</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 Referatul de aprobare nr. 428/DGIP din 8.03.2022 a proiectului de ordin privind aprobarea Procedurii privind organizarea şi funcţionarea Comisiei de coordonare a activităţii de repartizare a preşcolarilor/elevilor la unităţile de învăţământ în care pot desfăşura activităţi educaţionale, precum şi în instituţiile în care vor beneficia de asistenţă psihopedagogică şi consiliere şi a Procedurii de înscriere ca audienţi în unităţile de învăţământ a minorilor aflaţi în situaţii deosebite care provin din zona conflictului armat din Ucraina şi intraţi pe teritoriul României,</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în temeiul prevederilor art. 13 alin. (3) din Hotărârea Guvernului nr. 369/2021 privind organizarea şi funcţionarea Ministerului Educaţiei, cu modificările şi completările ulterioare,</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w:t>
      </w:r>
      <w:r w:rsidRPr="002F2CE5">
        <w:rPr>
          <w:rFonts w:cs="Times New Roman"/>
          <w:b/>
          <w:bCs/>
          <w:szCs w:val="28"/>
          <w:lang w:val="ro-RO"/>
        </w:rPr>
        <w:t>ministrul educaţiei</w:t>
      </w:r>
      <w:r w:rsidRPr="002F2CE5">
        <w:rPr>
          <w:rFonts w:cs="Times New Roman"/>
          <w:szCs w:val="28"/>
          <w:lang w:val="ro-RO"/>
        </w:rPr>
        <w:t xml:space="preserve"> emite prezentul ordin.</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1</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(1) Se aprobă componenţa Comisiei de coordonare a activităţii de repartizare a preşcolarilor/elevilor la unităţile de învăţământ în care pot desfăşura activităţi educaţionale, precum şi în instituţiile în care vor beneficia de asistenţă psihopedagogică şi consiliere, care se constituie la nivelul fiecărui inspectorat şcolar astfel: inspectorul şcolar general, 2 inspectori şcolari, 3 cadre didactice şi un psiholog/consilier şcolar.</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(2) Desemnarea nominală în comisia prevăzută la alin. (1) se face prin decizie a inspectorului şcolar general.</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(3) Se aprobă Procedura privind organizarea şi funcţionarea Comisiei de coordonare a activităţii de repartizare a preşcolarilor/elevilor la unităţile de învăţământ în care pot desfăşura activităţi educaţionale, precum şi în instituţiile în care vor beneficia de asistenţă psihopedagogică şi consiliere, prevăzută în anexa nr. 1.</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(4) Se aprobă Procedura de înscriere ca audienţi la cursurile unităţilor de învăţământ a minorilor aflaţi în situaţii deosebite care provin din zona conflictului armat din Ucraina şi intraţi pe teritoriul României, prevăzută în anexa nr. 2.</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2</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Anexele nr. 1 şi 2 fac parte integrantă din prezentul ordin.</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3</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Direcţia generală învăţământ preuniversitar, Direcţia generală minorităţi şi relaţia cu Parlamentul, Direcţia generală management, resurse umane şi reţea şcolară, Direcţia generală economică din cadrul Ministerului Educaţiei, inspectoratele şcolare şi unităţile de învăţământ preuniversitar duc la îndeplinire prevederile prezentului ordin.</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4</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lastRenderedPageBreak/>
        <w:t xml:space="preserve">    Prezentul ordin se publică în Monitorul Oficial al României, Partea I.</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Ministrul educaţiei,</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w:t>
      </w:r>
      <w:r w:rsidRPr="002F2CE5">
        <w:rPr>
          <w:rFonts w:cs="Times New Roman"/>
          <w:b/>
          <w:bCs/>
          <w:szCs w:val="28"/>
          <w:lang w:val="ro-RO"/>
        </w:rPr>
        <w:t>Sorin-Mihai Cîmpeanu</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Bucureşti, 10 martie 2022.</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Nr. 3.363.</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ANEXA 1</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b/>
          <w:bCs/>
          <w:szCs w:val="28"/>
          <w:lang w:val="ro-RO"/>
        </w:rPr>
      </w:pPr>
      <w:r w:rsidRPr="002F2CE5">
        <w:rPr>
          <w:rFonts w:cs="Times New Roman"/>
          <w:szCs w:val="28"/>
          <w:lang w:val="ro-RO"/>
        </w:rPr>
        <w:t xml:space="preserve">                         </w:t>
      </w:r>
      <w:r w:rsidRPr="002F2CE5">
        <w:rPr>
          <w:rFonts w:cs="Times New Roman"/>
          <w:b/>
          <w:bCs/>
          <w:szCs w:val="28"/>
          <w:lang w:val="ro-RO"/>
        </w:rPr>
        <w:t>PROCEDURĂ</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b/>
          <w:bCs/>
          <w:szCs w:val="28"/>
          <w:lang w:val="ro-RO"/>
        </w:rPr>
        <w:t>privind organizarea şi funcţionarea Comisiei de coordonare a activităţii de repartizare a preşcolarilor/elevilor la unităţile de învăţământ în care pot desfăşura activităţi educaţionale, precum şi în instituţiile în care vor beneficia de asistenţă psihopedagogică şi consiliere</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1</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(1) La nivelul fiecărui inspectorat şcolar se constituie Comisia de coordonare a activităţii de repartizare a preşcolarilor/elevilor la unităţile de învăţământ în care pot desfăşura activităţi educaţionale, precum şi în instituţiile în care vor beneficia de asistenţă psihopedagogică şi consiliere, numită în continuare Comisia de repartizare.</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(2) Comisia de repartizare este numită prin decizie a inspectorului şcolar general şi este formată din: inspectorul şcolar general, 2 inspectori şcolari, 3 cadre didactice şi un psiholog/consilier şcolar.</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(3) Inspectorul şcolar general îndeplineşte funcţia de preşedinte al comisiei. În situaţia în care inspectorul şcolar general, din motive obiective, nu poate participa la activitatea comisiei, locul acestuia şi funcţia de preşedinte al comisiei vor reveni unui inspector şcolar general adjunct.</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(4) Unul dintre membrii Comisiei de repartizare este desemnat în funcţia de secretar şi întocmeşte procesele-verbale ale comisiei şi furnizează informaţiile necesare în vederea întocmirii Raportului cu privire la situaţia minorilor aflaţi în situaţii deosebite care provin din zona conflictului armat din Ucraina şi intraţi pe teritoriul României, conform modelului prezentat în anexa nr. 1 care face parte integrantă din prezenta procedură.</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2</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Comisia de repartizare are următoarele atribuţii:</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 primeşte cererile de înscriere pentru preşcolarii/elevii din zona conflictului armat din Ucraina, intraţi pe teritoriul României, pentru care se solicită calitatea de audient;</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b) primeşte cererile de înscriere pentru preşcolarii/elevii din zona conflictului armat din Ucraina, intraţi pe teritoriul României, pentru care se solicită numai participarea la activităţi educative extracurriculare din cadrul unităţilor de învăţământ sau din cadrul cercurilor constituite la nivelul palatelor şi cluburilor copiilor;</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c) primeşte cererile de înscriere pentru preşcolarii/elevii din zona conflictului armat din Ucraina, intraţi pe teritoriul României, care sunt nedeplasabili din cauza unei dizabilităţi, respectiv care suferă de boli cronice sau care au afecţiuni pentru care sunt spitalizaţi pe o perioadă mai mare de 4 săptămâni şi pentru care se solicită şcolarizarea în unităţi complexe de asistenţă medicală de tip spital, în conformitate cu prevederile legale;</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d) analizează cererile de înscriere în termen de cel mult o zi de la data depunerii lor şi decide unităţile de învăţământ preuniversitar şi, după caz, palatele şi cluburile copiilor, precum şi unităţile complexe de asistenţă medicală de tip spital în care vor fi repartizaţi preşcolarii/elevii pentru care au fost depuse cererile. Activităţile comisiei sunt consemnate prin procese-verbale întocmite de secretarul comisiei şi sunt asumate prin semnătură de către toţi membrii comisiei;</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e) în vederea luării deciziilor de repartizare, comisia colaborează cu direcţiile generale de asistenţă socială şi protecţia copilului judeţene, respectiv ale sectoarelor municipiului Bucureşti, cu Inspectoratul General pentru Imigrări şi Grupul operativ pentru minorii neînsoţiţi;</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lastRenderedPageBreak/>
        <w:t xml:space="preserve">    f) prin decizie a preşedintelui comisiei sunt nominalizate unităţile de învăţământ preuniversitar şi, după caz, palatele şi cluburile copiilor şi unităţile complexe de asistenţă medical de tip spital în care vor fi repartizaţi preşcolarii/elevii pentru care au fost depuse cererile;</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g) aduce la cunoştinţa unităţilor de învăţământ preuniversitar şi, după caz, palatelor şi cluburilor copiilor şi unităţilor complexe de asistenţă medicală de tip spital repartizările realizate, prin transmiterea unei copii a deciziei preşedintelui comisiei, precum şi a unor copii după cererile de înscriere care au fost depuse;</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h) aduce la cunoştinţa părinţilor/reprezentantului legal unităţile de învăţământ preuniversitar şi, după caz, palatele şi cluburile copiilor şi unităţile complexe de asistenţă medicală de tip spital la care au fost repartizaţi preşcolarii/elevii pentru care au fost depuse cererile, prin transmiterea informaţiilor la datele de contact ale solicitantului, care au fost completate în cadrul cererii de înscriere;</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i) aduce la cunoştinţa reprezentantului autorităţii competente/coordonatorului Grupului operativ pentru minori neînsoţiţi unităţile de învăţământ preuniversitar şi, după caz, palatele şi cluburile copiilor, precum şi unităţile complexe de asistenţă medicală de tip spital la care au fost repartizaţi preşcolarii/elevii neînsoţiţi pentru care au fost depuse cererile, prin transmiterea unei copii a deciziei preşedintelui comisiei, prin transmiterea informaţiilor la datele de contact ale solicitantului, care au fost completate în cadrul cererii de înscriere;</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j) monitorizează procesul de integrare a preşcolarilor/elevilor la activităţile educaţionale din unităţile de învăţământ şi, după caz, din palatele şi cluburile copiilor, precum şi din unităţile complexe de asistenţă medicală de tip spital la care au fost repartizaţi;</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k) informează Ministerul Educaţiei cu privire la situaţia solicitărilor primite prin transmiterea/înaintarea datelor cuprinse în Raportul cu privire la situaţia minorilor aflaţi în situaţii deosebite care provin din zona conflictului armat din Ucraina şi intraţi pe teritoriul României, la adresa indicată de către Ministerul Educaţiei, la termenul stabilit de către acesta.</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3</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(1) Cererile de înscriere primesc număr de înregistrare şi pot fi depuse/transmise atât în format letric, cât şi în format electronic, la inspectoratul şcolar, de către:</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 unul dintre părinţi/reprezentantul legal la sediile inspectoratelor şcolare judeţene/al municipiului Bucureşti pentru elevii minori sau direct de către elevi, numai în cazul în care aceştia sunt majori;</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b) reprezentantul autorităţii competente/coordonatorul Grupului operativ pentru minori neînsoţiţi, constituit la nivelul fiecărui judeţ/municipiului Bucureşti, pentru minorii neînsoţiţi.</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(2) Modelul cererii de înscriere este redactat în trei variante, dintre care o variantă în limba română, o variantă în limba ucraineană şi o variantă în limba engleză, iar solicitanţii pot completa cererea în oricare dintre cele trei limbi.</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(3) Modelul cererii de înscriere în cele trei limbi va fi disponibil în format letric la sediile inspectoratelor şcolare şi în format electronic pe site-ul inspectoratelor şcolare şi al Ministerului Educaţiei.</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4</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Modelul cererii de înscriere în limba română este prezentat în anexa nr. 2 care face parte integrantă din prezenta procedură.</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ANEXA 1</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la procedură</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Inspectoratul Şcolar Judeţean ........../Inspectoratul Şcolar al Municipiului Bucureşti</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b/>
          <w:bCs/>
          <w:szCs w:val="28"/>
          <w:lang w:val="ro-RO"/>
        </w:rPr>
      </w:pPr>
      <w:r w:rsidRPr="002F2CE5">
        <w:rPr>
          <w:rFonts w:cs="Times New Roman"/>
          <w:szCs w:val="28"/>
          <w:lang w:val="ro-RO"/>
        </w:rPr>
        <w:t xml:space="preserve">                         </w:t>
      </w:r>
      <w:r w:rsidRPr="002F2CE5">
        <w:rPr>
          <w:rFonts w:cs="Times New Roman"/>
          <w:b/>
          <w:bCs/>
          <w:szCs w:val="28"/>
          <w:lang w:val="ro-RO"/>
        </w:rPr>
        <w:t>RAPORT</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b/>
          <w:bCs/>
          <w:szCs w:val="28"/>
          <w:lang w:val="ro-RO"/>
        </w:rPr>
        <w:t>cu privire la situaţia minorilor aflaţi în situaţii deosebite care provin din zona conflictului armat din Ucraina şi intraţi pe teritoriul României</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Data</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Semnificaţia coloanelor din tabelul de mai jos este următoarea:</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A - De la autoritatea competentă;</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B - Internat;</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C - Alocaţie de hrană;</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D - Cazarmament;</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E - Transport;</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F - Şcoală în spital.</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_____________________________________________________________________</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|Nr. |Nr. de solicitări|Nr. de solicitări   |Nr. de    |Nr. de        |</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|crt.|primite la       |pentru înscrierea ca|solicitări|solicitări    |</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|Comisia de       |audienţi, transmise |pentru    |pentru        |</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|repartizare a    |la unităţile de     |activităţi|asigurarea    |</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|preşcolarilor    |învăţământ          |de        |altor drepturi|</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                 |                    |asistenţă |              |</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                 |                    |psiho-    |              |</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                 |                    |pedagogică|              |</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                 |                    |şi        |              |</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                 |                    |consiliere|              |</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|____|_________________|____________________|__________|______________|</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|De la        | A |Audient|Activităţi  |          | B| C| D| E| F|</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|părinţi/     |   |       |extraşcolare|          |  |  |  |  |  |</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|reprezentanţi|   |       |*)          |          |  |  |  |  |  |</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|legali       |   |       |            |          |  |  |  |  |  |</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ascii="Courier New" w:hAnsi="Courier New" w:cs="Courier New"/>
          <w:sz w:val="20"/>
          <w:lang w:val="ro-RO"/>
        </w:rPr>
        <w:t>|____|_____________|___|_______|____________|__________|__|__|__|__|__|</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 Se completează pentru cei care solicită doar participare la activităţile extraşcolare, fără calitate de audient.</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Preşedintele Comisiei de repartizare</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ascii="Courier New" w:hAnsi="Courier New" w:cs="Courier New"/>
          <w:sz w:val="20"/>
          <w:lang w:val="ro-RO"/>
        </w:rPr>
        <w:t xml:space="preserve">                                 Secretarul Comisiei de repartizare</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ANEXA 2</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la procedură</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w:t>
      </w:r>
      <w:r w:rsidRPr="002F2CE5">
        <w:rPr>
          <w:rFonts w:cs="Times New Roman"/>
          <w:b/>
          <w:bCs/>
          <w:szCs w:val="28"/>
          <w:lang w:val="ro-RO"/>
        </w:rPr>
        <w:t>CERERE</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Subsemnatul, ......................................., părinte/reprezentant legal/autoritate competentă/reprezentant al Grupului operativ pentru minori neînsoţiţi al minorului .........................., cantonat în ..................., vă rog să aprobaţi înscrierea minorului în vârstă de ......... la o unitate de învăţământ preuniversitar începând cu data de .......................... pentru a participa la următoarele activităţi educative:</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_</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|_| audient, la nivelul de studiu/grupei/clasei ........;</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_</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|_| activităţi extraşcolare, fără obţinerea calităţii de audient;</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_</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|_| activităţi de asistenţă psihopedagogică şi consiliere.</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_</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Alte drepturi: |_| internat</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_</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|_| hrană</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_</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|_| transport</w:t>
      </w:r>
    </w:p>
    <w:p w:rsidR="002F2CE5" w:rsidRPr="002F2CE5" w:rsidRDefault="002F2CE5" w:rsidP="002F2CE5">
      <w:pPr>
        <w:autoSpaceDE w:val="0"/>
        <w:autoSpaceDN w:val="0"/>
        <w:adjustRightInd w:val="0"/>
        <w:spacing w:after="0" w:line="240" w:lineRule="auto"/>
        <w:rPr>
          <w:rFonts w:ascii="Courier New" w:hAnsi="Courier New" w:cs="Courier New"/>
          <w:sz w:val="20"/>
          <w:lang w:val="ro-RO"/>
        </w:rPr>
      </w:pPr>
      <w:r w:rsidRPr="002F2CE5">
        <w:rPr>
          <w:rFonts w:ascii="Courier New" w:hAnsi="Courier New" w:cs="Courier New"/>
          <w:sz w:val="20"/>
          <w:lang w:val="ro-RO"/>
        </w:rPr>
        <w:t xml:space="preserve">                    _</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ascii="Courier New" w:hAnsi="Courier New" w:cs="Courier New"/>
          <w:sz w:val="20"/>
          <w:lang w:val="ro-RO"/>
        </w:rPr>
        <w:t xml:space="preserve">                   |_| şcolarizare spital</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lastRenderedPageBreak/>
        <w:t xml:space="preserve">    NOTĂ:</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În cazul în care elevul este major, cererea poate fi completată în nume personal de către acesta.</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Datele de contact ale persoanei care a solicitat înscrierea:</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Adresa: ...........................................................</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E-mail: ............................</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Telefon: ...........................</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Semnătura</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Data:</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ANEXA 2</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b/>
          <w:bCs/>
          <w:szCs w:val="28"/>
          <w:lang w:val="ro-RO"/>
        </w:rPr>
      </w:pPr>
      <w:r w:rsidRPr="002F2CE5">
        <w:rPr>
          <w:rFonts w:cs="Times New Roman"/>
          <w:szCs w:val="28"/>
          <w:lang w:val="ro-RO"/>
        </w:rPr>
        <w:t xml:space="preserve">                         </w:t>
      </w:r>
      <w:r w:rsidRPr="002F2CE5">
        <w:rPr>
          <w:rFonts w:cs="Times New Roman"/>
          <w:b/>
          <w:bCs/>
          <w:szCs w:val="28"/>
          <w:lang w:val="ro-RO"/>
        </w:rPr>
        <w:t>PROCEDURĂ</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b/>
          <w:bCs/>
          <w:szCs w:val="28"/>
          <w:lang w:val="ro-RO"/>
        </w:rPr>
        <w:t>de înscriere ca audienţi la cursurile unităţilor de învăţământ a minorilor aflaţi în situaţii deosebite care provin din zona conflictului armat din Ucraina şi intraţi pe teritoriul României</w:t>
      </w:r>
    </w:p>
    <w:p w:rsidR="002F2CE5" w:rsidRPr="002F2CE5" w:rsidRDefault="002F2CE5" w:rsidP="002F2CE5">
      <w:pPr>
        <w:autoSpaceDE w:val="0"/>
        <w:autoSpaceDN w:val="0"/>
        <w:adjustRightInd w:val="0"/>
        <w:spacing w:after="0" w:line="240" w:lineRule="auto"/>
        <w:rPr>
          <w:rFonts w:cs="Times New Roman"/>
          <w:szCs w:val="28"/>
          <w:lang w:val="ro-RO"/>
        </w:rPr>
      </w:pP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1</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Prezenta procedură stabileşte modul de înscriere ca audienţi în unităţile de învăţământ preuniversitar sau în calitatea de participant la activităţi extraşcolare, fără obţinerea calităţii de audient, a minorilor proveniţi din zona conflictului armat din Ucraina şi intraţi pe teritoriul României, denumiţi în continuare minori.</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2</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(1) În vederea asigurării dreptului la educaţie a minorilor menţionaţi la art. 1, părintele/reprezentantul legal al minorului sau elevul major, respectiv reprezentantul autorităţii competente/coordonatorul Grupului operativ pentru minori neînsoţiţi, pentru minorul neînsoţit, se adresează Comisiei de coordonare a activităţii de repartizare a preşcolarilor/elevilor la unităţile de învăţământ în care pot desfăşura activităţi educaţionale, precum şi în instituţiile în care vor beneficia de asistenţă psihopedagogică şi consiliere, denumită în continuare Comisia de repartizare, care se constituie şi funcţionează la nivelul inspectoratului şcolar.</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(2) Comisia de repartizare constituită la nivelul inspectoratului şcolar aduce la cunoştinţa părintelui/reprezentantului legal/autorităţii competente/coordonatorului Grupului operativ pentru minori neînsoţiţi/elevului major unitatea de învăţământ preuniversitar la care a fost repartizat preşcolarul/elevul pentru care au fost depusă cererea.</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(3) Comisia de repartizare constituită la nivelul inspectoratului şcolar transmite solicitările de înscriere ca audient unităţilor de învăţământ desemnate de aceasta.</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3</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(1) Minorilor menţionaţi la art. 1 li se asigură dreptul la educaţie în unităţile de învăţământ în aceleaşi condiţii ca şi pentru cetăţenii români.</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(2) În vederea intrării în colectivitate în cadrul unităţilor de învăţământ preuniversitar, minorii vor beneficia de examinarea stării de sănătate în unităţile de învăţământ, conform legislaţiei în vigoare, şi li se va elibera un document medical pentru înscrierea în colectivitate.</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(3) În vederea asigurării dreptului la educaţie, minorii sunt integraţi în formaţiuni de studiu/grupe/clase, indiferent de numărul de elevi cuprins în acestea.</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4</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lastRenderedPageBreak/>
        <w:t xml:space="preserve">    (1) Directorul unităţii de învăţământ preuniversitar desemnează cel puţin două cadre didactice de la fiecare nivel de studiu pentru care s-au primit solicitări de înscriere, în vederea desemnării clasei/grupei în care va fi înscris elevul/preşcolarul ca audient.</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(2) Activitatea de desemnare a clasei/grupei la care sunt înscrişi elevii/preşcolarii ca audienţi este coordonată de către directorul/directorul adjunct al unităţii de învăţământ.</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(3) Se recomandă ca la activitatea prevăzută la alin. (2) să participe şi un psiholog/consilier şcolar, desemnat de către directorul unităţii de învăţământ.</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5</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(1) În termen de o zi de la primirea copiei deciziei preşedintelui Comisiei de repartizare constituite la nivelul inspectoratului şcolar, la unitatea de învăţământ preuniversitar desemnată se va realiza consilierea minorului şi a părintelui/reprezentantului legal al acestuia, în vederea stabilirii clasei/grupei în care va fi înscris elevul/preşcolarul ca audient. Depăşirea acestui termen este permisă numai în situaţia în care minorul nu se prezintă la unitatea de învăţământ.</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(2) La stabilirea nivelului/clasei/grupei de învăţământ în care va fi înscris minorul în calitate de audient, criteriile prioritare sunt vârsta, nivelul dezvoltării psihosomatice şi intelectuale generale a elevului/preşcolarului, inclusiv declaraţiile cu privire la clasele parcurse în ţara de origine.</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(3) În termen de două zile de la primirea copiei deciziei preşedintelui Comisiei de repartizare constituite la nivelul inspectoratului şcolar, la nivelul unităţii de învăţământ se va întocmi un raport prin care propune clasa/grupa în care va fi înscris elevul/preşcolarul ca audient. În baza analizării acestui raport, consiliul de administraţie al unităţii de învăţământ emite o hotărâre care fundamentează stabilirea, prin decizie a directorului unităţii de învăţământ, clasei/grupei la care minorul va fi audient.</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(4) În cazul constatării ulterioare, de către cadrele didactice care predau la clasele unde se află audienţi, că nivelul competenţelor unor audienţi, altele decât competenţele lingvistice încă insuficiente ale acestora, este scăzut în raport cu nivelul de vârstă/de şcolarizare, se poate recomanda pe parcurs reanalizarea cazurilor individuale la nivelul unităţii de învăţământ.</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6</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În conformitate cu prevederile art. 10 alin. (2) din Ordonanţa de urgenţă a Guvernului nr. 15/2022 privind acordarea de sprijin şi asistenţă umanitară de către statul român cetăţenilor străini sau apatrizilor aflaţi în situaţii deosebite, proveniţi din zona conflictului armat din Ucraina, cu modificările şi completările ulterioare, elevii audienţi sunt înscrişi în cataloage provizorii în care este înregistrată activitatea lor.</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7</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(1) Pe perioada frecventării în calitate de audienţi a cursurilor şcolare, minorii pot participa, fără restricţii, la oricare alte activităţi educative şcolare sau extraşcolare, organizate în unităţile de învăţământ preuniversitar.</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(2) Pentru minorii pentru care s-a solicitat numai participarea la activităţi extraşcolare, fără obţinerea calităţii de audient, participarea la aceste activităţi se realizează pe baza unui program şi a unei proceduri stabilite la nivelul respectivei unităţi de învăţământ preuniversitar, aprobate de către consiliul de administraţie.</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(3) Pe perioada frecventării în calitate de audienţi a cursurilor şcolare sau a participării la activităţi extraşcolare, fără a avea calitatea de audient, minorii vor beneficia de asistenţa consilierilor şcolari din cadrul unui cabinet de asistenţă psihopedagogică sau din cadrul centrului judeţean de resurse şi asistenţă educaţională/Centrului Municipiului Bucureşti de Resurse şi Asistenţă Educaţională.</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8</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În cazul în care pentru minorii aflaţi în situaţii deosebite care provin din zona conflictului armat din Ucraina şi intraţi pe teritoriul României se solicită şcolarizarea şi înmatricularea în cadrul sistemului de învăţământ preuniversitar românesc, în vederea dobândirii calităţii de elev în România, aceasta se realizează în conformitate cu prevederile legale în vigoare.</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t xml:space="preserve">    ART. 9</w:t>
      </w:r>
    </w:p>
    <w:p w:rsidR="002F2CE5" w:rsidRPr="002F2CE5" w:rsidRDefault="002F2CE5" w:rsidP="002F2CE5">
      <w:pPr>
        <w:autoSpaceDE w:val="0"/>
        <w:autoSpaceDN w:val="0"/>
        <w:adjustRightInd w:val="0"/>
        <w:spacing w:after="0" w:line="240" w:lineRule="auto"/>
        <w:rPr>
          <w:rFonts w:cs="Times New Roman"/>
          <w:szCs w:val="28"/>
          <w:lang w:val="ro-RO"/>
        </w:rPr>
      </w:pPr>
      <w:r w:rsidRPr="002F2CE5">
        <w:rPr>
          <w:rFonts w:cs="Times New Roman"/>
          <w:szCs w:val="28"/>
          <w:lang w:val="ro-RO"/>
        </w:rPr>
        <w:lastRenderedPageBreak/>
        <w:t xml:space="preserve">    Prevederile prezentei proceduri se aplică şi elevilor majori aflaţi în situaţii deosebite care provin din zona conflictului armat din Ucraina şi intraţi pe teritoriul României, în vederea continuării studiilor preuniversitare nefinalizate la momentul plecării din Ucraina.</w:t>
      </w:r>
    </w:p>
    <w:p w:rsidR="002F2CE5" w:rsidRPr="002F2CE5" w:rsidRDefault="002F2CE5" w:rsidP="002F2CE5">
      <w:pPr>
        <w:autoSpaceDE w:val="0"/>
        <w:autoSpaceDN w:val="0"/>
        <w:adjustRightInd w:val="0"/>
        <w:spacing w:after="0" w:line="240" w:lineRule="auto"/>
        <w:rPr>
          <w:rFonts w:cs="Times New Roman"/>
          <w:szCs w:val="28"/>
          <w:lang w:val="ro-RO"/>
        </w:rPr>
      </w:pPr>
    </w:p>
    <w:p w:rsidR="004D7634" w:rsidRPr="002F2CE5" w:rsidRDefault="002F2CE5" w:rsidP="002F2CE5">
      <w:pPr>
        <w:rPr>
          <w:sz w:val="22"/>
          <w:lang w:val="ro-RO"/>
        </w:rPr>
      </w:pPr>
      <w:r w:rsidRPr="002F2CE5">
        <w:rPr>
          <w:rFonts w:cs="Times New Roman"/>
          <w:szCs w:val="28"/>
          <w:lang w:val="ro-RO"/>
        </w:rPr>
        <w:t xml:space="preserve">                              ---------------</w:t>
      </w:r>
    </w:p>
    <w:sectPr w:rsidR="004D7634" w:rsidRPr="002F2CE5" w:rsidSect="003D4606">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F82" w:rsidRDefault="00D02F82" w:rsidP="002F2CE5">
      <w:pPr>
        <w:spacing w:after="0" w:line="240" w:lineRule="auto"/>
      </w:pPr>
      <w:r>
        <w:separator/>
      </w:r>
    </w:p>
  </w:endnote>
  <w:endnote w:type="continuationSeparator" w:id="0">
    <w:p w:rsidR="00D02F82" w:rsidRDefault="00D02F82" w:rsidP="002F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CE5" w:rsidRDefault="002F2CE5" w:rsidP="002F2CE5">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F82" w:rsidRDefault="00D02F82" w:rsidP="002F2CE5">
      <w:pPr>
        <w:spacing w:after="0" w:line="240" w:lineRule="auto"/>
      </w:pPr>
      <w:r>
        <w:separator/>
      </w:r>
    </w:p>
  </w:footnote>
  <w:footnote w:type="continuationSeparator" w:id="0">
    <w:p w:rsidR="00D02F82" w:rsidRDefault="00D02F82" w:rsidP="002F2C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E5"/>
    <w:rsid w:val="002F2CE5"/>
    <w:rsid w:val="003D4606"/>
    <w:rsid w:val="004D7634"/>
    <w:rsid w:val="00D02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3231F-55D1-479B-A8D1-A18F3201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CE5"/>
  </w:style>
  <w:style w:type="paragraph" w:styleId="Footer">
    <w:name w:val="footer"/>
    <w:basedOn w:val="Normal"/>
    <w:link w:val="FooterChar"/>
    <w:uiPriority w:val="99"/>
    <w:unhideWhenUsed/>
    <w:rsid w:val="002F2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3140</Words>
  <Characters>17903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2022-03-14T06:49:00Z</dcterms:created>
  <dcterms:modified xsi:type="dcterms:W3CDTF">2022-03-14T06:50:00Z</dcterms:modified>
</cp:coreProperties>
</file>