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C2DCA" w14:textId="77777777" w:rsidR="00BF5E00" w:rsidRDefault="00120086" w:rsidP="00120086">
      <w:pPr>
        <w:jc w:val="center"/>
      </w:pPr>
      <w:r>
        <w:t>PROGRAMA PENTRU SIMULAREA EXAMENULUI DE BACALAUREAT</w:t>
      </w:r>
      <w:r w:rsidR="00BF5E00">
        <w:t xml:space="preserve"> 2026</w:t>
      </w:r>
    </w:p>
    <w:p w14:paraId="627D7574" w14:textId="477387C3" w:rsidR="00120086" w:rsidRDefault="00120086" w:rsidP="00120086">
      <w:pPr>
        <w:jc w:val="center"/>
      </w:pPr>
      <w:r>
        <w:t xml:space="preserve"> </w:t>
      </w:r>
      <w:r>
        <w:t>LA NIVELUL JUDEȚULUI MARAMUREȘ</w:t>
      </w:r>
    </w:p>
    <w:p w14:paraId="34B7B8AF" w14:textId="77777777" w:rsidR="00120086" w:rsidRPr="00120086" w:rsidRDefault="00120086" w:rsidP="00120086">
      <w:pPr>
        <w:jc w:val="center"/>
        <w:rPr>
          <w:i/>
          <w:iCs/>
        </w:rPr>
      </w:pPr>
      <w:r w:rsidRPr="00120086">
        <w:rPr>
          <w:i/>
          <w:iCs/>
        </w:rPr>
        <w:t>DECEMBRIE 2025</w:t>
      </w:r>
    </w:p>
    <w:p w14:paraId="12420ED0" w14:textId="3CFF5465" w:rsidR="00E02CA8" w:rsidRPr="00EE67E5" w:rsidRDefault="00120086" w:rsidP="00120086">
      <w:pPr>
        <w:jc w:val="center"/>
        <w:rPr>
          <w:b/>
          <w:bCs/>
        </w:rPr>
      </w:pPr>
      <w:r w:rsidRPr="00EE67E5">
        <w:rPr>
          <w:b/>
          <w:bCs/>
        </w:rPr>
        <w:t>- DISCIPLINA GEOGRAFIE –</w:t>
      </w:r>
    </w:p>
    <w:p w14:paraId="7CDEBBE3" w14:textId="4DF005C6" w:rsidR="00C76AC8" w:rsidRDefault="00C76AC8" w:rsidP="00C76AC8">
      <w:r>
        <w:tab/>
        <w:t xml:space="preserve">În conformitate cu </w:t>
      </w:r>
      <w:r w:rsidRPr="00C76AC8">
        <w:t>prevederile </w:t>
      </w:r>
      <w:r>
        <w:t>O</w:t>
      </w:r>
      <w:r w:rsidRPr="00C76AC8">
        <w:t>rdinului de ministru nr. 6.059/29.08.2025</w:t>
      </w:r>
      <w:r>
        <w:t>, Art. 1, lit. 10, programa pentru disciplina geografie este cea aprobată prin a</w:t>
      </w:r>
      <w:r w:rsidRPr="00C76AC8">
        <w:t>nexa nr. 2 la OMECTS nr. 4800/31.VIII. 2010</w:t>
      </w:r>
      <w:r>
        <w:t>.</w:t>
      </w:r>
    </w:p>
    <w:p w14:paraId="6EFF0CF3" w14:textId="16FFB04D" w:rsidR="00C76AC8" w:rsidRDefault="00C76AC8" w:rsidP="00107AF8">
      <w:pPr>
        <w:ind w:firstLine="708"/>
      </w:pPr>
      <w:r>
        <w:t xml:space="preserve">Vor fi evaluate competențele prezente în </w:t>
      </w:r>
      <w:r w:rsidRPr="00107AF8">
        <w:rPr>
          <w:b/>
          <w:bCs/>
        </w:rPr>
        <w:t>Programa de examen pentru disciplina geografie</w:t>
      </w:r>
      <w:r w:rsidR="00107AF8" w:rsidRPr="00107AF8">
        <w:rPr>
          <w:b/>
          <w:bCs/>
        </w:rPr>
        <w:t>-</w:t>
      </w:r>
      <w:r w:rsidRPr="00107AF8">
        <w:rPr>
          <w:b/>
          <w:bCs/>
        </w:rPr>
        <w:t xml:space="preserve"> </w:t>
      </w:r>
      <w:r w:rsidR="00107AF8" w:rsidRPr="00107AF8">
        <w:rPr>
          <w:b/>
          <w:bCs/>
        </w:rPr>
        <w:t>2011</w:t>
      </w:r>
      <w:r w:rsidR="00107AF8">
        <w:t xml:space="preserve">, care au </w:t>
      </w:r>
      <w:r w:rsidR="00EE67E5">
        <w:t>fost</w:t>
      </w:r>
      <w:r w:rsidR="00107AF8">
        <w:t xml:space="preserve"> dobândite prin parcurgerea conținuturilor </w:t>
      </w:r>
      <w:r w:rsidR="003422B4">
        <w:t xml:space="preserve">stabilite </w:t>
      </w:r>
      <w:r w:rsidR="00107AF8">
        <w:t>pentru această simulare</w:t>
      </w:r>
      <w:r w:rsidR="00EE67E5">
        <w:t>.</w:t>
      </w:r>
    </w:p>
    <w:p w14:paraId="460C52AE" w14:textId="7AB96E0F" w:rsidR="00E01431" w:rsidRPr="003462AB" w:rsidRDefault="003462AB" w:rsidP="0007721D">
      <w:pPr>
        <w:rPr>
          <w:b/>
          <w:bCs/>
          <w:i/>
          <w:iCs/>
        </w:rPr>
      </w:pPr>
      <w:r w:rsidRPr="003462AB">
        <w:rPr>
          <w:b/>
          <w:bCs/>
          <w:i/>
          <w:iCs/>
        </w:rPr>
        <w:t>Conținuturi de evaluat</w:t>
      </w:r>
    </w:p>
    <w:p w14:paraId="59B75676" w14:textId="203C907E" w:rsidR="00E01431" w:rsidRPr="0007721D" w:rsidRDefault="00107AF8" w:rsidP="0007721D">
      <w:pPr>
        <w:tabs>
          <w:tab w:val="left" w:pos="426"/>
        </w:tabs>
        <w:ind w:firstLine="708"/>
        <w:jc w:val="both"/>
        <w:rPr>
          <w:i/>
          <w:iCs/>
        </w:rPr>
      </w:pPr>
      <w:r w:rsidRPr="0007721D">
        <w:rPr>
          <w:i/>
          <w:iCs/>
        </w:rPr>
        <w:t>S</w:t>
      </w:r>
      <w:r w:rsidR="00120086" w:rsidRPr="0007721D">
        <w:rPr>
          <w:i/>
          <w:iCs/>
        </w:rPr>
        <w:t xml:space="preserve">e va avea în vedere parcurgerea integrală a </w:t>
      </w:r>
      <w:r w:rsidR="00E01431" w:rsidRPr="0007721D">
        <w:rPr>
          <w:i/>
          <w:iCs/>
        </w:rPr>
        <w:t>următoarel</w:t>
      </w:r>
      <w:r w:rsidR="0007721D" w:rsidRPr="0007721D">
        <w:rPr>
          <w:i/>
          <w:iCs/>
        </w:rPr>
        <w:t>or</w:t>
      </w:r>
      <w:r w:rsidR="00E01431" w:rsidRPr="0007721D">
        <w:rPr>
          <w:i/>
          <w:iCs/>
        </w:rPr>
        <w:t xml:space="preserve"> conținuturi:</w:t>
      </w:r>
    </w:p>
    <w:p w14:paraId="70B94BD8" w14:textId="6656F04D" w:rsidR="00E01431" w:rsidRPr="00E01431" w:rsidRDefault="00E01431" w:rsidP="0007721D">
      <w:pPr>
        <w:ind w:left="708"/>
        <w:rPr>
          <w:b/>
          <w:bCs/>
        </w:rPr>
      </w:pPr>
      <w:r w:rsidRPr="00E01431">
        <w:rPr>
          <w:b/>
          <w:bCs/>
        </w:rPr>
        <w:t xml:space="preserve">Geografie. Europa – România – Uniunea Europeană (clasa a XII-a) </w:t>
      </w:r>
    </w:p>
    <w:p w14:paraId="0F9F8BF4" w14:textId="77777777" w:rsidR="00E01431" w:rsidRDefault="00E01431" w:rsidP="0007721D">
      <w:pPr>
        <w:ind w:left="708"/>
      </w:pPr>
      <w:r w:rsidRPr="00120086">
        <w:t xml:space="preserve">A. EUROPA ŞI ROMÂNIA – ELEMENTE GEOGRAFICE DE BAZĂ </w:t>
      </w:r>
    </w:p>
    <w:p w14:paraId="76C8CFDA" w14:textId="77777777" w:rsidR="00E01431" w:rsidRDefault="00E01431" w:rsidP="0007721D">
      <w:pPr>
        <w:ind w:left="708"/>
      </w:pPr>
      <w:r w:rsidRPr="00120086">
        <w:t xml:space="preserve">1. Spaţiul românesc şi spaţiul european </w:t>
      </w:r>
    </w:p>
    <w:p w14:paraId="10DAD197" w14:textId="77777777" w:rsidR="00E01431" w:rsidRDefault="00E01431" w:rsidP="0007721D">
      <w:pPr>
        <w:ind w:left="708"/>
      </w:pPr>
      <w:r w:rsidRPr="00120086">
        <w:t xml:space="preserve">2. Elemente fizico-geografice definitorii ale Europei şi ale României: </w:t>
      </w:r>
    </w:p>
    <w:p w14:paraId="35A736D8" w14:textId="07FCEBD2" w:rsidR="00E01431" w:rsidRDefault="00E01431" w:rsidP="0007721D">
      <w:pPr>
        <w:ind w:left="1416"/>
      </w:pPr>
      <w:r w:rsidRPr="00120086">
        <w:t>- relieful major (trepte, tipuri şi unităţi majore de relief)</w:t>
      </w:r>
      <w:r>
        <w:t>;</w:t>
      </w:r>
    </w:p>
    <w:p w14:paraId="6AEFBDA7" w14:textId="5C32984E" w:rsidR="00E01431" w:rsidRDefault="00E01431" w:rsidP="0007721D">
      <w:pPr>
        <w:ind w:left="1416"/>
      </w:pPr>
      <w:r w:rsidRPr="00120086">
        <w:t>- clima (factorii genetici, elementele climatice, regionarea climatică)</w:t>
      </w:r>
      <w:r>
        <w:t>;</w:t>
      </w:r>
    </w:p>
    <w:p w14:paraId="0A4BB0EC" w14:textId="1C09D55C" w:rsidR="00E01431" w:rsidRDefault="00E01431" w:rsidP="0007721D">
      <w:pPr>
        <w:ind w:left="1416"/>
      </w:pPr>
      <w:r w:rsidRPr="00120086">
        <w:t>- hidrografia – aspecte generale; Dunărea şi Marea Neagră</w:t>
      </w:r>
      <w:r>
        <w:t>;</w:t>
      </w:r>
    </w:p>
    <w:p w14:paraId="2A42FA68" w14:textId="77777777" w:rsidR="00E01431" w:rsidRDefault="00E01431" w:rsidP="0007721D">
      <w:pPr>
        <w:ind w:firstLine="708"/>
      </w:pPr>
      <w:r w:rsidRPr="00E01431">
        <w:t xml:space="preserve">3. Elemente de geografie umană ale Europei şi ale României </w:t>
      </w:r>
    </w:p>
    <w:p w14:paraId="50B6B104" w14:textId="404AE8EA" w:rsidR="00E01431" w:rsidRDefault="00E01431" w:rsidP="0007721D">
      <w:pPr>
        <w:ind w:left="1416"/>
      </w:pPr>
      <w:r w:rsidRPr="00E01431">
        <w:t>- harta politică a Europei</w:t>
      </w:r>
      <w:r>
        <w:t>;</w:t>
      </w:r>
    </w:p>
    <w:p w14:paraId="6A79AC78" w14:textId="6096CE80" w:rsidR="00E01431" w:rsidRDefault="00E01431" w:rsidP="0007721D">
      <w:pPr>
        <w:ind w:left="1416"/>
      </w:pPr>
      <w:r w:rsidRPr="00E01431">
        <w:t>- sistemul de oraşe al Europei</w:t>
      </w:r>
      <w:r>
        <w:t xml:space="preserve"> </w:t>
      </w:r>
      <w:r w:rsidRPr="00107AF8">
        <w:rPr>
          <w:i/>
          <w:iCs/>
        </w:rPr>
        <w:t>(doar recunoașterea capitalelor statelor europene pe un suport cartografic)</w:t>
      </w:r>
      <w:r>
        <w:t>;</w:t>
      </w:r>
    </w:p>
    <w:p w14:paraId="3E3953EA" w14:textId="432C3435" w:rsidR="00120086" w:rsidRPr="00BF5E00" w:rsidRDefault="00BF5E00" w:rsidP="0007721D">
      <w:pPr>
        <w:rPr>
          <w:b/>
          <w:bCs/>
          <w:i/>
          <w:iCs/>
        </w:rPr>
      </w:pPr>
      <w:r w:rsidRPr="00BF5E00">
        <w:rPr>
          <w:b/>
          <w:bCs/>
          <w:i/>
          <w:iCs/>
        </w:rPr>
        <w:t>Modelul de subiect</w:t>
      </w:r>
    </w:p>
    <w:p w14:paraId="16CE49B5" w14:textId="65600B3F" w:rsidR="00FE0BF9" w:rsidRPr="00FE0BF9" w:rsidRDefault="00FE0BF9" w:rsidP="00FE0BF9">
      <w:pPr>
        <w:ind w:firstLine="708"/>
      </w:pPr>
      <w:r w:rsidRPr="00FE0BF9">
        <w:t xml:space="preserve">Subiectul de la examenul de simulare va avea o structură similară cu cea a subiectelor de la examenul </w:t>
      </w:r>
      <w:r>
        <w:t xml:space="preserve">național </w:t>
      </w:r>
      <w:r w:rsidRPr="00FE0BF9">
        <w:t>de bacalaureat 2025.</w:t>
      </w:r>
      <w:r w:rsidRPr="00FE0BF9">
        <w:br/>
        <w:t>Va cuprinde:</w:t>
      </w:r>
    </w:p>
    <w:p w14:paraId="02EE6CB0" w14:textId="77777777" w:rsidR="00FE0BF9" w:rsidRPr="00FE0BF9" w:rsidRDefault="00FE0BF9" w:rsidP="00FE0BF9">
      <w:pPr>
        <w:numPr>
          <w:ilvl w:val="0"/>
          <w:numId w:val="2"/>
        </w:numPr>
      </w:pPr>
      <w:r w:rsidRPr="00FE0BF9">
        <w:t>o hartă politică a Europei, pe care elevii vor trebui să recunoască statele și capitalele acestora;</w:t>
      </w:r>
    </w:p>
    <w:p w14:paraId="0FCC5DCE" w14:textId="77777777" w:rsidR="00FE0BF9" w:rsidRPr="00FE0BF9" w:rsidRDefault="00FE0BF9" w:rsidP="00FE0BF9">
      <w:pPr>
        <w:numPr>
          <w:ilvl w:val="0"/>
          <w:numId w:val="2"/>
        </w:numPr>
      </w:pPr>
      <w:r w:rsidRPr="00FE0BF9">
        <w:t xml:space="preserve">o hartă a României, pe care elevii vor identifica subunitățile de relief și râurile </w:t>
      </w:r>
      <w:r w:rsidRPr="00FE0BF9">
        <w:rPr>
          <w:i/>
          <w:iCs/>
        </w:rPr>
        <w:t>(nu se va solicita recunoașterea, pe hartă, a orașelor din România)</w:t>
      </w:r>
      <w:r w:rsidRPr="00FE0BF9">
        <w:t>.</w:t>
      </w:r>
    </w:p>
    <w:p w14:paraId="2E374E5A" w14:textId="77777777" w:rsidR="00FE0BF9" w:rsidRPr="00FE0BF9" w:rsidRDefault="00FE0BF9" w:rsidP="00FE0BF9">
      <w:pPr>
        <w:ind w:firstLine="708"/>
      </w:pPr>
      <w:r w:rsidRPr="00FE0BF9">
        <w:t>La subiectul III, punctul C, în locul precizării unor aspecte geografice pentru un stat al Uniunii Europene sau un stat vecin al României, se vor solicita 10 aspecte de geografie fizică ale Europei și României, care vizează elemente geografice de bază.</w:t>
      </w:r>
    </w:p>
    <w:p w14:paraId="14D14771" w14:textId="11DB9D43" w:rsidR="00C130AC" w:rsidRDefault="00C130AC" w:rsidP="00BF5E00">
      <w:pPr>
        <w:ind w:firstLine="708"/>
      </w:pPr>
    </w:p>
    <w:sectPr w:rsidR="00C130AC" w:rsidSect="00C06F5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06B25"/>
    <w:multiLevelType w:val="hybridMultilevel"/>
    <w:tmpl w:val="2B84D0F8"/>
    <w:lvl w:ilvl="0" w:tplc="C18A3CF0">
      <w:start w:val="1"/>
      <w:numFmt w:val="decimal"/>
      <w:lvlText w:val="%1."/>
      <w:lvlJc w:val="left"/>
      <w:pPr>
        <w:ind w:left="1776" w:hanging="360"/>
      </w:pPr>
      <w:rPr>
        <w:rFonts w:hint="default"/>
      </w:rPr>
    </w:lvl>
    <w:lvl w:ilvl="1" w:tplc="04180019" w:tentative="1">
      <w:start w:val="1"/>
      <w:numFmt w:val="lowerLetter"/>
      <w:lvlText w:val="%2."/>
      <w:lvlJc w:val="left"/>
      <w:pPr>
        <w:ind w:left="2496" w:hanging="360"/>
      </w:pPr>
    </w:lvl>
    <w:lvl w:ilvl="2" w:tplc="0418001B" w:tentative="1">
      <w:start w:val="1"/>
      <w:numFmt w:val="lowerRoman"/>
      <w:lvlText w:val="%3."/>
      <w:lvlJc w:val="right"/>
      <w:pPr>
        <w:ind w:left="3216" w:hanging="180"/>
      </w:pPr>
    </w:lvl>
    <w:lvl w:ilvl="3" w:tplc="0418000F" w:tentative="1">
      <w:start w:val="1"/>
      <w:numFmt w:val="decimal"/>
      <w:lvlText w:val="%4."/>
      <w:lvlJc w:val="left"/>
      <w:pPr>
        <w:ind w:left="3936" w:hanging="360"/>
      </w:pPr>
    </w:lvl>
    <w:lvl w:ilvl="4" w:tplc="04180019" w:tentative="1">
      <w:start w:val="1"/>
      <w:numFmt w:val="lowerLetter"/>
      <w:lvlText w:val="%5."/>
      <w:lvlJc w:val="left"/>
      <w:pPr>
        <w:ind w:left="4656" w:hanging="360"/>
      </w:pPr>
    </w:lvl>
    <w:lvl w:ilvl="5" w:tplc="0418001B" w:tentative="1">
      <w:start w:val="1"/>
      <w:numFmt w:val="lowerRoman"/>
      <w:lvlText w:val="%6."/>
      <w:lvlJc w:val="right"/>
      <w:pPr>
        <w:ind w:left="5376" w:hanging="180"/>
      </w:pPr>
    </w:lvl>
    <w:lvl w:ilvl="6" w:tplc="0418000F" w:tentative="1">
      <w:start w:val="1"/>
      <w:numFmt w:val="decimal"/>
      <w:lvlText w:val="%7."/>
      <w:lvlJc w:val="left"/>
      <w:pPr>
        <w:ind w:left="6096" w:hanging="360"/>
      </w:pPr>
    </w:lvl>
    <w:lvl w:ilvl="7" w:tplc="04180019" w:tentative="1">
      <w:start w:val="1"/>
      <w:numFmt w:val="lowerLetter"/>
      <w:lvlText w:val="%8."/>
      <w:lvlJc w:val="left"/>
      <w:pPr>
        <w:ind w:left="6816" w:hanging="360"/>
      </w:pPr>
    </w:lvl>
    <w:lvl w:ilvl="8" w:tplc="0418001B" w:tentative="1">
      <w:start w:val="1"/>
      <w:numFmt w:val="lowerRoman"/>
      <w:lvlText w:val="%9."/>
      <w:lvlJc w:val="right"/>
      <w:pPr>
        <w:ind w:left="7536" w:hanging="180"/>
      </w:pPr>
    </w:lvl>
  </w:abstractNum>
  <w:abstractNum w:abstractNumId="1" w15:restartNumberingAfterBreak="0">
    <w:nsid w:val="3D6B03A2"/>
    <w:multiLevelType w:val="multilevel"/>
    <w:tmpl w:val="2D2EA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4372104">
    <w:abstractNumId w:val="0"/>
  </w:num>
  <w:num w:numId="2" w16cid:durableId="13505259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086"/>
    <w:rsid w:val="0007721D"/>
    <w:rsid w:val="00107AF8"/>
    <w:rsid w:val="00120086"/>
    <w:rsid w:val="001D4B84"/>
    <w:rsid w:val="003422B4"/>
    <w:rsid w:val="003462AB"/>
    <w:rsid w:val="0035168C"/>
    <w:rsid w:val="00410589"/>
    <w:rsid w:val="00755195"/>
    <w:rsid w:val="00780392"/>
    <w:rsid w:val="00904690"/>
    <w:rsid w:val="00986226"/>
    <w:rsid w:val="00A05425"/>
    <w:rsid w:val="00A83CBB"/>
    <w:rsid w:val="00B75E3C"/>
    <w:rsid w:val="00BE456F"/>
    <w:rsid w:val="00BF5E00"/>
    <w:rsid w:val="00C06F51"/>
    <w:rsid w:val="00C10D9B"/>
    <w:rsid w:val="00C130AC"/>
    <w:rsid w:val="00C76AC8"/>
    <w:rsid w:val="00E01431"/>
    <w:rsid w:val="00E02CA8"/>
    <w:rsid w:val="00EE67E5"/>
    <w:rsid w:val="00F94288"/>
    <w:rsid w:val="00FE0BF9"/>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BF395"/>
  <w15:chartTrackingRefBased/>
  <w15:docId w15:val="{9B2AD835-BAF1-4B5B-8142-0C923712B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1200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1200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120086"/>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120086"/>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120086"/>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120086"/>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120086"/>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120086"/>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120086"/>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120086"/>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120086"/>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120086"/>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120086"/>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120086"/>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120086"/>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120086"/>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120086"/>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120086"/>
    <w:rPr>
      <w:rFonts w:eastAsiaTheme="majorEastAsia" w:cstheme="majorBidi"/>
      <w:color w:val="272727" w:themeColor="text1" w:themeTint="D8"/>
    </w:rPr>
  </w:style>
  <w:style w:type="paragraph" w:styleId="Titlu">
    <w:name w:val="Title"/>
    <w:basedOn w:val="Normal"/>
    <w:next w:val="Normal"/>
    <w:link w:val="TitluCaracter"/>
    <w:uiPriority w:val="10"/>
    <w:qFormat/>
    <w:rsid w:val="001200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120086"/>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120086"/>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120086"/>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120086"/>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120086"/>
    <w:rPr>
      <w:i/>
      <w:iCs/>
      <w:color w:val="404040" w:themeColor="text1" w:themeTint="BF"/>
    </w:rPr>
  </w:style>
  <w:style w:type="paragraph" w:styleId="Listparagraf">
    <w:name w:val="List Paragraph"/>
    <w:basedOn w:val="Normal"/>
    <w:uiPriority w:val="34"/>
    <w:qFormat/>
    <w:rsid w:val="00120086"/>
    <w:pPr>
      <w:ind w:left="720"/>
      <w:contextualSpacing/>
    </w:pPr>
  </w:style>
  <w:style w:type="character" w:styleId="Accentuareintens">
    <w:name w:val="Intense Emphasis"/>
    <w:basedOn w:val="Fontdeparagrafimplicit"/>
    <w:uiPriority w:val="21"/>
    <w:qFormat/>
    <w:rsid w:val="00120086"/>
    <w:rPr>
      <w:i/>
      <w:iCs/>
      <w:color w:val="2F5496" w:themeColor="accent1" w:themeShade="BF"/>
    </w:rPr>
  </w:style>
  <w:style w:type="paragraph" w:styleId="Citatintens">
    <w:name w:val="Intense Quote"/>
    <w:basedOn w:val="Normal"/>
    <w:next w:val="Normal"/>
    <w:link w:val="CitatintensCaracter"/>
    <w:uiPriority w:val="30"/>
    <w:qFormat/>
    <w:rsid w:val="001200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120086"/>
    <w:rPr>
      <w:i/>
      <w:iCs/>
      <w:color w:val="2F5496" w:themeColor="accent1" w:themeShade="BF"/>
    </w:rPr>
  </w:style>
  <w:style w:type="character" w:styleId="Referireintens">
    <w:name w:val="Intense Reference"/>
    <w:basedOn w:val="Fontdeparagrafimplicit"/>
    <w:uiPriority w:val="32"/>
    <w:qFormat/>
    <w:rsid w:val="00120086"/>
    <w:rPr>
      <w:b/>
      <w:bCs/>
      <w:smallCaps/>
      <w:color w:val="2F5496" w:themeColor="accent1" w:themeShade="BF"/>
      <w:spacing w:val="5"/>
    </w:rPr>
  </w:style>
  <w:style w:type="character" w:styleId="Hyperlink">
    <w:name w:val="Hyperlink"/>
    <w:basedOn w:val="Fontdeparagrafimplicit"/>
    <w:uiPriority w:val="99"/>
    <w:unhideWhenUsed/>
    <w:rsid w:val="00C76AC8"/>
    <w:rPr>
      <w:color w:val="0563C1" w:themeColor="hyperlink"/>
      <w:u w:val="single"/>
    </w:rPr>
  </w:style>
  <w:style w:type="character" w:styleId="MeniuneNerezolvat">
    <w:name w:val="Unresolved Mention"/>
    <w:basedOn w:val="Fontdeparagrafimplicit"/>
    <w:uiPriority w:val="99"/>
    <w:semiHidden/>
    <w:unhideWhenUsed/>
    <w:rsid w:val="00C76A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279</Words>
  <Characters>1620</Characters>
  <Application>Microsoft Office Word</Application>
  <DocSecurity>0</DocSecurity>
  <Lines>13</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Alexandru Muresan</dc:creator>
  <cp:keywords/>
  <dc:description/>
  <cp:lastModifiedBy>Alexandru Muresan</cp:lastModifiedBy>
  <cp:revision>12</cp:revision>
  <dcterms:created xsi:type="dcterms:W3CDTF">2025-10-20T14:45:00Z</dcterms:created>
  <dcterms:modified xsi:type="dcterms:W3CDTF">2025-10-20T16:15:00Z</dcterms:modified>
</cp:coreProperties>
</file>