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571" w:rsidRPr="00913571" w:rsidRDefault="00913571" w:rsidP="00913571">
      <w:pPr>
        <w:autoSpaceDE w:val="0"/>
        <w:autoSpaceDN w:val="0"/>
        <w:adjustRightInd w:val="0"/>
        <w:spacing w:after="0" w:line="240" w:lineRule="auto"/>
        <w:rPr>
          <w:rFonts w:cs="Times New Roman"/>
          <w:sz w:val="22"/>
          <w:szCs w:val="28"/>
          <w:lang w:val="ro-RO"/>
        </w:rPr>
      </w:pPr>
      <w:bookmarkStart w:id="0" w:name="_GoBack"/>
      <w:bookmarkEnd w:id="0"/>
      <w:r w:rsidRPr="00913571">
        <w:rPr>
          <w:rFonts w:cs="Times New Roman"/>
          <w:sz w:val="22"/>
          <w:szCs w:val="28"/>
          <w:lang w:val="ro-RO"/>
        </w:rPr>
        <w:t xml:space="preserve">                  ORDIN   Nr. 5720/2012 din 10 septembrie 2012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privind organizarea şi desfăşurarea probelor specifice susţinute de elevii secţiilor bilingve francofone în vederea obţinerii menţiunii speciale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Text în vigoare începând cu data de 29 mai 2023</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REALIZATOR: COMPANIA DE INFORMATICĂ NEAMŢ</w:t>
      </w:r>
    </w:p>
    <w:p w:rsidR="00913571" w:rsidRPr="00913571" w:rsidRDefault="00913571" w:rsidP="00913571">
      <w:pPr>
        <w:autoSpaceDE w:val="0"/>
        <w:autoSpaceDN w:val="0"/>
        <w:adjustRightInd w:val="0"/>
        <w:spacing w:after="0" w:line="240" w:lineRule="auto"/>
        <w:rPr>
          <w:rFonts w:cs="Times New Roman"/>
          <w:i/>
          <w:iCs/>
          <w:sz w:val="22"/>
          <w:szCs w:val="28"/>
          <w:lang w:val="ro-RO"/>
        </w:rPr>
      </w:pP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Text actualizat prin produsul informatic legislativ LEX EXPERT în baza actelor normative modificatoare, publicate în Monitorul Oficial al României, Partea I, până la 29 mai 2023.</w:t>
      </w:r>
    </w:p>
    <w:p w:rsidR="00913571" w:rsidRPr="00913571" w:rsidRDefault="00913571" w:rsidP="00913571">
      <w:pPr>
        <w:autoSpaceDE w:val="0"/>
        <w:autoSpaceDN w:val="0"/>
        <w:adjustRightInd w:val="0"/>
        <w:spacing w:after="0" w:line="240" w:lineRule="auto"/>
        <w:rPr>
          <w:rFonts w:cs="Times New Roman"/>
          <w:i/>
          <w:iCs/>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i/>
          <w:iCs/>
          <w:sz w:val="22"/>
          <w:szCs w:val="28"/>
          <w:lang w:val="ro-RO"/>
        </w:rPr>
        <w:t xml:space="preserve">    Act de bază</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b/>
          <w:bCs/>
          <w:color w:val="008000"/>
          <w:sz w:val="22"/>
          <w:szCs w:val="28"/>
          <w:u w:val="single"/>
          <w:lang w:val="ro-RO"/>
        </w:rPr>
        <w:t>#B</w:t>
      </w:r>
      <w:r w:rsidRPr="00913571">
        <w:rPr>
          <w:rFonts w:cs="Times New Roman"/>
          <w:sz w:val="22"/>
          <w:szCs w:val="28"/>
          <w:lang w:val="ro-RO"/>
        </w:rPr>
        <w:t xml:space="preserve">: </w:t>
      </w:r>
      <w:r w:rsidRPr="00913571">
        <w:rPr>
          <w:rFonts w:cs="Times New Roman"/>
          <w:i/>
          <w:iCs/>
          <w:sz w:val="22"/>
          <w:szCs w:val="28"/>
          <w:lang w:val="ro-RO"/>
        </w:rPr>
        <w:t>Ordinul ministrului educaţiei, cercetării, tineretului şi sportului nr. 5720/2012, publicat în Monitorul Oficial al României, Partea I, nr. 724 din 25 octombrie 2012</w:t>
      </w:r>
    </w:p>
    <w:p w:rsidR="00913571" w:rsidRPr="00913571" w:rsidRDefault="00913571" w:rsidP="00913571">
      <w:pPr>
        <w:autoSpaceDE w:val="0"/>
        <w:autoSpaceDN w:val="0"/>
        <w:adjustRightInd w:val="0"/>
        <w:spacing w:after="0" w:line="240" w:lineRule="auto"/>
        <w:rPr>
          <w:rFonts w:cs="Times New Roman"/>
          <w:i/>
          <w:iCs/>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i/>
          <w:iCs/>
          <w:sz w:val="22"/>
          <w:szCs w:val="28"/>
          <w:lang w:val="ro-RO"/>
        </w:rPr>
        <w:t xml:space="preserve">    Acte modificatoare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#M4</w:t>
      </w:r>
      <w:r w:rsidRPr="00913571">
        <w:rPr>
          <w:rFonts w:cs="Times New Roman"/>
          <w:sz w:val="22"/>
          <w:szCs w:val="28"/>
          <w:lang w:val="ro-RO"/>
        </w:rPr>
        <w:t xml:space="preserve">: </w:t>
      </w:r>
      <w:r w:rsidRPr="00913571">
        <w:rPr>
          <w:rFonts w:cs="Times New Roman"/>
          <w:i/>
          <w:iCs/>
          <w:sz w:val="22"/>
          <w:szCs w:val="28"/>
          <w:lang w:val="ro-RO"/>
        </w:rPr>
        <w:t>Ordinul ministrului educaţiei nr. 4320/2023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#M3</w:t>
      </w:r>
      <w:r w:rsidRPr="00913571">
        <w:rPr>
          <w:rFonts w:cs="Times New Roman"/>
          <w:sz w:val="22"/>
          <w:szCs w:val="28"/>
          <w:lang w:val="ro-RO"/>
        </w:rPr>
        <w:t xml:space="preserve">: </w:t>
      </w:r>
      <w:r w:rsidRPr="00913571">
        <w:rPr>
          <w:rFonts w:cs="Times New Roman"/>
          <w:i/>
          <w:iCs/>
          <w:sz w:val="22"/>
          <w:szCs w:val="28"/>
          <w:lang w:val="ro-RO"/>
        </w:rPr>
        <w:t>Ordinul ministrului educaţiei nr. 3689/2021**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#M2</w:t>
      </w:r>
      <w:r w:rsidRPr="00913571">
        <w:rPr>
          <w:rFonts w:cs="Times New Roman"/>
          <w:sz w:val="22"/>
          <w:szCs w:val="28"/>
          <w:lang w:val="ro-RO"/>
        </w:rPr>
        <w:t xml:space="preserve">: </w:t>
      </w:r>
      <w:r w:rsidRPr="00913571">
        <w:rPr>
          <w:rFonts w:cs="Times New Roman"/>
          <w:i/>
          <w:iCs/>
          <w:sz w:val="22"/>
          <w:szCs w:val="28"/>
          <w:lang w:val="ro-RO"/>
        </w:rPr>
        <w:t>Ordinul ministrului educaţiei şi cercetării nr. 4298/2020**</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b/>
          <w:bCs/>
          <w:color w:val="008000"/>
          <w:sz w:val="22"/>
          <w:szCs w:val="28"/>
          <w:u w:val="single"/>
          <w:lang w:val="ro-RO"/>
        </w:rPr>
        <w:t>#M1</w:t>
      </w:r>
      <w:r w:rsidRPr="00913571">
        <w:rPr>
          <w:rFonts w:cs="Times New Roman"/>
          <w:sz w:val="22"/>
          <w:szCs w:val="28"/>
          <w:lang w:val="ro-RO"/>
        </w:rPr>
        <w:t xml:space="preserve">: </w:t>
      </w:r>
      <w:r w:rsidRPr="00913571">
        <w:rPr>
          <w:rFonts w:cs="Times New Roman"/>
          <w:i/>
          <w:iCs/>
          <w:sz w:val="22"/>
          <w:szCs w:val="28"/>
          <w:lang w:val="ro-RO"/>
        </w:rPr>
        <w:t>Ordinul ministrului educaţiei naţionale nr. 4872/2013</w:t>
      </w:r>
    </w:p>
    <w:p w:rsidR="00913571" w:rsidRPr="00913571" w:rsidRDefault="00913571" w:rsidP="00913571">
      <w:pPr>
        <w:autoSpaceDE w:val="0"/>
        <w:autoSpaceDN w:val="0"/>
        <w:adjustRightInd w:val="0"/>
        <w:spacing w:after="0" w:line="240" w:lineRule="auto"/>
        <w:rPr>
          <w:rFonts w:cs="Times New Roman"/>
          <w:i/>
          <w:iCs/>
          <w:sz w:val="22"/>
          <w:szCs w:val="28"/>
          <w:lang w:val="ro-RO"/>
        </w:rPr>
      </w:pP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Actele normative marcate cu două asteriscuri (**) se referă la derogări de la </w:t>
      </w:r>
      <w:r w:rsidRPr="00913571">
        <w:rPr>
          <w:rFonts w:cs="Times New Roman"/>
          <w:i/>
          <w:iCs/>
          <w:color w:val="008000"/>
          <w:sz w:val="22"/>
          <w:szCs w:val="28"/>
          <w:u w:val="single"/>
          <w:lang w:val="ro-RO"/>
        </w:rPr>
        <w:t>Ordinul</w:t>
      </w:r>
      <w:r w:rsidRPr="00913571">
        <w:rPr>
          <w:rFonts w:cs="Times New Roman"/>
          <w:i/>
          <w:iCs/>
          <w:sz w:val="22"/>
          <w:szCs w:val="28"/>
          <w:lang w:val="ro-RO"/>
        </w:rPr>
        <w:t xml:space="preserve"> ministrului educaţiei, cercetării, tineretului şi sportului nr. 5720/2012 sau conţin modificări/abrogări efectuate asupra acestor derogări.</w:t>
      </w:r>
    </w:p>
    <w:p w:rsidR="00913571" w:rsidRPr="00913571" w:rsidRDefault="00913571" w:rsidP="00913571">
      <w:pPr>
        <w:autoSpaceDE w:val="0"/>
        <w:autoSpaceDN w:val="0"/>
        <w:adjustRightInd w:val="0"/>
        <w:spacing w:after="0" w:line="240" w:lineRule="auto"/>
        <w:rPr>
          <w:rFonts w:cs="Times New Roman"/>
          <w:i/>
          <w:iCs/>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913571">
        <w:rPr>
          <w:rFonts w:cs="Times New Roman"/>
          <w:b/>
          <w:bCs/>
          <w:i/>
          <w:iCs/>
          <w:color w:val="008000"/>
          <w:sz w:val="22"/>
          <w:szCs w:val="28"/>
          <w:u w:val="single"/>
          <w:lang w:val="ro-RO"/>
        </w:rPr>
        <w:t>#M1</w:t>
      </w:r>
      <w:r w:rsidRPr="00913571">
        <w:rPr>
          <w:rFonts w:cs="Times New Roman"/>
          <w:i/>
          <w:iCs/>
          <w:sz w:val="22"/>
          <w:szCs w:val="28"/>
          <w:lang w:val="ro-RO"/>
        </w:rPr>
        <w:t xml:space="preserve">, </w:t>
      </w:r>
      <w:r w:rsidRPr="00913571">
        <w:rPr>
          <w:rFonts w:cs="Times New Roman"/>
          <w:b/>
          <w:bCs/>
          <w:i/>
          <w:iCs/>
          <w:color w:val="008000"/>
          <w:sz w:val="22"/>
          <w:szCs w:val="28"/>
          <w:u w:val="single"/>
          <w:lang w:val="ro-RO"/>
        </w:rPr>
        <w:t>#M2</w:t>
      </w:r>
      <w:r w:rsidRPr="00913571">
        <w:rPr>
          <w:rFonts w:cs="Times New Roman"/>
          <w:i/>
          <w:iCs/>
          <w:sz w:val="22"/>
          <w:szCs w:val="28"/>
          <w:lang w:val="ro-RO"/>
        </w:rPr>
        <w:t xml:space="preserve"> etc.</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#B</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În baza prevederilor </w:t>
      </w:r>
      <w:r w:rsidRPr="00913571">
        <w:rPr>
          <w:rFonts w:cs="Times New Roman"/>
          <w:color w:val="008000"/>
          <w:sz w:val="22"/>
          <w:szCs w:val="28"/>
          <w:u w:val="single"/>
          <w:lang w:val="ro-RO"/>
        </w:rPr>
        <w:t>art. 10</w:t>
      </w:r>
      <w:r w:rsidRPr="00913571">
        <w:rPr>
          <w:rFonts w:cs="Times New Roman"/>
          <w:sz w:val="22"/>
          <w:szCs w:val="28"/>
          <w:lang w:val="ro-RO"/>
        </w:rPr>
        <w:t xml:space="preserve"> alin. (1) şi ale </w:t>
      </w:r>
      <w:r w:rsidRPr="00913571">
        <w:rPr>
          <w:rFonts w:cs="Times New Roman"/>
          <w:color w:val="008000"/>
          <w:sz w:val="22"/>
          <w:szCs w:val="28"/>
          <w:u w:val="single"/>
          <w:lang w:val="ro-RO"/>
        </w:rPr>
        <w:t>art. 94</w:t>
      </w:r>
      <w:r w:rsidRPr="00913571">
        <w:rPr>
          <w:rFonts w:cs="Times New Roman"/>
          <w:sz w:val="22"/>
          <w:szCs w:val="28"/>
          <w:lang w:val="ro-RO"/>
        </w:rPr>
        <w:t xml:space="preserve"> alin. (2) din Legea educaţiei naţionale nr. 1/2011, cu modificările şi completările ulterioare, şi a prevederilor Acordului interguvernamental franco-român de la Bucureşti, din data de 28 septembrie 2006,</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în temeiul prevederilor </w:t>
      </w:r>
      <w:r w:rsidRPr="00913571">
        <w:rPr>
          <w:rFonts w:cs="Times New Roman"/>
          <w:color w:val="008000"/>
          <w:sz w:val="22"/>
          <w:szCs w:val="28"/>
          <w:u w:val="single"/>
          <w:lang w:val="ro-RO"/>
        </w:rPr>
        <w:t>art. 22</w:t>
      </w:r>
      <w:r w:rsidRPr="00913571">
        <w:rPr>
          <w:rFonts w:cs="Times New Roman"/>
          <w:sz w:val="22"/>
          <w:szCs w:val="28"/>
          <w:lang w:val="ro-RO"/>
        </w:rPr>
        <w:t xml:space="preserve"> alin. (6) din Hotărârea Guvernului nr. 536/2011*) privind organizarea şi funcţionarea Ministerului Educaţiei, Cercetării, Tineretului şi Sportului, cu modificările şi completările ulterioare,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ministrul educaţiei, cercetării, tineretului şi sportului emite prezentul ordin.</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#CIN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w:t>
      </w:r>
      <w:r w:rsidRPr="00913571">
        <w:rPr>
          <w:rFonts w:cs="Times New Roman"/>
          <w:b/>
          <w:bCs/>
          <w:i/>
          <w:iCs/>
          <w:sz w:val="22"/>
          <w:szCs w:val="28"/>
          <w:lang w:val="ro-RO"/>
        </w:rPr>
        <w:t>*)</w:t>
      </w:r>
      <w:r w:rsidRPr="00913571">
        <w:rPr>
          <w:rFonts w:cs="Times New Roman"/>
          <w:i/>
          <w:iCs/>
          <w:sz w:val="22"/>
          <w:szCs w:val="28"/>
          <w:lang w:val="ro-RO"/>
        </w:rPr>
        <w:t xml:space="preserve"> </w:t>
      </w:r>
      <w:r w:rsidRPr="00913571">
        <w:rPr>
          <w:rFonts w:cs="Times New Roman"/>
          <w:i/>
          <w:iCs/>
          <w:color w:val="008000"/>
          <w:sz w:val="22"/>
          <w:szCs w:val="28"/>
          <w:u w:val="single"/>
          <w:lang w:val="ro-RO"/>
        </w:rPr>
        <w:t>Hotărârea Guvernului nr. 536/2011</w:t>
      </w:r>
      <w:r w:rsidRPr="00913571">
        <w:rPr>
          <w:rFonts w:cs="Times New Roman"/>
          <w:i/>
          <w:iCs/>
          <w:sz w:val="22"/>
          <w:szCs w:val="28"/>
          <w:lang w:val="ro-RO"/>
        </w:rPr>
        <w:t xml:space="preserve"> a fost abrogată. A se vedea </w:t>
      </w:r>
      <w:r w:rsidRPr="00913571">
        <w:rPr>
          <w:rFonts w:cs="Times New Roman"/>
          <w:i/>
          <w:iCs/>
          <w:color w:val="008000"/>
          <w:sz w:val="22"/>
          <w:szCs w:val="28"/>
          <w:u w:val="single"/>
          <w:lang w:val="ro-RO"/>
        </w:rPr>
        <w:t>Hotărârea Guvernului nr. 369/2021</w:t>
      </w:r>
      <w:r w:rsidRPr="00913571">
        <w:rPr>
          <w:rFonts w:cs="Times New Roman"/>
          <w:i/>
          <w:iCs/>
          <w:sz w:val="22"/>
          <w:szCs w:val="28"/>
          <w:lang w:val="ro-RO"/>
        </w:rPr>
        <w: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#B</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Elevii din secţiile bilingve francofone care fac parte din proiectul "De la învăţământul bilingv către filierele francofone" şi care au un orar specific de cursuri în limba franceză şi de discipline nonlingvistice predate în limba franceză au dreptul de a obţine menţiunea specială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Pentru obţinerea menţiunii speciale "secţie bilingvă francofonă" pe diploma de bacalaureat, elevii din secţiile bilingve francofone trebuie să susţină şi să promoveze următoarele probe specifice: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proba anticipată;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proba de evaluare a competenţelor lingvistice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proba scrisă la disciplina nonlingvistică studiată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Elevii din secţiile bilingve francofone susţin proba anticipată la sfârşitul clasei a XI-a, iar proba de evaluare a competenţelor lingvistice în limba franceză şi proba scrisă la disciplina nonlingvistică studiată în limba franceză, la sfârşitul clasei a XII-a.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lastRenderedPageBreak/>
        <w:t xml:space="preserve">    ART. 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Probele specifice susţinute de elevii din secţiile bilingve francofone, în vederea obţinerii menţiunii speciale "secţie bilingvă francofonă" pe diploma de bacalaureat, se organizează şi se desfăşoară conform metodologiei prevăzute în </w:t>
      </w:r>
      <w:r w:rsidRPr="00913571">
        <w:rPr>
          <w:rFonts w:cs="Times New Roman"/>
          <w:color w:val="008000"/>
          <w:sz w:val="22"/>
          <w:szCs w:val="28"/>
          <w:u w:val="single"/>
          <w:lang w:val="ro-RO"/>
        </w:rPr>
        <w:t>anexa nr. 1</w:t>
      </w:r>
      <w:r w:rsidRPr="00913571">
        <w:rPr>
          <w:rFonts w:cs="Times New Roman"/>
          <w:sz w:val="22"/>
          <w:szCs w:val="28"/>
          <w:lang w:val="ro-RO"/>
        </w:rPr>
        <w:t>, care face parte integrantă din prezentul ordin.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Precizările privind evaluarea elevilor la proba anticipată a examenului de bacalaureat susţinut de elevii secţiilor bilingve francofone în vederea obţinerii menţiunii speciale "secţie bilingvă francofonă" pe diploma de bacalaureat sunt prezentate în </w:t>
      </w:r>
      <w:r w:rsidRPr="00913571">
        <w:rPr>
          <w:rFonts w:cs="Times New Roman"/>
          <w:color w:val="008000"/>
          <w:sz w:val="22"/>
          <w:szCs w:val="28"/>
          <w:u w:val="single"/>
          <w:lang w:val="ro-RO"/>
        </w:rPr>
        <w:t>anexa nr. 2</w:t>
      </w:r>
      <w:r w:rsidRPr="00913571">
        <w:rPr>
          <w:rFonts w:cs="Times New Roman"/>
          <w:sz w:val="22"/>
          <w:szCs w:val="28"/>
          <w:lang w:val="ro-RO"/>
        </w:rPr>
        <w:t>, care face parte integrantă din prezentul ordin.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Temele din programele de bacalaureat pentru disciplinele la care elevii susţin probele specifice în vederea obţinerii menţiunii speciale "secţie bilingvă francofonă" pe diploma de bacalaureat, sunt prezentate în </w:t>
      </w:r>
      <w:r w:rsidRPr="00913571">
        <w:rPr>
          <w:rFonts w:cs="Times New Roman"/>
          <w:color w:val="008000"/>
          <w:sz w:val="22"/>
          <w:szCs w:val="28"/>
          <w:u w:val="single"/>
          <w:lang w:val="ro-RO"/>
        </w:rPr>
        <w:t>anexa nr. 3</w:t>
      </w:r>
      <w:r w:rsidRPr="00913571">
        <w:rPr>
          <w:rFonts w:cs="Times New Roman"/>
          <w:sz w:val="22"/>
          <w:szCs w:val="28"/>
          <w:lang w:val="ro-RO"/>
        </w:rPr>
        <w:t>, care face parte integrantă din prezentul ordin.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4</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Elevii care nu susţin sau nu promovează proba anticipată la sfârşitul clasei a XI-a nu pot participa la probele specifice ale bacalaureatului, care se susţin la sfârşitul clasei a XII-a, şi nu beneficiază de menţiunea specială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5</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Prevederile prezentului ordin se aplică începând cu anul şcolar 2012 - 2013.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6</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La data intrării în vigoare a prezentului ordin se abrogă </w:t>
      </w:r>
      <w:r w:rsidRPr="00913571">
        <w:rPr>
          <w:rFonts w:cs="Times New Roman"/>
          <w:color w:val="008000"/>
          <w:sz w:val="22"/>
          <w:szCs w:val="28"/>
          <w:u w:val="single"/>
          <w:lang w:val="ro-RO"/>
        </w:rPr>
        <w:t>Ordinul</w:t>
      </w:r>
      <w:r w:rsidRPr="00913571">
        <w:rPr>
          <w:rFonts w:cs="Times New Roman"/>
          <w:sz w:val="22"/>
          <w:szCs w:val="28"/>
          <w:lang w:val="ro-RO"/>
        </w:rPr>
        <w:t xml:space="preserve"> ministrului educaţiei, cercetării, tineretului şi sportului nr. 5.217/2010 privind organizarea şi desfăşurarea probelor specifice susţinute de elevii secţiilor bilingve francofone în vederea obţinerii menţiunii speciale "secţie bilingvă francofonă" pe diploma de bacalaureat, publicat în Monitorul Oficial al României, Partea I, nr. 746 din 9 noiembrie 2010.</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7</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Prezentul ordin se publică în Monitorul Oficial al României, Partea 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8</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Direcţia generală educaţie şi învăţare pe tot parcursul vieţii, Direcţia generală învăţământ în limbile minorităţilor, relaţia cu Parlamentul şi partenerii sociali, Centrul Naţional de Evaluare şi Examinare, inspectoratele şcolare şi conducerile unităţilor de învăţământ implicate duc la îndeplinire prevederile prezentului ordin.</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#CIN</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w:t>
      </w:r>
      <w:r w:rsidRPr="00913571">
        <w:rPr>
          <w:rFonts w:cs="Times New Roman"/>
          <w:b/>
          <w:bCs/>
          <w:i/>
          <w:iCs/>
          <w:sz w:val="22"/>
          <w:szCs w:val="28"/>
          <w:lang w:val="ro-RO"/>
        </w:rPr>
        <w:t>NOTĂ:</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Dispoziţiile prin care au fost acordate derogări de la prevederile </w:t>
      </w:r>
      <w:r w:rsidRPr="00913571">
        <w:rPr>
          <w:rFonts w:cs="Times New Roman"/>
          <w:i/>
          <w:iCs/>
          <w:color w:val="008000"/>
          <w:sz w:val="22"/>
          <w:szCs w:val="28"/>
          <w:u w:val="single"/>
          <w:lang w:val="ro-RO"/>
        </w:rPr>
        <w:t>Ordinului</w:t>
      </w:r>
      <w:r w:rsidRPr="00913571">
        <w:rPr>
          <w:rFonts w:cs="Times New Roman"/>
          <w:i/>
          <w:iCs/>
          <w:sz w:val="22"/>
          <w:szCs w:val="28"/>
          <w:lang w:val="ro-RO"/>
        </w:rPr>
        <w:t xml:space="preserve"> ministrului educaţiei, cercetării, tineretului şi sportului nr. 5720/2012 sunt reproduse mai jos.</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w:t>
      </w:r>
      <w:r w:rsidRPr="00913571">
        <w:rPr>
          <w:rFonts w:cs="Times New Roman"/>
          <w:b/>
          <w:bCs/>
          <w:i/>
          <w:iCs/>
          <w:sz w:val="22"/>
          <w:szCs w:val="28"/>
          <w:lang w:val="ro-RO"/>
        </w:rPr>
        <w:t>1.</w:t>
      </w:r>
      <w:r w:rsidRPr="00913571">
        <w:rPr>
          <w:rFonts w:cs="Times New Roman"/>
          <w:i/>
          <w:iCs/>
          <w:sz w:val="22"/>
          <w:szCs w:val="28"/>
          <w:lang w:val="ro-RO"/>
        </w:rPr>
        <w:t xml:space="preserve"> </w:t>
      </w:r>
      <w:r w:rsidRPr="00913571">
        <w:rPr>
          <w:rFonts w:cs="Times New Roman"/>
          <w:i/>
          <w:iCs/>
          <w:color w:val="008000"/>
          <w:sz w:val="22"/>
          <w:szCs w:val="28"/>
          <w:u w:val="single"/>
          <w:lang w:val="ro-RO"/>
        </w:rPr>
        <w:t>Art. 1</w:t>
      </w:r>
      <w:r w:rsidRPr="00913571">
        <w:rPr>
          <w:rFonts w:cs="Times New Roman"/>
          <w:i/>
          <w:iCs/>
          <w:sz w:val="22"/>
          <w:szCs w:val="28"/>
          <w:lang w:val="ro-RO"/>
        </w:rPr>
        <w:t xml:space="preserve"> din Ordinul ministrului educaţiei şi cercetării nr. 4298/2020 privind organizarea şi desfăşurarea probelor specifice susţinute de elevii secţiilor bilingve francofone în vederea obţinerii menţiunii speciale "secţie bilingvă francofonă" pe diploma de bacalaureat în anul şcolar 2019 - 2020 (</w:t>
      </w:r>
      <w:r w:rsidRPr="00913571">
        <w:rPr>
          <w:rFonts w:cs="Times New Roman"/>
          <w:b/>
          <w:bCs/>
          <w:i/>
          <w:iCs/>
          <w:color w:val="008000"/>
          <w:sz w:val="22"/>
          <w:szCs w:val="28"/>
          <w:u w:val="single"/>
          <w:lang w:val="ro-RO"/>
        </w:rPr>
        <w:t>#M2</w:t>
      </w:r>
      <w:r w:rsidRPr="00913571">
        <w:rPr>
          <w:rFonts w:cs="Times New Roman"/>
          <w:i/>
          <w:iCs/>
          <w:sz w:val="22"/>
          <w:szCs w:val="28"/>
          <w:lang w:val="ro-RO"/>
        </w:rPr>
        <w: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#M2</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"ART. 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În anul şcolar 2019 - 2020, probele specifice susţinute de elevii secţiilor bilingve francofone se organizează şi se desfăşoară prin derogare de la prevederile </w:t>
      </w:r>
      <w:r w:rsidRPr="00913571">
        <w:rPr>
          <w:rFonts w:cs="Times New Roman"/>
          <w:i/>
          <w:iCs/>
          <w:color w:val="008000"/>
          <w:sz w:val="22"/>
          <w:szCs w:val="28"/>
          <w:u w:val="single"/>
          <w:lang w:val="ro-RO"/>
        </w:rPr>
        <w:t>art. 3</w:t>
      </w:r>
      <w:r w:rsidRPr="00913571">
        <w:rPr>
          <w:rFonts w:cs="Times New Roman"/>
          <w:i/>
          <w:iCs/>
          <w:sz w:val="22"/>
          <w:szCs w:val="28"/>
          <w:lang w:val="ro-RO"/>
        </w:rPr>
        <w:t xml:space="preserve"> alin. (2), </w:t>
      </w:r>
      <w:r w:rsidRPr="00913571">
        <w:rPr>
          <w:rFonts w:cs="Times New Roman"/>
          <w:i/>
          <w:iCs/>
          <w:color w:val="008000"/>
          <w:sz w:val="22"/>
          <w:szCs w:val="28"/>
          <w:u w:val="single"/>
          <w:lang w:val="ro-RO"/>
        </w:rPr>
        <w:t>art. 9</w:t>
      </w:r>
      <w:r w:rsidRPr="00913571">
        <w:rPr>
          <w:rFonts w:cs="Times New Roman"/>
          <w:i/>
          <w:iCs/>
          <w:sz w:val="22"/>
          <w:szCs w:val="28"/>
          <w:lang w:val="ro-RO"/>
        </w:rPr>
        <w:t xml:space="preserve">, </w:t>
      </w:r>
      <w:r w:rsidRPr="00913571">
        <w:rPr>
          <w:rFonts w:cs="Times New Roman"/>
          <w:i/>
          <w:iCs/>
          <w:color w:val="008000"/>
          <w:sz w:val="22"/>
          <w:szCs w:val="28"/>
          <w:u w:val="single"/>
          <w:lang w:val="ro-RO"/>
        </w:rPr>
        <w:t>10</w:t>
      </w:r>
      <w:r w:rsidRPr="00913571">
        <w:rPr>
          <w:rFonts w:cs="Times New Roman"/>
          <w:i/>
          <w:iCs/>
          <w:sz w:val="22"/>
          <w:szCs w:val="28"/>
          <w:lang w:val="ro-RO"/>
        </w:rPr>
        <w:t xml:space="preserve">, </w:t>
      </w:r>
      <w:r w:rsidRPr="00913571">
        <w:rPr>
          <w:rFonts w:cs="Times New Roman"/>
          <w:i/>
          <w:iCs/>
          <w:color w:val="008000"/>
          <w:sz w:val="22"/>
          <w:szCs w:val="28"/>
          <w:u w:val="single"/>
          <w:lang w:val="ro-RO"/>
        </w:rPr>
        <w:t>11</w:t>
      </w:r>
      <w:r w:rsidRPr="00913571">
        <w:rPr>
          <w:rFonts w:cs="Times New Roman"/>
          <w:i/>
          <w:iCs/>
          <w:sz w:val="22"/>
          <w:szCs w:val="28"/>
          <w:lang w:val="ro-RO"/>
        </w:rPr>
        <w:t xml:space="preserve">, </w:t>
      </w:r>
      <w:r w:rsidRPr="00913571">
        <w:rPr>
          <w:rFonts w:cs="Times New Roman"/>
          <w:i/>
          <w:iCs/>
          <w:color w:val="008000"/>
          <w:sz w:val="22"/>
          <w:szCs w:val="28"/>
          <w:u w:val="single"/>
          <w:lang w:val="ro-RO"/>
        </w:rPr>
        <w:t>15</w:t>
      </w:r>
      <w:r w:rsidRPr="00913571">
        <w:rPr>
          <w:rFonts w:cs="Times New Roman"/>
          <w:i/>
          <w:iCs/>
          <w:sz w:val="22"/>
          <w:szCs w:val="28"/>
          <w:lang w:val="ro-RO"/>
        </w:rPr>
        <w:t xml:space="preserve">, </w:t>
      </w:r>
      <w:r w:rsidRPr="00913571">
        <w:rPr>
          <w:rFonts w:cs="Times New Roman"/>
          <w:i/>
          <w:iCs/>
          <w:color w:val="008000"/>
          <w:sz w:val="22"/>
          <w:szCs w:val="28"/>
          <w:u w:val="single"/>
          <w:lang w:val="ro-RO"/>
        </w:rPr>
        <w:t>16</w:t>
      </w:r>
      <w:r w:rsidRPr="00913571">
        <w:rPr>
          <w:rFonts w:cs="Times New Roman"/>
          <w:i/>
          <w:iCs/>
          <w:sz w:val="22"/>
          <w:szCs w:val="28"/>
          <w:lang w:val="ro-RO"/>
        </w:rPr>
        <w:t xml:space="preserve">, </w:t>
      </w:r>
      <w:r w:rsidRPr="00913571">
        <w:rPr>
          <w:rFonts w:cs="Times New Roman"/>
          <w:i/>
          <w:iCs/>
          <w:color w:val="008000"/>
          <w:sz w:val="22"/>
          <w:szCs w:val="28"/>
          <w:u w:val="single"/>
          <w:lang w:val="ro-RO"/>
        </w:rPr>
        <w:t>17</w:t>
      </w:r>
      <w:r w:rsidRPr="00913571">
        <w:rPr>
          <w:rFonts w:cs="Times New Roman"/>
          <w:i/>
          <w:iCs/>
          <w:sz w:val="22"/>
          <w:szCs w:val="28"/>
          <w:lang w:val="ro-RO"/>
        </w:rPr>
        <w:t xml:space="preserve"> şi </w:t>
      </w:r>
      <w:r w:rsidRPr="00913571">
        <w:rPr>
          <w:rFonts w:cs="Times New Roman"/>
          <w:i/>
          <w:iCs/>
          <w:color w:val="008000"/>
          <w:sz w:val="22"/>
          <w:szCs w:val="28"/>
          <w:u w:val="single"/>
          <w:lang w:val="ro-RO"/>
        </w:rPr>
        <w:t>art. 18</w:t>
      </w:r>
      <w:r w:rsidRPr="00913571">
        <w:rPr>
          <w:rFonts w:cs="Times New Roman"/>
          <w:i/>
          <w:iCs/>
          <w:sz w:val="22"/>
          <w:szCs w:val="28"/>
          <w:lang w:val="ro-RO"/>
        </w:rPr>
        <w:t xml:space="preserve"> alin. (1) - (3) din </w:t>
      </w:r>
      <w:r w:rsidRPr="00913571">
        <w:rPr>
          <w:rFonts w:cs="Times New Roman"/>
          <w:i/>
          <w:iCs/>
          <w:color w:val="008000"/>
          <w:sz w:val="22"/>
          <w:szCs w:val="28"/>
          <w:u w:val="single"/>
          <w:lang w:val="ro-RO"/>
        </w:rPr>
        <w:t>anexa nr. 1</w:t>
      </w:r>
      <w:r w:rsidRPr="00913571">
        <w:rPr>
          <w:rFonts w:cs="Times New Roman"/>
          <w:i/>
          <w:iCs/>
          <w:sz w:val="22"/>
          <w:szCs w:val="28"/>
          <w:lang w:val="ro-RO"/>
        </w:rPr>
        <w:t xml:space="preserve"> din Ordinul ministrului educaţiei, cercetării, tineretului şi sportului nr. 5.720/2012 privind organizarea şi desfăşurarea probelor specifice susţinute de elevii secţiilor bilingve francofone în vederea obţinerii menţiunii speciale «secţie bilingvă francofonă» pe diploma de bacalaureat, cu modificările ulterioare."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#CIN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w:t>
      </w:r>
      <w:r w:rsidRPr="00913571">
        <w:rPr>
          <w:rFonts w:cs="Times New Roman"/>
          <w:b/>
          <w:bCs/>
          <w:i/>
          <w:iCs/>
          <w:sz w:val="22"/>
          <w:szCs w:val="28"/>
          <w:lang w:val="ro-RO"/>
        </w:rPr>
        <w:t>2.</w:t>
      </w:r>
      <w:r w:rsidRPr="00913571">
        <w:rPr>
          <w:rFonts w:cs="Times New Roman"/>
          <w:i/>
          <w:iCs/>
          <w:sz w:val="22"/>
          <w:szCs w:val="28"/>
          <w:lang w:val="ro-RO"/>
        </w:rPr>
        <w:t xml:space="preserve"> </w:t>
      </w:r>
      <w:r w:rsidRPr="00913571">
        <w:rPr>
          <w:rFonts w:cs="Times New Roman"/>
          <w:i/>
          <w:iCs/>
          <w:color w:val="008000"/>
          <w:sz w:val="22"/>
          <w:szCs w:val="28"/>
          <w:u w:val="single"/>
          <w:lang w:val="ro-RO"/>
        </w:rPr>
        <w:t>Art. 1</w:t>
      </w:r>
      <w:r w:rsidRPr="00913571">
        <w:rPr>
          <w:rFonts w:cs="Times New Roman"/>
          <w:i/>
          <w:iCs/>
          <w:sz w:val="22"/>
          <w:szCs w:val="28"/>
          <w:lang w:val="ro-RO"/>
        </w:rPr>
        <w:t xml:space="preserve"> din Ordinul ministrului educaţiei nr. 3689/2021 privind organizarea şi desfăşurarea probelor specifice susţinute de elevii secţiilor bilingve francofone în vederea obţinerii menţiunii speciale "secţie bilingvă francofonă" pe diploma de bacalaureat în anul şcolar 2020 - 2021 (</w:t>
      </w:r>
      <w:r w:rsidRPr="00913571">
        <w:rPr>
          <w:rFonts w:cs="Times New Roman"/>
          <w:b/>
          <w:bCs/>
          <w:i/>
          <w:iCs/>
          <w:color w:val="008000"/>
          <w:sz w:val="22"/>
          <w:szCs w:val="28"/>
          <w:u w:val="single"/>
          <w:lang w:val="ro-RO"/>
        </w:rPr>
        <w:t>#M3</w:t>
      </w:r>
      <w:r w:rsidRPr="00913571">
        <w:rPr>
          <w:rFonts w:cs="Times New Roman"/>
          <w:i/>
          <w:iCs/>
          <w:sz w:val="22"/>
          <w:szCs w:val="28"/>
          <w:lang w:val="ro-RO"/>
        </w:rPr>
        <w: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#M3</w:t>
      </w:r>
    </w:p>
    <w:p w:rsidR="00913571" w:rsidRPr="00913571" w:rsidRDefault="00913571" w:rsidP="00913571">
      <w:pPr>
        <w:autoSpaceDE w:val="0"/>
        <w:autoSpaceDN w:val="0"/>
        <w:adjustRightInd w:val="0"/>
        <w:spacing w:after="0" w:line="240" w:lineRule="auto"/>
        <w:rPr>
          <w:rFonts w:cs="Times New Roman"/>
          <w:i/>
          <w:iCs/>
          <w:sz w:val="22"/>
          <w:szCs w:val="28"/>
          <w:lang w:val="ro-RO"/>
        </w:rPr>
      </w:pPr>
      <w:r w:rsidRPr="00913571">
        <w:rPr>
          <w:rFonts w:cs="Times New Roman"/>
          <w:i/>
          <w:iCs/>
          <w:sz w:val="22"/>
          <w:szCs w:val="28"/>
          <w:lang w:val="ro-RO"/>
        </w:rPr>
        <w:t xml:space="preserve">    "ART. 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În anul şcolar 2020 - 2021, probele specifice susţinute de elevii secţiilor bilingve francofone se organizează şi se desfăşoară prin derogare de la prevederile </w:t>
      </w:r>
      <w:r w:rsidRPr="00913571">
        <w:rPr>
          <w:rFonts w:cs="Times New Roman"/>
          <w:i/>
          <w:iCs/>
          <w:color w:val="008000"/>
          <w:sz w:val="22"/>
          <w:szCs w:val="28"/>
          <w:u w:val="single"/>
          <w:lang w:val="ro-RO"/>
        </w:rPr>
        <w:t>art. 3</w:t>
      </w:r>
      <w:r w:rsidRPr="00913571">
        <w:rPr>
          <w:rFonts w:cs="Times New Roman"/>
          <w:i/>
          <w:iCs/>
          <w:sz w:val="22"/>
          <w:szCs w:val="28"/>
          <w:lang w:val="ro-RO"/>
        </w:rPr>
        <w:t xml:space="preserve"> alin. (2), </w:t>
      </w:r>
      <w:r w:rsidRPr="00913571">
        <w:rPr>
          <w:rFonts w:cs="Times New Roman"/>
          <w:i/>
          <w:iCs/>
          <w:color w:val="008000"/>
          <w:sz w:val="22"/>
          <w:szCs w:val="28"/>
          <w:u w:val="single"/>
          <w:lang w:val="ro-RO"/>
        </w:rPr>
        <w:t>art. 9</w:t>
      </w:r>
      <w:r w:rsidRPr="00913571">
        <w:rPr>
          <w:rFonts w:cs="Times New Roman"/>
          <w:i/>
          <w:iCs/>
          <w:sz w:val="22"/>
          <w:szCs w:val="28"/>
          <w:lang w:val="ro-RO"/>
        </w:rPr>
        <w:t xml:space="preserve">, </w:t>
      </w:r>
      <w:r w:rsidRPr="00913571">
        <w:rPr>
          <w:rFonts w:cs="Times New Roman"/>
          <w:i/>
          <w:iCs/>
          <w:color w:val="008000"/>
          <w:sz w:val="22"/>
          <w:szCs w:val="28"/>
          <w:u w:val="single"/>
          <w:lang w:val="ro-RO"/>
        </w:rPr>
        <w:t>10</w:t>
      </w:r>
      <w:r w:rsidRPr="00913571">
        <w:rPr>
          <w:rFonts w:cs="Times New Roman"/>
          <w:i/>
          <w:iCs/>
          <w:sz w:val="22"/>
          <w:szCs w:val="28"/>
          <w:lang w:val="ro-RO"/>
        </w:rPr>
        <w:t xml:space="preserve">, </w:t>
      </w:r>
      <w:r w:rsidRPr="00913571">
        <w:rPr>
          <w:rFonts w:cs="Times New Roman"/>
          <w:i/>
          <w:iCs/>
          <w:color w:val="008000"/>
          <w:sz w:val="22"/>
          <w:szCs w:val="28"/>
          <w:u w:val="single"/>
          <w:lang w:val="ro-RO"/>
        </w:rPr>
        <w:t>11</w:t>
      </w:r>
      <w:r w:rsidRPr="00913571">
        <w:rPr>
          <w:rFonts w:cs="Times New Roman"/>
          <w:i/>
          <w:iCs/>
          <w:sz w:val="22"/>
          <w:szCs w:val="28"/>
          <w:lang w:val="ro-RO"/>
        </w:rPr>
        <w:t xml:space="preserve">, </w:t>
      </w:r>
      <w:r w:rsidRPr="00913571">
        <w:rPr>
          <w:rFonts w:cs="Times New Roman"/>
          <w:i/>
          <w:iCs/>
          <w:color w:val="008000"/>
          <w:sz w:val="22"/>
          <w:szCs w:val="28"/>
          <w:u w:val="single"/>
          <w:lang w:val="ro-RO"/>
        </w:rPr>
        <w:t>15</w:t>
      </w:r>
      <w:r w:rsidRPr="00913571">
        <w:rPr>
          <w:rFonts w:cs="Times New Roman"/>
          <w:i/>
          <w:iCs/>
          <w:sz w:val="22"/>
          <w:szCs w:val="28"/>
          <w:lang w:val="ro-RO"/>
        </w:rPr>
        <w:t xml:space="preserve">, </w:t>
      </w:r>
      <w:r w:rsidRPr="00913571">
        <w:rPr>
          <w:rFonts w:cs="Times New Roman"/>
          <w:i/>
          <w:iCs/>
          <w:color w:val="008000"/>
          <w:sz w:val="22"/>
          <w:szCs w:val="28"/>
          <w:u w:val="single"/>
          <w:lang w:val="ro-RO"/>
        </w:rPr>
        <w:t>16</w:t>
      </w:r>
      <w:r w:rsidRPr="00913571">
        <w:rPr>
          <w:rFonts w:cs="Times New Roman"/>
          <w:i/>
          <w:iCs/>
          <w:sz w:val="22"/>
          <w:szCs w:val="28"/>
          <w:lang w:val="ro-RO"/>
        </w:rPr>
        <w:t xml:space="preserve">, </w:t>
      </w:r>
      <w:r w:rsidRPr="00913571">
        <w:rPr>
          <w:rFonts w:cs="Times New Roman"/>
          <w:i/>
          <w:iCs/>
          <w:color w:val="008000"/>
          <w:sz w:val="22"/>
          <w:szCs w:val="28"/>
          <w:u w:val="single"/>
          <w:lang w:val="ro-RO"/>
        </w:rPr>
        <w:t>17</w:t>
      </w:r>
      <w:r w:rsidRPr="00913571">
        <w:rPr>
          <w:rFonts w:cs="Times New Roman"/>
          <w:i/>
          <w:iCs/>
          <w:sz w:val="22"/>
          <w:szCs w:val="28"/>
          <w:lang w:val="ro-RO"/>
        </w:rPr>
        <w:t xml:space="preserve"> şi ale </w:t>
      </w:r>
      <w:r w:rsidRPr="00913571">
        <w:rPr>
          <w:rFonts w:cs="Times New Roman"/>
          <w:i/>
          <w:iCs/>
          <w:color w:val="008000"/>
          <w:sz w:val="22"/>
          <w:szCs w:val="28"/>
          <w:u w:val="single"/>
          <w:lang w:val="ro-RO"/>
        </w:rPr>
        <w:t>art. 18</w:t>
      </w:r>
      <w:r w:rsidRPr="00913571">
        <w:rPr>
          <w:rFonts w:cs="Times New Roman"/>
          <w:i/>
          <w:iCs/>
          <w:sz w:val="22"/>
          <w:szCs w:val="28"/>
          <w:lang w:val="ro-RO"/>
        </w:rPr>
        <w:t xml:space="preserve"> alin. (1) - (3) din </w:t>
      </w:r>
      <w:r w:rsidRPr="00913571">
        <w:rPr>
          <w:rFonts w:cs="Times New Roman"/>
          <w:i/>
          <w:iCs/>
          <w:color w:val="008000"/>
          <w:sz w:val="22"/>
          <w:szCs w:val="28"/>
          <w:u w:val="single"/>
          <w:lang w:val="ro-RO"/>
        </w:rPr>
        <w:t>anexa nr. 1</w:t>
      </w:r>
      <w:r w:rsidRPr="00913571">
        <w:rPr>
          <w:rFonts w:cs="Times New Roman"/>
          <w:i/>
          <w:iCs/>
          <w:sz w:val="22"/>
          <w:szCs w:val="28"/>
          <w:lang w:val="ro-RO"/>
        </w:rPr>
        <w:t xml:space="preserve"> la Ordinul ministrului educaţiei, cercetării, tineretului şi sportului nr. 5.720/2012 privind organizarea şi desfăşurarea probelor specifice susţinute de elevii secţiilor bilingve </w:t>
      </w:r>
      <w:r w:rsidRPr="00913571">
        <w:rPr>
          <w:rFonts w:cs="Times New Roman"/>
          <w:i/>
          <w:iCs/>
          <w:sz w:val="22"/>
          <w:szCs w:val="28"/>
          <w:lang w:val="ro-RO"/>
        </w:rPr>
        <w:lastRenderedPageBreak/>
        <w:t>francofone în vederea obţinerii menţiunii speciale «secţie bilingvă francofonă» pe diploma de bacalaureat, cu modificările ulterioare."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#B</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w:t>
      </w:r>
      <w:r w:rsidRPr="00913571">
        <w:rPr>
          <w:rFonts w:cs="Times New Roman"/>
          <w:color w:val="FF0000"/>
          <w:sz w:val="22"/>
          <w:szCs w:val="28"/>
          <w:u w:val="single"/>
          <w:lang w:val="ro-RO"/>
        </w:rPr>
        <w:t>ANEXA 1</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METODOLOGIA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de organizare şi desfăşurare a probelor specifice susţinute de elevii secţiilor bilingve francofone în vederea obţinerii menţiunii speciale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CAPITOLUL 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Dispoziţii generale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Prezenta metodologie se referă la susţinerea probelor specifice de bacalaureat de către elevii din secţiile bilingve francofone care fac parte din proiectul "De la învăţământul bilingv către filierele francofone", denumite în continuare secţii bilingve francofone.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Pentru obţinerea menţiunii speciale "secţie bilingvă francofonă" pe diploma de bacalaureat, elevii din secţiile bilingve francofone trebuie să susţină şi să promoveze următoarele probe specifice: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proba anticipată, centrată pe modulul de învăţământ pluridisciplinar bilingv, susţinută la sfârşitul clasei a XI-a;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proba de evaluare a competenţelor lingvistice în limba franceză, susţinută la sfârşitul clasei a XII-a;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proba scrisă la disciplina nonlingvistică studiată în limba franceză, susţinută la sfârşitul clasei a XII-a.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Profesorii examinatori din comisiile de bacalaureat constituite pentru probele specifice susţinute în vederea obţinerii menţiunii "secţie bilingvă francofonă" pe diploma de bacalaureat sunt aleşi dintre profesorii/evaluatorii DELF din liceele bilingve implicate în proiectul "De la învăţământul bilingv către filierele francofone" care au participat la stagii de formare în România şi/sau în Franţa.</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CAPITOLUL 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Proba anticipată</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w:t>
      </w:r>
      <w:r w:rsidRPr="00913571">
        <w:rPr>
          <w:rFonts w:cs="Times New Roman"/>
          <w:color w:val="FF0000"/>
          <w:sz w:val="22"/>
          <w:szCs w:val="28"/>
          <w:u w:val="single"/>
          <w:lang w:val="ro-RO"/>
        </w:rPr>
        <w:t>ART. 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Elevii secţiilor bilingve francofone care au frecventat modulul de învăţământ pluridisciplinar bilingv în timpul clasei a XI-a susţin proba anticipată.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#M4</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i/>
          <w:iCs/>
          <w:sz w:val="22"/>
          <w:szCs w:val="28"/>
          <w:lang w:val="ro-RO"/>
        </w:rPr>
        <w:t xml:space="preserve">    (2) Proba anticipată se organizează în toate liceele bilingve care fac parte din proiect, începând cu ultima săptămână a lunii mai până la încheierea cursurilor anului şcolar.</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b/>
          <w:bCs/>
          <w:color w:val="008000"/>
          <w:sz w:val="22"/>
          <w:szCs w:val="28"/>
          <w:u w:val="single"/>
          <w:lang w:val="ro-RO"/>
        </w:rPr>
        <w:t>#B</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În cazul în care elevul promovează proba anticipată în clasa a XI-a, acesta are dreptul de a participa la probele specifice organizate la sfârşitul clasei a XII-a pentru elevii din secţiile bilingve francofone.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Elevii care nu susţin sau nu promovează proba anticipată nu pot participa la probele specifice ale bacalaureatului bilingv francofon, care se susţin la sfârşitul clasei a XII-a, şi nu vor beneficia de menţiunea specială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(5) În cazul în care un elev de la secţia bilingvă francofonă repetă clasa a XI-a, acesta are obligaţia de a repeta modulul de învăţământ pluridisciplinar bilingv şi de a se prezenta din nou la proba anticipată de la sfârşitul clasei a XI-a.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4</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Coordonarea probei anticipate se face, la nivel naţional, de către Comisia Naţională de Bacalaureat, iar la nivel local, de către comisia de bacalaureat judeţeană/a municipiului Bucureşti.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În fiecare unitate de învăţământ liceal în care există secţie bilingvă francofonă se înfiinţează comisia de organizare şi desfăşurare a probei anticipate.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Comisia de organizare şi desfăşurare a probei anticipate se compune din: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preşedinte - directorul sau directorul adjunct al unităţii de învăţământ;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secretar - un cadru didactic cu abilităţi în operarea pe calculator/informatician;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membri - 1 - 2 cadre didactice;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lastRenderedPageBreak/>
        <w:t xml:space="preserve">    d) profesori evaluatori - 3 profesori de specialitate: două cadre didactice din şcoală, alese dintre cele care au predat modulul de învăţământ pluridisciplinar bilingv, şi un cadru didactic având specialitatea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Profesorul evaluator de limba franceză din comisia de organizare şi desfăşurare a probei anticipate este altul decât cel care a predat limba franceză la clasa respectivă şi este selectat din lista profesorilor/evaluatorilor DELF din liceele bilingve implicate în proiectul "De la învăţământul bilingv către filierele francofone", care au participat la stagii de formare în România şi/sau în Franţa.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(5) Comisia de organizare şi desfăşurare a probei anticipate are următoarele atribuţii: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organizează şi răspunde de desfăşurarea probei anticipate în centrul respectiv, în conformitate cu prevederile prezentei metodologii;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alcătuieşte şi afişează la avizierul unităţii de învăţământ, cu 24 de ore înaintea probei, lista alfabetică a candidaţilor pentru proba anticipată, cu precizarea orei la care trebuie să se prezinte candidaţii;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completează cataloagele de examen;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d) examinează şi evaluează candidaţii, în conformitate cu prevederile prezentei metodologii;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 afişează rezultatele probei anticipate;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f) elaborează şi transmite comisiilor de bacalaureat judeţene/a municipiului Bucureşti, în termen de 4 zile de la încheierea probei anticipate, rapoarte privind organizarea şi desfăşurarea acesteia.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(6) Componenţa comisiei de organizare şi desfăşurare a probei anticipate este stabilită prin decizie a inspectorului şcolar general.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(7) Comisia de bacalaureat judeţeană/a municipiului Bucureşti transmite Direcţiei generale educaţie şi învăţare pe tot parcursul vieţii din cadrul Ministerului Educaţiei, Cercetării, Tineretului şi Sportului şi Institutului Francez din România al Ambasadei Franţei la Bucureşti raportul privind organizarea şi desfăşurarea probei anticipate, precum şi rezultatele obţinute de candidaţi la această probă, în termen de 10 zile de la încheierea probei anticipate.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5</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În cadrul modulului de învăţământ pluridisciplinar bilingv, elevii realizează, la nivelul clasei, un proiect bazat pe disciplinele studiate.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Până la data de 1 octombrie a fiecărui an şcolar, profesorii de la disciplinele nonlingvistice predate în limba franceză vor afişa la avizierul şcolii titlurile proiectelor propuse pentru proba anticipată din anul şcolar respectiv.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Până la data de 8 octombrie a fiecărui an şcolar, elevii vor alege, la nivel de clasă, tema proiectului şi o vor depune la secretariatul şcolii.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Până la data de 15 octombrie a fiecărui an şcolar, comisia de bacalaureat judeţeană/a municipiului Bucureşti transmite Direcţiei generale educaţie şi învăţare pe tot parcursul vieţii din cadrul Ministerului Educaţiei, Cercetării, Tineretului şi Sportului şi Institutului Francez din România al Ambasadei Franţei la Bucureşti temele selecţionate pentru proiecte.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(5) Pe parcursul anului şcolar, elevii vor lucra la proiect în echipă şi vor redacta individual un carnet de bord şi o sinteză.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(6) Carnetul de bord, redactat în limba franceză, va conţine notiţele sistematice luate în timpul cursurilor alocate modulului respectiv, în cadrul fiecărei discipline nonlingvistice, precum şi raportul cercetărilor documentare.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(7) Sinteza sau nota sintetică, de maximum două pagini, se elaborează în limba franceză şi se referă la derularea proiectului şi la contribuţia personală a elevului în cadrul echipei.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6</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anticipată constă în: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prezentarea orală, în faţa comisiei, a carnetului de bord realizat în mod individual, pe durata modulului de învăţământ pluridisciplinar bilingv, şi a sintezei;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susţinerea orală a produsului final/proiectului, printr-un dialog cu comisia.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Durata probei nu va depăşi 15 minute pentru fiecare elev.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7</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Pentru evaluarea modulului de învăţământ pluridisciplinar bilingv se acordă maximum 100 de puncte, din care: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maximum 20 de puncte pentru activitatea desfăşurată în timpul anului;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maximum 80 de puncte, din care 10 puncte din oficiu, pentru examenul final susţinut prin proba anticipată.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lastRenderedPageBreak/>
        <w:t xml:space="preserve">    (2) Fiecare examinator acordă candidatului un punctaj şi stabileşte nota acordată candidatului, prin împărţirea punctajului la 10.</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Nota finală a candidatului la proba anticipată se obţine ca medie aritmetică a notelor acordate de cei 3 profesori examinatori, calculată cu două zecimale, fără rotunjire.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8</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Notele probei anticipate susţinute în clasa a XI-a se consemnează în catalogul de examen, elaborat în 3 exemplare, care se păstrează la secretariatul liceului până la sfârşitul clasei a XII-a.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Un exemplar al catalogului de examen se arhivează, al doilea exemplar este transmis comisiei de bacalaureat din centrul de examen la care este arondată unitatea de învăţământ şi va fi anexă la catalogul examenului de bacalaureat, iar al treilea exemplar este trimis comisiei naţionale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Catalogul de examen transmis comisiei de bacalaureat din centrul de examen se arhivează împreună cu celelalte documente ale examenului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CAPITOLUL III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Proba de evaluare a competenţelor lingvistice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9</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de evaluare a competenţelor lingvistice în limba franceză se organizează şi se desfăşoară în conformitate cu metodologia de organizare şi desfăşurare a examenului de bacalaureat, respectând prevederile specifice, menţionate în prezenta metodologie.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Proba de evaluare a competenţelor lingvistice în limba franceză este organizată de comisia de bacalaureat de evaluare a competenţelor lingvistice şi digitale din unitatea de învăţământ liceal.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Evaluarea competenţelor lingvistice pentru limba franceză se face, pentru fiecare candidat, de către 2 profesori, dintre care unul este cadrul didactic care a predat disciplina la clasă, iar al doilea este un cadru didactic de aceeaşi specialitate, din aceeaşi unitate de învăţământ sau din alta, ales din lista profesorilor din unităţile de învăţământ implicate în proiectul bilingv francofon "De la învăţământul bilingv către filierele francofone". Cel puţin unul dintre cei 2 evaluatori trebuie să fie evaluator DELF.</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10</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de evaluare a competenţelor lingvistice în limba franceză se susţine la sfârşitul clasei a XII-a, în perioada prevăzută de calendarul examenului de bacalaureat pentru evaluarea competenţelor lingvistice într-o limbă de circulaţie internaţională - proba C.</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Evaluarea competenţelor lingvistice în limba franceză se face prin 3 tipuri de probe, după cum urmează: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probă scrisă, cu durata de 120 de minute;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probă orală, cu durata de 20 de minute;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probă de înţelegere a unui text audiat, cu durata de 30 de minute.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Pentru proba orală, fiecare elev va avea la dispoziţie 30 de minute pentru pregătirea răspunsului.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Subiectele pentru probele de evaluare a competenţelor lingvistice în limba franceză sunt elaborate de Centrul Naţional de Evaluare şi Examinare, în colaborare cu Institutul Francez din România al Ambasadei Franţei la Bucureşti, astfel încât să permită stabilirea, pentru fiecare candidat, a nivelului corespunzător Cadrului european comun de referinţă pentru limbi (CECRL).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În urma susţinerii probei pentru evaluarea competenţelor lingvistice în limba franceză se obţine un certificat de competenţă în care se menţionează nivelul de limbă corespunzător CECRL.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Pentru obţinerea menţiunii speciale "secţie bilingvă francofonă" pe diploma de bacalaureat, candidatul trebuie să obţină nivelul B2.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de evaluare a competenţelor lingvistice în limba franceză, susţinută de elevii secţiilor bilingve francofone, în conformitate cu prevederile prezentei metodologii, reprezintă pentru aceşti elevi proba de evaluare a competenţelor lingvistice într-o limbă de circulaţie internaţională studiată pe parcursul învăţământului liceal, prevăzută de metodologia de organizare şi desfăşurare a examenului de bacalaureat - proba C.</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La proba C de evaluare a competenţelor lingvistice în limba franceză, elevii secţiilor bilingve francofone obţin, potrivit baremului, un unic nivel conform CECRL, care se va trece în borderoul final de evaluare la fiecare dintre cele 5 competenţe din CECRL.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lastRenderedPageBreak/>
        <w:t xml:space="preserve">    ART. 14</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Candidaţii cărora li se recunosc şi li se echivalează, conform prevederilor metodologiei elaborate de Ministerul Educaţiei, Cercetării, Tineretului şi Sportului, rezultatele obţinute la examene cu recunoaştere internaţională pentru certificarea competenţelor lingvistice în limba franceză nu mai susţin proba C din cadrul examenului de bacalaureat la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Pentru candidaţii proveniţi de la secţiile bilingve francofone, recunoaşterea menţionată la alin. (1) conduce şi la obţinerea menţiunii speciale pe diploma de bacalaureat "secţie bilingvă francofonă" numai dacă aceştia au obţinut cel puţin nivelul B2 la examenul cu recunoaştere internaţională pentru certificarea competenţelor lingvistice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Pentru candidaţii proveniţi de la secţiile bilingve francofone, recunoaşterea menţionată la alin. (1) conduce şi la posibilitatea de a susţine proba C de evaluare a competenţelor lingvistice în cea de-a doua limbă de circulaţie internaţională studiată în liceu.</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CAPITOLUL IV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Proba scrisă la disciplina nonlingvistică studiată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15</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Elevii din secţiile bilingve francofone au, pe parcursul celor 4 ani de liceu, un orar specific de discipline nonlingvistice (DNL) predate în limba franceză: Matematică, Fizică, Chimie, Biologie, Istorie, Geografie, Economie, în funcţie de filiera, profilul şi specializarea clasei.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În vederea obţinerii menţiunii speciale "secţie bilingvă francofonă" pe diploma de bacalaureat, elevii din secţiile bilingve francofone susţin o probă scrisă în limba franceză la una dintre disciplinele nonlingvistice studiate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Proba scrisă la DNL studiată în limba franceză se susţine la sfârşitul clasei a XII-a, în perioada prevăzută în calendarul examenului de bacalaureat românesc pentru Limba şi literatura maternă - proba E. b) - probă scrisă.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Candidaţii care nu au obţinut nivelul B2 la proba de evaluare a competenţelor lingvistice în limba franceză nu se pot prezenta la proba scrisă la DNL studiată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16</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scrisă la DNL studiată în limba franceză este organizată de comisia de bacalaureat din centrul de examen la care este arondată unitatea de învăţământ liceal.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Durata probei scrise la DNL studiată în limba franceză este de 180 de minute.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Pentru proba scrisă la DNL studiată în limba franceză se numesc în comisia menţionată la alin. (1) doi profesori evaluatori, având ca specialitate DNL evaluată, provenind din unităţi de învăţământ implicate în proiectul bilingv francofon, altele decât cea din care provin elevii.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Comisia naţională de bacalaureat poate decide, în urma consultării Institutului Francez din România al Ambasadei Franţei la Bucureşti, organizarea de centre regionale de evaluare a lucrărilor scrise de la proba scrisă la DNL studiată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17</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Subiectele pentru proba scrisă la DNL studiată în limba franceză sunt elaborate de Centrul Naţional de Evaluare şi Examinare, în colaborare cu Institutul Francez din România al Ambasadei Franţei la Bucureşti.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18</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Proba scrisă la DNL este notată cu maximum 100 de puncte, din care 10 puncte din oficiu.</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Fiecare evaluator acordă candidatului un punctaj de la 10 la 100 şi calculează nota acestuia prin împărţirea la 10 a punctajului obţinut.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Pentru fiecare candidat, nota probei scrise la DNL studiată în limba franceză se obţine ca medie aritmetică, calculată cu două zecimale, fără rotunjire, din notele acordate de cei 2 evaluatori.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(4) Notele obţinute la proba scrisă de DNL se consemnează în catalogul de examen.</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CAPITOLUL 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Dispoziţii finale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19</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Pentru obţinerea menţiunii speciale "secţie bilingvă francofonă" pe diploma de bacalaureat, absolvenţii secţiilor bilingve francofone trebuie să îndeplinească următoarele condiţii: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lastRenderedPageBreak/>
        <w:t xml:space="preserve">    a) să promoveze examenul de bacalaureat naţional, conform prevederilor metodologiei de organizare şi desfăşurare a examenului de bacalaureat naţional;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să participe şi să obţină cel puţin nota 5 (cinci) la proba anticipată;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să participe şi să obţină cel puţin nota 5 (cinci) la proba scrisă la DNL;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d) să obţină media notelor de la proba anticipată şi de la proba scrisă la DNL cel puţin egală cu 6 (şase);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 să obţină minimum nivelul B2 la proba de evaluare a competenţelor lingvistice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20</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Absolvenţii secţiilor bilingve francofone care îndeplinesc condiţiile menţionate la </w:t>
      </w:r>
      <w:r w:rsidRPr="00913571">
        <w:rPr>
          <w:rFonts w:cs="Times New Roman"/>
          <w:color w:val="008000"/>
          <w:sz w:val="22"/>
          <w:szCs w:val="28"/>
          <w:u w:val="single"/>
          <w:lang w:val="ro-RO"/>
        </w:rPr>
        <w:t>art. 19</w:t>
      </w:r>
      <w:r w:rsidRPr="00913571">
        <w:rPr>
          <w:rFonts w:cs="Times New Roman"/>
          <w:sz w:val="22"/>
          <w:szCs w:val="28"/>
          <w:lang w:val="ro-RO"/>
        </w:rPr>
        <w:t xml:space="preserve"> obţin diploma de bacalaureat, prevăzută de legea română, cu menţiunea specială "secţie bilingvă francofonă", precum şi o diplomă specifică, eliberată de partea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Absolvenţii secţiilor bilingve francofone care nu participă la probele specifice sau nu îndeplinesc toate condiţiile menţionate la </w:t>
      </w:r>
      <w:r w:rsidRPr="00913571">
        <w:rPr>
          <w:rFonts w:cs="Times New Roman"/>
          <w:color w:val="008000"/>
          <w:sz w:val="22"/>
          <w:szCs w:val="28"/>
          <w:u w:val="single"/>
          <w:lang w:val="ro-RO"/>
        </w:rPr>
        <w:t>art. 19</w:t>
      </w:r>
      <w:r w:rsidRPr="00913571">
        <w:rPr>
          <w:rFonts w:cs="Times New Roman"/>
          <w:sz w:val="22"/>
          <w:szCs w:val="28"/>
          <w:lang w:val="ro-RO"/>
        </w:rPr>
        <w:t xml:space="preserve"> participă la probele bacalaureatului românesc, obţinând, în caz de promovare, diploma de bacalaureat prevăzută de lege, fără menţiunea specială "secţie bilingvă francofonă".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Absolvenţilor secţiilor bilingve francofone care au participat la proba de evaluare a competenţelor lingvistice în limba franceză, organizată conform prezentei metodologii, dar au obţinut un nivel inferior nivelului B2, li se recunoaşte nivelul atins la proba de evaluare a competenţelor lingvistice într-o limbă străină pentru obţinerea diplomei de bacalaureat românesc, fără menţiunea specială "secţie bilingvă francofonă".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21</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Nu se admit contestaţii la proba anticipată, la proba scrisă la DNL şi la proba de evaluare a competenţelor lingvistice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22</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Notele obţinute la proba anticipată şi la proba scrisă la DNL nu intră în calculul mediei generale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Rezultatele obţinute la probele specifice susţinute de absolvenţii secţiilor bilingve francofone se consemnează în cataloagele de examen şi apar în baza de date naţională care cuprinde rezultatele examenului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23</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Pe parcursul desfăşurării probelor specifice din cadrul bacalaureatului bilingv francofon, unul sau mai mulţi reprezentanţi ai Institutului Francez din România al Ambasadei Franţei la Bucureşti pot fi prezenţi în sălile de examen sau în centrele zonale de evaluare, în calitate de observatori, pentru a urmări buna desfăşurare a acestor probe şi modalităţile de evaluare a lucrărilor scrise şi a probelor orale.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Reprezentanţii Institutului Francez din România al Ambasadei Franţei la Bucureşti, participanţi în calitate de observatori la probele specifice din cadrul bacalaureatului bilingv francofon, vor prezenta constatările lor Comisiei Naţionale de Bacalaureat. În cazul în care constată nerespectarea prevederilor metodologiei sau existenţa unor disfuncţionalităţi, aceştia vor elabora un raport scris, pe care îl transmit unităţii de învăţământ, inspectoratului şcolar şi Comisiei Naţionale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24</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(1) Comisiile de bacalaureat judeţene/a municipiului Bucureşti transmit Comisiei Naţionale de Bacalaureat, în termen de 10 zile de la încheierea sesiunii respective a examenului, un raport separat referitor la organizarea şi desfăşurarea examenului de bacalaureat pentru clasele bilingve incluse în proiectul "De la învăţământul bilingv către filierele francofone".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(2) Raportul menţionat la alin. (1) conţine în anexă lista nominală a elevilor participanţi la probele specifice ale bacalaureatului bilingv francofon şi rezultatele obţinute de aceştia la examenul de bacalaureat, inclusiv la probele specifice ale acestuia: situaţia promovării examenului de bacalaureat românesc, rezultatul evaluării probei de evaluare a competenţelor lingvistice în limba franceză, nota probei anticipate, nota la proba scrisă la DNL, media notelor obţinute la proba anticipată şi la proba scrisă la DNL, rezultatul participării la examenul de bacalaureat bilingv francofon (admis/respins).</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(3) Comisia Naţională de Bacalaureat transmite o copie a rapoartelor menţionate la alin. (1) Institutului Francez din România al Ambasadei Franţei la Bucureşti.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25</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Fiecare unitate de învăţământ cu secţie bilingvă francofonă are responsabilitatea comandării şi completării diplomelor de bacalaureat cu menţiunea specială "secţie bilingvă francofonă".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ART. 26</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Respectarea întocmai a metodologiei de organizare şi desfăşurare a probelor specifice din cadrul bacalaureatului bilingv francofon este obligatorie pentru toate persoanele implicate în această activitate.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ANEXA 2</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PRECIZĂRI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privind evaluarea elevilor la proba anticipată a examenului de bacalaureat susţinut de elevii secţiilor bilingve francofone în vederea obţinerii menţiunii speciale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Etape în organizarea probei anticipate a examenului de bacalaureat bilingv francofon:</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Transmiterea de documente anterior examenului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Cu 5 zile înainte de data stabilită pentru susţinerea examenului, elevii vor transmite comisiei de evaluare următoarele documente: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 produsul final - rezultat al proiectului de cercetare desfăşurat în cadrul modulului de învăţământ pluridisciplinar bilingv;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"carnetul de bord" care prezintă munca şi parcursul urmat de elev în timpul anului şcolar în cadrul modulului;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 o notă de sinteză, de maximum două pagini.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Nota de sinteză a elevului este personală. Aceasta va fi structurată după cum urmează: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introducerea, în care sunt prezentate tema abordată şi problematica;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etapele de analiză;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metoda de investigare;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dificultăţile întâlnite;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prezentarea produsului final;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concluzia;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bibliografia/sitografia completă.</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B. Examenul: susţinerea orală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Proba de examen va dura 15 minute şi va fi structurată în două părţi: o prezentare orală realizată de elev, respectiv susţinerea orală a produsului final/proiectului, printr-un dialog între elev şi membrii comisiei de evaluare.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Elevul va fi examinat individual de către comisie. Colegii de echipă vor fi prezenţi în sala de examen, aşezaţi în spatele sălii în care se desfăşoară examenul.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Evaluarea elevilor la proba anticipată a bacalaureatului bilingv francofon se realizează respectând grila de evaluare.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Pe parcursul primei părţi a examenului (7 - 8 minute), elevul este prezent în faţa comisiei şi, susţinut de un suport de comunicare (la alegerea sa), sub forma unui monolog, îşi va demonstra capacitatea de a prezenta în limba franceză:</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tema tratată pe parcursul anului şcolar în cadrul modulului de învăţământ pluridisciplinar bilingv;</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problematica asupra căreia a efectuat cercetarea;</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demersul ales pentru tratarea acestei problematici;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rolul său în cadrul subgrupei şi munca efectivă pe care a efectuat-o;</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produsul final;</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 competenţele dezvoltate pe parcursul celor 9 luni de participare la modulul de învăţământ pluridisciplinar bilingv, atât din punct de vedere metodologic, tehnic, disciplinar, cât şi din punct de vedere lingvistic. De asemenea, el poate evoca dificultăţile cu care s-a confruntat. Aceste elemente vor fi prezentate pe scurt înainte de a concluziona şi de a răspunde problematicii tematicii de cercetare.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În cea de-a doua parte a probei anticipate, elevul va participa la un dialog cu membrii comisiei de evaluare. Fiecare din cei 3 membri ai comisiei va adresa două întrebări. 4 întrebări vor fi din sfera disciplinelor nonlingvistice implicate în proiect şi două întrebări generale sau lingvistice (metodologie, produs final, limba franceză etc.)</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Elevul este evaluat de către comisia care urmăreşte criteriile prezentate în grila de evaluare. Cei 3 membri ai comisiei completează, pentru fiecare elev, câte o grilă de evaluare şi acordă un punctaj, având în vedere punctajul recomandat în grila de evaluare.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Numărul total de puncte care poate fi acordat este 100. Fiecare membru al comisiei va transforma totalul punctelor acordate în notă, prin împărţire la 10. Media aritmetică, calculată cu două zecimale, fără rotunjire, </w:t>
      </w:r>
      <w:r w:rsidRPr="00913571">
        <w:rPr>
          <w:rFonts w:cs="Times New Roman"/>
          <w:sz w:val="22"/>
          <w:szCs w:val="28"/>
          <w:lang w:val="ro-RO"/>
        </w:rPr>
        <w:lastRenderedPageBreak/>
        <w:t>a celor 3 note acordate de membrii comisiei reprezintă nota finală a elevului la proba anticipată a bacalaureatului bilingv francofon.</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Nota de sinteză realizată de elev şi prezentată în faţa comisiei de evaluare va fi semnată de către toţi cei 3 membri ai comisiei. Nota de sinteză şi cele 3 grile de evaluare pentru fiecare elev (o grilă pentru fiecare membru al comisiei) vor fi păstrate în unitatea de învăţământ.</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Compartimentul de resort din cadrul Institutului Francez al Ambasadei Franţei în România va putea solicita accesul la cele 4 documente în orice moment pe parcursul a 12 luni după terminarea examenului.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Carnetul de bord va fi înapoiat elevului la sfârşitul examenului.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Profesorul de limba franceză prezent în comisia de evaluare poate sprijini elevul care necesită susţinere în formularea unui răspuns în limba franceză, dar, în niciun caz, nu va corecta candidatul în timpul examenului.</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Un reprezentant al Institutului Francez al Ambasadei Franţei în România poate asista şi se poate asigura de buna derulare a probei anticipate a bacalaureatului bilingv francofon.</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Grille d'evaluation de l'epreuve anticipee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Nom et prenom de l'eleve: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Nom et prenom de l'examinateur:</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Nom de l'etablissement/Ville:</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I. Pendant l'annee scolaire: demarche personnelle et investissement du candidat au cours de l'elaboration des travaux du module interdisciplinaire (20 points)</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Competence/Item a evaluer             | Points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L'eleve et le   | I-1 Capacite a travailler en equipe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groupe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I-2 Capacite a prendre des initiatives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I-3 Capacite a travailler en autonomie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I-4 Capacite a ecouter les autres membres de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l'equipe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I-5 Capacite a argumenter pour faire valoir son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point de vue au sein du groupe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 travail de   | I-6 Capacite a definir la problematique du theme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l'eleve au cours| ou du sous-theme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l'annee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scolaire        | I-7 Capacite a mettre en place une strategie de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recherche documentaire pour traiter le sujet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I-8 Capacite a planifier et a organiser le travail|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(echeancier)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I-9 Capacite a recueillir et selectionner des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informations/ressources pertinentes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(cdi, bibliotheques publiques, terrain,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Internet ...)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I-10 Capacite a extraire (analyse et selection),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traiter et synthetiser l'information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SOUS-TOTAL 1 |    /20 |</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II. En fin d'annee scolaire: productions liees au projet (30 points)</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Competence/Item a evaluer             | Points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 carnet de    | II-1 L'eleve a tenu son carnet de bord toute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bord            | l'annee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II-2 Le carnet de bord reflete le travail de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 recherche documentaire de l'eleve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La note de      | II-3 La note de synthese de l'eleve, personnelle, |    /10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synthese        | est construite et bien structuree (introduction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comportant le theme et la problematique;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les etapes de l'analyse; la methode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d'investigation; la presentation du produit final;|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la conclusion; la bibliographie)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II-4 L'eleve a prete attention a la qualite de la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langue (syntaxe, orthographe, richesse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lexicale ...)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 produit final| II-5 Le produit final est en adequation avec le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sujet traite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II-6 Le produit final est original et creatif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II-7 Le contenu du produit final est riche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II-8 La forme du produit final est soignee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II-9 Le produit final respecte le droit d'auteur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et la propriete intellectuelle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II-10 Le produit final est un produit de groupe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SOUS-TOTAL 2 |    /30 |</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III. Epreuve orale: presentation, soutenance (20 points)</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Competence/Item a evaluer             | Points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Prise de parole | III-1 Capacite a se positionner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III-2 Capacite a se presenter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Monologue suivi | III-3 Capacite a s'exprimer sans lecture de la    |     /3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note de synthese (spontaneite)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III-4 Capacite a regarder les membres du jury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III-5 Capacite a se faire comprendre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(articulation, intonation, volume, debit)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III-6 Capacite a utiliser un support de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presentation (diaporama, tableau, projection,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TBI ...) pour soutenir et illustrer son propos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III-7 Maîtrise du contenu du sujet (solidite des  |     /5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connaissances, precisions des references)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III-8 Qualite de l'argumentation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III-9 Sens critique et recul par rapport aux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sources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III-10 Motivation, ardeur a defendre ses          |     /1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convictions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SOUS-TOTAL 3 |    /20 |</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IV. Epreuve orale: entretien avec le jury/Questions (20 points)</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Question                       | Points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Entretien       | IV-1 Discipline 1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IV-2 Discipline 1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IV-3 Discipline 2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IV-4 Discipline 2                                 |     /4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IV-5 Generale ou francais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IV-6 Generale ou francais                         |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SOUS-TOTAL 4 |    /20 |</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V. Resultat final</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Total           | SOUS-TOTAL 1 + SOUS-TOTAL 2 + SOUS-TOTAL 3 +      |   /100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SOUS-TOTAL 4 + 10 (points d'office)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Signature de l'examinateur:</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ANEXA 3</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 xml:space="preserve">                                  TEMELE</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cs="Times New Roman"/>
          <w:sz w:val="22"/>
          <w:szCs w:val="28"/>
          <w:lang w:val="ro-RO"/>
        </w:rPr>
        <w:t>din programele de bacalaureat pentru disciplinele la care elevii susţin probele specifice, în vederea obţinerii menţiunii speciale "secţie bilingvă francofonă" pe diploma de bacalaureat</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MATEMATICĂ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Statistică descriptivă şi analiza datelor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Utilizarea proprietăţilor          | 1. Culegerea, clasificarea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caracteristice ale unei serii         | prelucrarea datelor statistice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statistice - medie, dispersie,        | 2. Interpretarea datelor statistice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abatere medie pătratică/mediana,      | prin parametrii de poziţie: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quartile, amplitudine interquartilă   | medii, dispersia, abateri de la medie|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Studierea unei serii statistice,   | 3. Mediana, prima quartilă, a treia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compararea a două serii statistice    | quartilă, amplitudinea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Transpunerea în limbaj matematic   | 4. Diagrame - reprezentarea grafică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prin mijloace statistice a unor       | a datelor statistice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probleme practice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Geometrie plană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Utilizarea condiţiei de            | 1. Condiţia de coliniaritate a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coliniaritate pentru obţinerea        | vectori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ecuaţiei carteziene a dreptei         | 2. Vectorul director al unei drepte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Determinarea ecuaţiei carteziene a | 3. Ecuaţia carteziană a unei drepte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dreptei cunoscând un vector director  | în plan determinată de un punct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un punct                           | de un vector director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Determinarea unui vector director  | 4. Descompunerea unui vector după 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 dreptei definite printr-o ecuaţie  | vectori necoliniari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carteziană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Alegerea unei descompuneri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potrivite rezolvării unei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3: Şiruri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Modelarea matematică a unei        | 1. Modalităţi de definire a unui şir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simple cu ajutorul şirurilor | numeric: explicit; recurenţa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Aplicarea unui algoritm de calcul  | 2. Monotonia unui şir numeric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pentru un termen de rang dat          | 3. Progresii aritmetice: determinarea|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unei reprezentări      | termenului general; suma primilor 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grafice a termenilor unui şir         | termeni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Scrierea termenului general al unei| 4. Progresii geometrice cu raţie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progresii aritmetice sau geometrice   | pozitivă: determinarea termenului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definite prin primul termen şi raţie  | general; suma primilor n termeni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Determinarea sumei primilor 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termeni consecutivi ai unei progresii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aritmetice sau geometrice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Cunoaşterea monotoniei progresiilor|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aritmetice şi geometrice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4: Procente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Calculul unei variaţii exprimate   | 1. Procente, dobânda, TVA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procente                           | 2. Legătura între variaţie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Exprimarea unei variaţii în        | procentaj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procentaj                             | 3. Variaţii succesive şi reciproce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Determinarea variaţiei globale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cunoscând două variaţii succesive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Determinarea variaţiei reciproce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cunoscând variaţia iniţială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Progresii aritmetico-geometrice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Transformarea unei situaţii        | 1. Progresii aritmetice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concrete date într-o problemă         | geometrice - recapitulare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matematică folosind progresiile       | 2. Progresii aritmetico-geometrice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aritmetico-geometrice                 | aplicaţii din viaţa socioeconomică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Probabilităţi condiţionate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Calculul probabilităţii unui       | 1. Evenimente aleatoare egal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eveniment cunoscând probabilităţile   | probabile, operaţii cu evenimente,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condiţionate relative la o parte a    | probabilitatea unui eveniment compus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universului probabilistic             | din evenimente egal probabile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2. Probabilităţi condiţionate de un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eveniment nenul. Notaţia P_A (B).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Dependenţa şi independenţa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evenimentelor. Schema lui Bernoulli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3: Numere complexe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Efectuarea calculelor algebrice cu | 1. Forma algebrică a unui număr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numere complexe scrise în formă       | complex. Modulul şi conjugatul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algebrică/trigonometrică              | 2. Operaţii cu numere complexe scrise|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Rezolvarea ecuaţiei de gradul al   | în formă algebrică (sumă, produs,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doilea cu coeficienţi reali în        | raport)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mulţimea numerelor complexe           | 3. Ecuaţia de gradul al doilea cu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Reprezentarea unui număr complex   | coeficienţi reali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printr-un punct/vector                | 4. Reprezentarea geometrică a unui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Determinarea afixului unui         | număr complex. Afixul unui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punct/vector                          | punct/vector. Interpretarea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Trecerea de la forma algebrică la  | geometrică a modulului şi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cea trigonometrică şi invers          | conjugatului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5. Forma trigonometrică a unui număr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complex. Modul şi argument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interpretare geometrică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6. Operaţii cu numere complexe scrise|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în formă trigonometrică (sumă,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produs, raport)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FIZICĂ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Vederea şi formarea imaginii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Exploatarea condiţiilor de          | 1. Ochiul uman: descriere şi modelare|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vizibilitate a unui obiect            | ca sistem optic: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Abordarea interdisciplinară a       | - prezentarea anatomiei ochiului;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studiului ochiului uman               | - identificarea fenomenelor fizice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Formularea unei ipoteze asupra      | implicate în formarea imaginii;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conceptului de vedere pornind de la   | - ochiul - sistem optic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studiul unui document                 | 2. Lentile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şi descrierea         | - definiţia lentilelor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modelului optic al ochiului prin      | - stabilirea elementelor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comparaţie cu ochiul real             | caracteristice: centrul optic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unei lentile          | principal, ax optic principal,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convergente/divergente                | focare, distanţa focală, convergenţa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Determinarea grafică a poziţiei,    | unei lentile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măririi liniare transversale şi       | - reprezentarea convenţională a unei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sensului imaginii unui obiect dat     | lentile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o lentilă convergentă              | - clasificare: lentile convergente şi|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Utilizarea relaţiilor punctelor     | divergente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conjugate şi a măririi liniare        | - identificarea sistemelor optice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transversale pentru o lentilă subţire | care compun modelul fizic al ochiului|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convergentă în rezolvarea de probleme | plecând de la formarea imaginii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simple                                | ochiul uman: cristalinul - lentilă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Determinarea parametrilor modelului | convergentă şi retina - ecran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lentilă subţire utilizând dovezi      | 3. Construcţia imaginii unui obiect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 liniar dată de lentile convergente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4. Relaţia punctelor conjugate pentru|</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lentile subţiri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5. Mărire liniară transversal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Evoluţia în timp a unui sistem mecanic</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Înţelegerea noţiunii de referenţial | 1. Descrierea mişcării unui punct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a necesităţii introducerii lui     | material: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acelui referenţial în | - definirea noţiunilor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care descrierea matematică a mişcării | referenţial traiectorie,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studiate este mai simplă              | relativitatea mişcării mecanice,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Definirea tipurilor de mişcare      | vectorii de poziţie, viteză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(rectilinie uniformă, rectilinie      | acceleraţie;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uniform variată, circulară uniformă)  | - referenţial galileean;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unei mişcări utilizând| - lege de mişcare: definire, expresie|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forma traiectoriei şi legea de mişcare| generală, exemple calitative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Cunoaşterea şi utilizarea relaţiei  | 2. Principiile mecanicii clasice: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forţă - tip de mişcare (calitativ)    | - principiul inerţiei/noţiunea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Cunoaşterea enunţurilor principiilor| masă inerţială;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mecanicii clasice                     | - principiul fundamental 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Utilizarea legilor mecanicii clasice| dinamicii/forţă şi cantitatea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în analiza mişcării punctului material| mişcare;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câmp gravitaţional uniform         | - principiul acţiunii şi reacţiunii;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Exploatarea principiilor mecanicii  | - forţe şi mişcări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clasice în rezolvarea de probleme de  | 3. Mişcarea punctului material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mişcare în câmp gravitaţional uniform | câmp gravitaţional terestru uniform: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Înţelegerea mişcărilor punctului    | - cădere liberă, aruncare pe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material în câmp gravitaţional în     | verticală, aruncare sub un unghi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jocuri sportive              | oarecare;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(fişă document)                       | - aplicaţii în practică - jocuri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sportive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Câmpuri fizice (câmp vectorial) şi forţe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Descrierea unui câmp asociat        | 1. Câmpul gravitaţional uniform: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proprietăţilor fizice care se         | - legea atracţiei universale: enunţ,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manifestă într-un punct din spaţiu    | expresie matematică;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Cunoaşterea caracteristicilor       | - intensitatea câmpului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câmpului fizic: intensitate într-un   | gravitaţional: definiţie, expresie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punct al câmpului, linie de câmp      | matematică, unitate de măsură,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vectorial, câmp uniform, câmpul       | reprezentare - câmp vectorial;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gravitaţional uniform şi câmpul       | - câmp gravitaţional uniform: relaţia|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electrostatic dintr-un condensator    | dintre forţa gravitaţională şi forţa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plan                                  | de greutate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câmpului gravitaţional| 2. Câmp electrostatic: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uniform                               | - legea lui Coulomb: enunţ, expresie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Înţelegerea modului în care a apărut| matematică, reprezentare;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noţiunea de câmp prin observaţii      | - intensitatea câmpului electric: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(fişă document)         | definiţie, expresie matematică,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Utilizarea noţiunilor studiate în   | unitate de măsură, reprezentare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rezolvarea de probleme simple         | câmp vectorial;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Explicarea fenomenelor naturale     | - câmp electric uniform - condensator|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legate de noţiunile studiate          | plan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Lucrul mecanic şi energia mecanică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Cunoaşterea expresiei matematice a  | 1. Lucrul mecanic al unei forţe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lucrului mecanic                      | - Definiţie, expresie matematică,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Identificarea forţelor conservative | unitate de măsură, interpretare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Calcularea lucrului mecanic efectuat| geometrică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diferite forţe: greutatea, forţa de| 2. Lucrul mecanic al unei forţe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frecare la alunecare                  | conservative: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Explicarea semnificaţiei fizice a   | - forţa conservativă: definiţie,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relaţiei dintre lucrul mecanic şi     | exemple;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variaţia energiei cinetice            | - studiu de caz: lucrul mecanic 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Calcularea energiei cinetice şi a   | forţei de greutate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energiei potenţiale gravitaţionale    | 3. Energia mecanică a punctului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Extragerea şi utilizarea            | material în câmp gravitaţional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legate de un sistem     | uniform: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fizic pentru rezolvarea unor probleme | - energie cinetică;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mişcare ale punctului material     | - teorema de variaţie a energiei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Cunoaşterea condiţiilor în care     | cinetice;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energia mecanică a unui sistem fizic  | - energie potenţială gravitaţională;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 conservă                           | - legea conservării energiei mecanice|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Exploatarea principiului conservării|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energiei mecanice în explicarea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evoluţiei temporale a mişcării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punct material în câmp gravitaţional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uniform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CHIMIE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Legătura dintre structură şi proprietăţi în cazul alcanilor şi alcoolilor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Definirea alcanilor, alcoolilor       | Definiţie alcani, alcooli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Deducerea şi reprezentarea formulelor | Formule procentuale, brute,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structurale                           | moleculare şi structurale pentru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Rezolvare de probleme cantitative şi  | alcani şi alcooli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calitative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Justificarea explicaţiilor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soluţiilor la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catenelor şi a tipurilor| Catene şi tipuri de atomi de carbon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atomi de carbon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Denumirea alcanilor, radicalilor      | Radicali alifatici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alchil şi a alcoolilor                | Nomenclatură şi clasificare alcani şi|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alcooli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tipului de izomerie     | Izomerie alcani, alcooli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pentru alcani şi alcooli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Argumentarea proprietăţilor fizice ale| Proprietăţi fizice: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alcanilor şi alcoolilor în funcţie de | - puncte de fierbere (alcani,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structură şi interacţii               | alcooli);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intermoleculare                       | - distilarea alcanilor;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unei activităţi            | - puncte de topire (alcani);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separarea        | - interacţiuni intermoleculare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dintr-un amestec a unui alcool prin   | dizolvarea în apă a alcoolilor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distilare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Exploatarea informaţiilor pentru a    | Utilizări: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 utilizările alcanilor şi   | - utilizarea alcanilor şi alcoolilor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alcoolilor                            | drept combustibili;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Rezolvarea problemelor cantitative şi | - testul de alcoolemie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calitative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Justificarea explicaţiilor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soluţiilor la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Compuşi organici oxigenaţi: aldehide, cetone, acizi carboxilici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Definirea aldehidelor, cetonelor şi   | Definiţie aldehide, cetone, acizi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acizilor carboxilici                  | carboxilici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grupelor funcţionale    | Formule moleculare şi structurale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carbonil şi carboxil                  | pentru aldehide, cetone, acizi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Deducerea şi reprezentarea formulelor | carboxilici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structurale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tipului de izomerie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pentru aldehide şi cetone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Denumirea aldehidelor, cetonelor şi   | Nomenclatură, clasificare aldehide,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acizilor carboxilici                  | cetone, acizi carboxilici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Interpretarea proprietăţilor fizice   | Proprietăţi fizice: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ale aldehidelor, cetonelor şi acizilor| - solubilitatea acizilor în apă,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carboxilici, în funcţie de structură  | procesul de ionizare (acid acetic,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interacţii intermoleculare         | acid benzoic);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 pH-ul acizilor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Caracterul acid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unei activităţi            | Extracţia unui acid organic natural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obţinerea        | (experiment)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aldehidelor, cetonelor şi acizilor    | Obţinerea aldehidelor, cetonelor şi 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carboxilici                           | acizilor carboxilici prin oxidarea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alcoolilor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Rezolvarea problemelor cantitative şi | Randamentul reacţiei de oxidare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calitative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Justificarea explicaţiilor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soluţiilor la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unei activităţi            | Identificarea aldehidelor şi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identificarea    | cetonelor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aldehidelor şi cetonelor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Exploatarea informaţiilor pentru a    | Utilizările aldehidelor, cetonelor şi|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 utilizările aldehidelor,   | a acizilor carboxilici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cetonelor şi acizilor carboxilici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Dizolvarea compuşilor ionici şi moleculari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Definirea noţiunilor: soluţie, solvat,| Soluţii: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solvent, dizolvare şi solubilitate    | - definiţie;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componentelor unei      | - componente;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soluţii                               | - dizolvarea; factori 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influenţei diferiţilor     | influenţează dizolvarea;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factori asupra procesului de dizolvare| - solubilitatea; factori 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a solubilităţii                    | influenţează solubilitatea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solvenţilor polari şi   | Solvenţi: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nepolari                              | - structura moleculelor de solvenţi;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 clasificare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corelaţiei solvat-solvent  | Dizolvare: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Modelarea proceselor de dizolvare     | - compuşi ionici în solvenţi polari;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pentru diferite tipuri de solvanţi în | - compuşi polari în solvenţi polari;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diferiţi solvenţi                     | - compuşi nepolari în solvenţi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nepolari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Definirea concentraţiei molare.       | Concentraţia molară: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Scrierea şi aplicarea expresiei       | - definiţie;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matematice a concentraţiei molare în  | - expresie matematică;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calcule.                     | - aplicaţii numerice;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unei activităţi            | - prepararea de soluţii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obţinerea        | concentraţie molară dată (activitate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soluţiilor cu concentraţie molară dată| experimentală)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Determinarea prin calcul a            | Concentraţia molară a unei specii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concentraţiei molare pentru diferite  | ionice în soluţie apoasă: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specii ionice                         | - aplicaţii numerice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Exploatarea informaţiilor pentru a    | Utilizări ale procesului de dizolvare|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 utilizările procesului de  | în apă: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dizolvare                             | - substanţe tensioactive;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 capacitatea de spălare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Reacţii cu transfer de electroni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Definirea noţiunilor: oxidare,        | Reacţii de oxido-reducere: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reducere, număr de oxidare, agent     | - numere de oxidare;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oxidant, agent reducător              | - oxidare, reducere;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numerelor de oxidare în    | - agent oxidant, agent reducător;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compuşii chimici                      | - cuplul oxido-reducător;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coeficienţilor în ecuaţiile| - stabilirea coeficienţilor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reacţiilor redox                      | reacţiile redox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Efectuarea unei activităţi            | Pile şi acumulatori: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realizarea unei  | - descriere şi funcţionare;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pile                                  | - caracteristici;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tipurilor de pile       | - clasificare;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Modelarea ecuaţiilor chimice ale      | - realizarea pilei Volta;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proceselor care au loc în timpul      | - realizarea unor pile folosind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funcţionării unei celule de           | semicelulele Cu/Cu^2+, Fe/Fe^2+,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electroliză                           | Zn/Zn^2+, Ag/Ag^+;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Exploatarea informaţiilor pentru a    | - pila de combustie;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 utilizarea practică a unei | - acumulatorul cu plumb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pile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Efectuarea unei activităţi            | Electroliza: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experimentale pentru realizarea       | - definiţie;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procesului de electroliză             | - montajul experimental;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Modelarea cu ajutorul ecuaţiilor      | - procese chimice la electrozi;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chimice a funcţionării unei celule de | - legile electrolizei; expresia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electroliză                           | matematică;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Exploatarea informaţiilor pentru a    | - realizarea electrolizei soluţiei de|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 utilizarea practică a      | NaCl, soluţiei de H2SO4, soluţiei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electrolizei                          | Na2SO4, soluţiei de SnCl2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 - utilizări: zincarea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BIOLOGIE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Sănătatea reproducerii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Organizarea de date despre lumea vie  | 1.1. Genomul uman - complementul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selectate din diverse surse de        | cromozomial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structurii şi funcţiilor| 1.2. Cariotipul uman normal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materialului genetic                  | patologic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diferenţelor            | 1.3. Analiza de cariotip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cromozomiale dintre cele două sexe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Utilizarea observaţiei,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experimentului şi a investigaţiei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pentru evidenţierea structurii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materialului genetic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diferenţelor anatomice  | 1.4. Anatomia şi fiziologia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fiziologice dintre cele două sexe  | sistemului reproducător masculin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componentelor sistemului| 1.5. Anatomia şi fiziologia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reproducător şi a caracteristicilor   | sistemului reproducător feminin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acestora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Explicarea etapelor de diferenţiere a | 1.6. Activitatea gonadelor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celulelor sexuale masculine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feminine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caracterelor sexuale    | 1.7. Pubertatea la fete şi la băieţi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secundare masculine şi feminine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Cunoaşterea consecinţelor debutului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vieţii sexuale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factorilor care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influenţează dezvoltarea fizică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psihică a individului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Sexualitate şi procreere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Explicarea modului de acţiune al      | 2.1. Sarcina şi naşterea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hormonilor ce asigură naşterea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Aplicarea unor reguli de menţinere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sănătăţii omului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semnelor unei sarcini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comportamentelor sexuale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responsabile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Explicarea modului de acţiune a       | 2.2. Planificare familială (concepţia|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pilulelor contraceptive               | şi contracepţia)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Evaluarea aspectelor legale privind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sexualitatea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Rezolvarea eficientă a unor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situaţii-problemă din domeniul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sănătăţii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metodelor de a stabili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de a îndeplini proiecte de viitor,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adoptând conduite adecvate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Explicarea modului de prevenire a BTS | 2.3. Boli ale sistemului reproducător|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comportamentelor sexuale|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responsabile şi serviciile unde se pot|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adresa în cazul BTS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cauzelor medicale ale   | 2.4. Metode de procreere medicală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infertilităţii unui cuplu             | asistată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Înţelegerea modalităţilor de realizare|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practică a metodelor de procreere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medicală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implicaţiilor           | 2.5. Responsabilitatea vieţii sexuale|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sexualităţii asupra integrităţii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personalităţii umane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Analiza consecinţelor, a deciziilor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referitoare la viaţa sexuală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plan individual, familial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Prevenirea conflictelor               | 2.6. Identitatea sexuală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interpersonale, a dezadaptării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 urmare a situaţiilor de criză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Dezvoltarea toleranţei faţă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persoanele aflate în dificultate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Genetică şi evoluţie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structurilor biologice  | 1.1. Celula eucariotă-nucleu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microscopice în vederea               | (structură, rol)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caracterizării 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Utilizarea corectă a terminologiei    | 1.2. Diviziunea celulară: meioza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specifice biologiei în diverse        | (faze, importanţă)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de comunicare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Interpretarea şi ordonarea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observaţiilor microscopice asupra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celulelor aflate în diverse stadii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diviziune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Reprezentarea schematizată a etapelor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meiozei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Reprezentarea structurii şi funcţiilor| 1.3. Acizii nucleici (structură,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materialului genetic pe baza modelelor| tipuri, rol)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Prelucrarea rezultatelor obţinute din | 1.4. Cromozomii (structură, tipuri,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investigaţii şi formularea            | rol, cariograma)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concluziilor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de conexiuni intra-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interdisciplinare în analiza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materialului genetic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Efectuarea unei analize statistice    | 1.5. Teoria cromozomală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simple într-o situaţie de             | crossing-over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crossing-over (analizând rezultatul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meiozei)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Ilustrarea schematizată a mecanismului|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crossing-over şi consecinţele sale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Relaţia dintre organismele vegetale şi mediul de viaţă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Recunoaşterea organelor şi sistemelor | 2.1. Organizarea generală a unei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organe vegetale în scopul          | plante angiosperme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comparării 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Identificarea structurii microscopice | 2.2. Organe vegetative: rădăcina,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organelor vegetative în vederea     | tulpina, frunza - observaţii macro-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explicării relaţiei dintre structură  | şi microscopice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funcţie                            | 2.3. Organe de reproducere: floarea,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Utilizarea investigaţiei pentru       | fructul, sămânţa - observaţii macro-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evidenţierea structurii şi funcţiilor | şi microscopice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organelor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Aplicarea unor algoritmi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 şi de rezolvare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Extragerea şi exploatarea             | 2.4. Reproducerea sexuată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ce permit evidenţierea  | angiosperme (polenizarea, fecundaţia)|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relaţiei dintre o plantă şi un animal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polenizator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Aplicarea unor algoritmi de           | 2.5. Echilibrul ecologic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identificare şi de rezolvare de       | mecanismele 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probleme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Aplicarea în viaţa cotidiană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cunoştinţelor despre influenţa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factorilor de mediu asupra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organismelor vegetale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Realizarea de conexiuni intra-/inter- | 2.6. Dezechilibre ecologice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transdisciplinare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ISTORIE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Europenii în istoria lumii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Europenizarea lumii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Europenii în procesul de populare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situarea şi caracterizarea unei  | a lumii: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date într-un context cronologic;      | 1.1. rolul europenilor în procesul de|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numirea şi localizarea unui loc  | populare a globului;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într-un spaţiu geografic              | 1.2. populaţiile Europei şi marile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Schimbarea scării cartografice şi  | etape ale creşterii populaţiei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conexiuni:              | mondiale. Evoluţia populării lumii,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plasarea unui eveniment în timpul| din Antichitate până în secolul 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apropiat sau în timpul îndepărtat;    | XIX-lea;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stabilirea de conexiuni între    | 1.3. emigrarea europenilor spre alte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natură        | continente pe parcursul secolului 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diferită, din perioade ori din spaţii | XIX-lea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 2. Extinderea lumii (secolele 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confruntarea        | XV-lea - al XVI-lea)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Studiu de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documentelor       | 2.1. De la Constantinopol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(natură, autor, dată, condiţiile de   | Istanbul: un spaţiu de contact între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producere)                            | diferite culturi şi religii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(creştină, musulmană, iudaică) şi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alegere: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şi nararea unei       | 2.2. Un navigator european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istorice                     | călătoriile sale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2.3. Un mare port european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sau tablouri numerice pentru | 2.4. O aşezare precolumbiană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textelor, pentru realizarea| confruntată cu cucerirea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hărţilor, a crochiurilor şi a         | colonizarea europeană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montajelor documentare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exprimării personale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simţului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dezvoltarea unui discurs oral sau|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şi confruntarea lui cu alte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puncte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Revoluţii, libertăţi, naţiuni în zorii epocii contemporane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Revoluţia franceză: afirmarea unui|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numirea şi periodizarea          | nou univers politic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continuităţilor şi discontinuităţilor | Evoluţia politică a Franţei între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cronologice;                          | 1789 - 1804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situarea şi caracterizarea unei  | 1.1. Evoluţia ideilor de libertate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date într-un context cronologic       | înainte de Revoluţia Franceză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Stabilirea de conexiuni:           | 1.2. Declanşarea Revoluţiei Franceze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situarea unui eveniment în timpul| şi experienţele politice care au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apropiat sau în timpul îndepărtat;    | marcat-o până la începutul Imperiului|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confruntarea unor situaţii       | 2. Libertăţi şi naţiuni în Franţa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 în Europa în prima jumătate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confruntarea        | secolului al XIX-lea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2.1. Mişcări liberale şi naţionale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de documente       | din Europa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(natură, autor, dată, condiţiile de   | 2.2. 1848: Revoluţii politice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producere);                           | revoluţii sociale în Franţa şi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extragerea, ierarhizarea şi      | Europa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informaţiilor în funcţie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document sau de ansamblul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documentar;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analizarea critică a unor surse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de diferite tipuri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imagine, hartă etc.)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şi nararea unei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redactarea unui text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prezentarea unei expuneri construite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argumentate utilizând vocabularul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sau tablouri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textelor, pentru realizarea|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exprimării personale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simţului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dezvoltarea unui discurs oral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scris, confruntarea lui cu alte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puncte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Aspecte pentru înţelegerea secolului al XX-lea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Secolul totalitarismelor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Geneza şi afirmarea regimurilor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numirea şi periodizarea          | totalitare interbelice (sovietic,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continuităţilor şi discontinuităţilor | fascist, nazist): geneza, asemănări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cronologice;                          | şi deosebiri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plasarea şi caracterizarea unei  | 2. Sfârşitul totalitarismului: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date într-un context cronologic.      | 2.1. Denazificarea Germaniei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situarea evenimentului în timpul | procesul de la Nurenberg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apropiat sau în timpul îndepărtat;    | 2.2. Ieşirea progresivă a URSS din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stabilirea de conexiuni între    | totalitarism: Hrusciov,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natură        | destalinizarea şi limitele sale,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diferită, din perioade ori din        | Gorbaciov - de la glasnost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localizări spaţiale diferite          | dispariţia URSS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confruntarea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de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(natură, autor, dată, condiţiile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producere);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analizarea critică a unor surse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(text, imagine, hartă etc.)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redactarea unui text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prezentarea unei expuneri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vocabularul istoric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Dezvoltarea exprimării personale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simţului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5.1. dezvoltarea unui discurs oral sau|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confruntarea lui cu alte puncte|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Colonizare şi decolonizare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Imperiul francez la momentul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numirea şi localizarea unui loc  | expoziţiei coloniale din 1931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într-un spaţiu geografic              | 2. Războiul din Algeria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Schimbarea scării hărţii şi        | 3. Expoziţia colonială din 1931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conexiuni:              | apogeul colonialismului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situarea unui eveniment în timpul| 4. Decolonizarea - o consecinţă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apropiat sau în timpul îndepărtat;    | luptei pentru independenţă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confruntarea unor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confruntarea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de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(natură, autor, dată, condiţiile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producere);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analizarea critică a unor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de diferite tipuri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imagine, hartă etc.)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şi nararea unei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sau tablouri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textelor, pentru realizarea|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hărţilor, a crochiurilor şi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montajelor documentare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xml:space="preserve">    Tema 3: Francezii şi Republica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1958 - 1962, o nouă Republică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numirea şi periodizarea          | 2. Republica între laic şi religios,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continuităţilor şi discontinuităţilor | începând din anul 1880.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cronologice;                          | 3. Echilibrul puterilor în cadrul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situarea şi caracterizarea unei  | instituţiilor celei de a V-a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date într-un context cronologic       | Republici instaurate de generalul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situarea unui eveniment în timpul| Gaulle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apropiat sau în timpul îndepărtat;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stabilirea de conexiuni între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2.3. confruntarea unor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confruntarea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de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(natură, autor, dată, condiţiile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producere);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extragerea, ierarhizarea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informaţiilor dintr-un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 set de documente sau surse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analizarea critică a unor surse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şi nararea unei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situaţii istorice;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redactarea unui text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prezentarea unei expuneri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vocabularul istoric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sau tablouri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textelor, pentru realizarea|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hărţilor, a crochiurilor şi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montajelor documentare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exprimării personale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simţului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dezvoltarea unui discurs oral sau|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confruntarea lui cu alte puncte|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GEOGRAFIE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Societate şi dezvoltare durabilă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Provocările dezvoltării durabile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Asigurarea hranei (studiu de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identificarea şi localizarea     | 1.1. Creşterea demografică, creşterea|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marilor repere geografice terestre;   | producţiei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identificarea şi localizarea unui| Problematica: Impactul şi amploarea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loc într-un spaţiu geografic          | problemei alimentare în lume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Trecerea de la o scară la alta şi  | 1.2. Asigurarea securităţii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legături între acestea: | alimentare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reperarea unui loc sau a unui    | Problematica: Asigurarea securităţii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spaţiu;                               | alimentare a populaţiei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explicarea relaţiilor dintre     | 1.3. Dezvoltarea tipurilor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naturi,       | agricultură durabilă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perioade şi localizări spaţiale       | Problematica: Tipuri de agricultură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 durabilă de perspectivă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3. Exploatarea şi compararea          | 2. Apa, resursă esenţială (studiu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documentelor (tip, | 2.1. Răspândirea inegală a resurselor|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autor, dată, sursă);                  | de apă pe glob; accesul inegal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înţelegerea sensului general al  | resursele de apă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unui document sau ansamblu de         | Problematica: Apa - o problemă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şi stabilirea de legături cu| lumii contemporane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situaţia geografică studiată;         | 2.2. Gestionarea resurselor de apă şi|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extragerea, ierarhizarea şi      | transformarea spaţiilor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compararea informaţiilor dintr-un     | Problematica: Principalele utilizări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 sau un ansamblu de documente | ale apei pe glob.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funcţie de natura acestora;        | Transformări ale spaţiului care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3.4. analiza critică a diferitelor    | presupun gestionarea apei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tipuri de documente (texte, imagini,  | 2.3. Gestionarea unei resurse vitale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grafice etc.)                  | şi deseori ameninţată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Problematica: Gestionarea durabilă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resurselor de apă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unei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geografice;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realizarea de hărţi, crochiuri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cartografice, diagrame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4.3. redactarea unui text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expunere orală argumentată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limbajul geografic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4.4. citirea unui document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hartă etc.) şi exprimarea orală sau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a ideilor-cheie, a componentelor|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esenţiale; trecerea de la hartă la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crochiu, de la observare la descriere;|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4.5. redactarea unui răspuns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tabele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de texte, construirea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crochiuri şi montaje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capacităţii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exprimare personală şi a simţului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utilizarea critică a motoarelor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cercetare, a resurselor în linie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(internet, intranetul instituţiei,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bloguri);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6.2. elaborarea unui discurs oral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construit şi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acestuia cu alte puncte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6.3. participarea activă la curs,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intervenind la cererea profesorului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solicitând lămuriri ori explicaţii|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dacă este necesar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 Pregătirea şi organizarea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activităţii în mod autonom: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7.1. luarea de notiţe, redactarea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fişe de recapitulare (planuri, noţiuni|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idei-cheie, evenimente importante,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repere spaţiale, documente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patrimoniu);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7.2. finalizarea unei cercetări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individuale sau în interiorul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grup; participarea la realizarea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produs colectiv;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7.3. utilizarea manualului ca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instrument de lectură complementară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cursului, pentru pregătirea acestuia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pentru aprofundarea aspectelor mai|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puţin abordate la clasă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xml:space="preserve">    Tema 2: Amenajări în scopul dezvoltării durabile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Amenajarea oraşului (studiu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identificarea şi localizarea     |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marilor repere geografice terestre;   | 1.1. Creşterea urbană, etalare urbană|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identificarea şi localizarea unui| (extindere urbană), inegalităţi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loc într-un spaţiu geografic          | sociospaţiale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Trecerea de la o scară la alta şi  | Problematica: Gestionarea creşterii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legături între acestea: | urbane şi reducerea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reperarea unui loc sau a unui    | urbane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spaţiu;                               | 1.2. Transporturile şi modalităţile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explicarea relaţiilor dintre     | de deplasare a populaţiei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naturi,       | Problematica: Modalităţile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perioade şi localizări spaţiale       | deplasare durabilă a populaţiei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 1.3. Amenajarea de oraşe "durabile"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compararea          | Problematica: Amenajarea "oraşului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durabil" din Nord, pentru a face faţă|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documentelor (tip, | provocărilor dezvoltării durabile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autor, dată, sursă):                  | Sud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înţelegerea sensului general al  | 2. Regiunile litorale, spaţii foarte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unui document sau ansamblu de         | atractive (studiu de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şi stabilirea de legături cu| 2.1. Concentrarea populaţiei şi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situaţia geografică studiată;         | activităţilor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extragerea, ierarhizarea şi      | Problematica: Litoralul - o regiune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compararea informaţiilor dintr-un     | atractivă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 sau un ansamblu de documente | 2.2. Concurenţa pentru spaţiu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funcţie de natura acestora;        | Problematica: Tipurile de amenajări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3.4. analiza critică a diferitelor    | specifice zonelor litorale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tipuri de documente (texte, imagini,  | 2.3. Amenajarea durabilă a regiunilor|</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grafice etc.)                  | litorale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Problematica: Amenajarea durabilă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regiunilor litorale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unei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geografice;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realizarea de hărţi, crochiuri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cartografice, diagrame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4.3. redactarea unui text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expunere orală argumentată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limbajul geografic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4.4. citirea unui document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hartă etc.) şi exprimarea orală sau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a ideilor-cheie, a componentelor|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esenţiale; trecerea de la hartă la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crochiu, de la observare la descriere;|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4.5. redactarea unui răspuns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tabele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de texte, construirea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crochiuri şi montaje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capacităţii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exprimare personală şi a simţului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utilizarea critică a motoarelor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cercetare, a resurselor în linie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(internet, intranetul instituţiei,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bloguri);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6.2. elaborarea unui discurs oral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construit şi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acestuia cu alte puncte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6.3. participarea activă la curs,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intervenind la cererea profesorului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solicitând lămuriri sau explicaţii|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dacă este necesar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 Pregătirea şi organizarea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activităţii în mod autonom: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7.1. luarea de notiţe, redactarea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fişe de recapitulare (planuri, noţiuni|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idei-cheie, evenimente importante,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repere spaţiale, documente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patrimoniu);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7.2. finalizarea unei cercetări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individuale sau în interiorul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grup; participarea la realizarea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produs colectiv;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7.3. utilizarea manualului ca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instrument de lectură complementară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cursului, pentru pregătirea acestuia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pentru aprofundarea aspectelor mai|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puţin abordate la clasă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Franţa şi Uniunea Europeană: dinamici de dezvoltare şi mondializare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1: Uniunea Europeană: dinamici de dezvoltare teritorială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De la spaţiul european la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identificarea şi localizarea     | teritoriile Uniunii Europene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marilor repere geografice terestre;   | 1.1. O Europă, mai multe Europe: un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identificarea şi localizarea unui| continent între unitate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loc într-un spaţiu geografic          | diversitate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Trecerea de la o scară la alta şi  | Problematica: Europa. Identitatea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legături între acestea: | europeană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reperarea unui loc sau a unui    | 1.2. Uniunea Europeană: frontiere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spaţiu;                               | limite; o uniune de state cu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explicarea relaţiilor dintre     | geometrie variabilă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naturi,       | Problematica: Dinamica de extindere 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perioade şi localizări spaţiale       | Uniunii Europene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 1.3. Disparităţi şi inegalităţi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compararea          | sociospaţiale: acţiunea Uniunii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Europene asupra teritoriilor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documentelor (tip, | Problematica: Disparităţile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autor, dată, sursă);                  | inegalităţile sociospaţiale din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înţelegerea sensului general al  | Uniunea Europeană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unui document sau ansamblu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şi stabilirea de legături cu|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situaţia geografică studiată;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extragerea, ierarhizarea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compararea informaţiilor dintr-un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 sau un ansamblu de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funcţie de natura acestora;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3.4. analiza critică a diferitelor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tipuri de documente (texte, imagini,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grafice etc.)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unei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geografice;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realizarea de hărţi, crochiuri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cartografice, diagrame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4.3. redactarea unui text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expunere orală argumentată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limbajul geografic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4.4. citirea unui document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hartă etc.) şi exprimarea orală sau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a ideilor-cheie, a componentelor|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esenţiale; trecerea de la hartă la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crochiu, de la observare la descriere;|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4.5. redactarea unui răspuns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tabele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de texte, construirea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crochiuri şi montaje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capacităţii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exprimare personală şi a simţului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utilizarea critică a motoarelor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cercetare, a resurselor în linie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(internet, intranetul instituţiei,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bloguri);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6.2. elaborarea unui discurs oral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construit şi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acestuia cu alte puncte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6.3. participarea la curs, intervenind|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la cererea profesorului sau solicitând|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lămuriri sau explicaţii dacă este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necesar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 Pregătirea şi organizarea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activităţii în mod autonom: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7.1. luarea de notiţe, redactarea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fişe de recapitulare (planuri, noţiuni|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idei-cheie, evenimente importante,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repere spaţiale, documente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patrimoniu);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7.2. finalizarea unei cercetări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individuale sau în interiorul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grup; participarea la realizarea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produs colectiv;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7.3. utilizarea manualului ca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instrument de lectură complementară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cursului, pentru pregătirea acestuia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pentru aprofundarea aspectelor mai|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puţin abordate la clasă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Tema 2: Franţa şi Europa în lume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 Identificare şi localizare:        | 1. Uniunea Europeană şi mondializarea|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identificarea şi localizarea     | (studiu de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marilor repere geografice terestre;   | 1.1. Uniunea Europeană, actor şi pol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identificarea şi localizarea unui| major în mondializare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loc într-un spaţiu geografic          | Problematica: Uniunea Europeană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 Trecerea de la o scară la alta şi  | unul dintre centrele de propagare 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stabilirea de legături între acestea: | mondializării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reperarea unui loc sau a unui    | 1.2. O faţadă maritimă mondială: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spaţiu;                               | Litoralul Mării Nordului (Northern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explicarea relaţiilor dintre     | Range)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fapte sau evenimente de naturi,       | Problematica: Northern Range - o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perioade şi localizări spaţiale       | faţadă maritimă mondială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diferite                              | 2. Franţa şi mondializarea (studiu de|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 Exploatarea şi compararea          | caz)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2.1. Prezenţa franceză în lume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identificarea documentelor (tip, | Problematica: Prezenţa Franţei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autor, dată, sursă);                  | lume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înţelegerea sensului general al  | 2.2. Franţa, pol turistic mondial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unui document sau ansamblu de         | Problematica: Franţa - una dintre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şi stabilirea de legături cu| primele destinaţii turistice din lume|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situaţia geografică studiată;         | 2.3. Paris, oraş mondial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3.3. extragerea, ierarhizarea şi      | Problematica: Parisul - oraş mondial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compararea informaţiilor dintr-un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 sau un ansamblu de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 funcţie de natura acestora;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3.4. analiza critică a diferitelor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tipuri de documente (texte, imagini,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grafice etc.)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4. Organizarea şi sintetizarea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informaţiilor: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4.1. descrierea unei situaţii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geografice;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realizarea de hărţi, crochiuri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cartografice, diagrame şi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scheme cu săgeţi;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4.3. redactarea unui text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expunere orală argumentată utilizând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limbajul geografic specific;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4.4. citirea unui document (text,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hartă etc.) şi exprimarea orală sau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a ideilor-cheie, a componentelor|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esenţiale; trecerea de la hartă la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crochiu, de la observare la descriere;|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4.5. redactarea unui răspuns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 Utilizarea TIC: calculatoare,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programe, tabele numerice pentru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redactarea de texte, construirea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hărţi, crochiuri şi montaje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documente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 Dezvoltarea capacităţii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exprimare personală şi a simţului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critic: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6.1. utilizarea critică a motoarelor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cercetare, a resurselor în linie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(internet, intranetul instituţiei,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bloguri);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6.2. elaborarea unui discurs oral sau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scris construit şi argumentat,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confruntarea acestuia cu alte puncte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vedere;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6.3. participarea la curs, intervenind|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la cererea profesorului sau solicitând|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lămuriri sau explicaţii dacă este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necesar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 Pregătirea şi organizarea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activităţii în mod autonom: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7.1. luarea de notiţe, redactarea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fişe de recapitulare (planuri, noţiuni|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idei-cheie, evenimente importante,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repere spaţiale, documente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patrimoniu);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7.2. finalizarea unei cercetări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individuale sau în interiorul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grup; participarea la realizarea unui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produs colectiv;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7.3. utilizarea manualului ca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instrument de lectură complementară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cursului, pentru pregătirea acestuia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sau pentru aprofundarea aspectelor mai|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puţin abordate la clasă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DISCIPLINA ECONOMIE</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1.1. Identificarea caracteristicilor  | Creştere, dezvoltare, schimbare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definitorii ale fenomenelor de        |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creştere economică, fluctuaţii şi     | - Creştere, fluctuaţii şi criză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criză                                 |     - sursele creşterii economice în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 Interpretarea creşterii economice| societatea cunoaşterii: capitalul,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din perspectiva factorilor care o     | investiţiile, progresul tehnic,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determină şi a fluctuaţiilor economice| munca, productivitatea, informaţia,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ca formă naturală a creşterii         | mobilitatea;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4.1. Proiectarea unui comportament    |     - indicatori ai creşterii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economic raţional ca expresie a       | economice;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adaptării active la dinamica economică|     - forme ale creşterii economice;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1.2. Caracterizarea dezvoltării ca    |     - fluctuaţiile, ciclicitatea: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formă a schimbării sociale            | cauze, forme de manifestare,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2.2. Corelarea creşterii economice cu | consecinţe;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dezvoltarea şi cu schimbarea socială  |     - criza: cauze, forme de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2.3. Analizarea fenomenelor           | manifestare, consecinţe, politici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socioeconomice specifice dezvoltării  | anticriză;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schimbării sociale pe baza         |     - forme ale dezechilibrului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corelării şi interpretării unor       | economic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indicatori economici şi sociali       | - Dezvoltare şi schimbare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4.2. Proiectarea unui comportament    |     - legătura dintre creştere,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raţional ca expresie a                | dezvoltare şi schimbare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compatibilizării opţiunilor axiologice|     - condiţii ale dezvoltării;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personale cu cele sociale             |     - transformări sociale asociate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1.3. Recunoaşterea diferitelor forme  | dezvoltării;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 inegalitate economică şi socială   |     - rolul valorilor în dezvoltare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2.4. Analizarea mecanismului de       | Stratificare socială şi inegalităţi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reproducere a inegalităţilor şi a     | - Diversitatea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consecinţelor acestuia                | economice şi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4.3. Evaluarea unor comportamente     |     - surse ale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antisociale (corupţia,                | economice şi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infracţionalitatea etc.) ca surse ale |     - forme ale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inegalităţii economice şi sociale     | economice şi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1.5. Identificarea caracteristicilor  |     - reproducerea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definitorii ale tendinţelor de        |     - consecinţe ale inegalităţilor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polarizare şi de egalizare socială    | - Polarizare versus egalizare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2.5. Corelarea tendinţelor de         |     - stratificarea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polarizare şi de egalizare cu efectele|     - condiţii, factori, consecinţe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acestora asupra persoanei şi asupra   | ale polarizării, respectiv 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comunităţii                           | egalizării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2.6. Analizarea rolului economic şi   |     - clasa mijlocie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social al clasei mijlocii             | - Mobilitatea socială şi profesională|</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5.1. Interpretarea rezultatelor       |     - cauze, condiţii, factori ai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evaluării unor fenomene economice şi  | mobilităţii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sociale din perspectivă micro- şi     |     - forme ale mobilităţii;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macroeconomică, respectiv individuală |     - educaţie şi mobilitate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şi socială                            | profesională;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1.6. Caracterizarea mobilităţii       |     - mobilitate profesională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sociale şi profesionale în condiţiile | poziţie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societăţii bazate pe cunoştinţe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2.6. Explicarea tendinţei de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accentuare a mobilităţii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socioprofesionale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4.4. Argumentarea necesităţii de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învăţa de-a lungul întregii vieţi din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perspectiva tendinţei de accentuare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mobilităţii profesionale şi 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dinamicii sociale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4.5. Adecvarea comportamentului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economic propriu la cerinţele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dinamicii socioeconomice şi mediului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concurenţial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4.6. Proiectarea unui comportament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optim în raport cu dinamica relaţiei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educaţie - mobilitate profesională -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poziţie socială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Clasa a XII-a</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xml:space="preserve"> ______________________________________________________________________________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Competenţe specifice         |              Conţinuturi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1.7. Identificarea notelor definitorii| Unitate, integrare socială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ale unităţii şi integrării sociale    | conflict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2.7. Analizarea procesului            | - Fundamentele unităţii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socializării şi a rolului unor agenţi |     - grupuri şi reţele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ai socializării în societatea         |     - instanţe ale socializării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lastRenderedPageBreak/>
        <w:t>| contemporană                          | integrarea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3.1. Utilizarea unor instrumente de   |     - identitate, diversitate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cercetare sociologică în rezolvarea de| aculturaţie;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sarcini de lucru prin cooperare cu    |     - forme ale integrării sociale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ceilalţi                              | - Sărăcie, excludere şi conflict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1.8. Caracterizarea diferitelor forme | social: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ale sărăciei în societatea            |     - definire, cauze, forme,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contemporană, din perspectiva modului | consecinţe ale sărăciei;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specific de manifestare a cauzelor şi |     - cauze, forme, consecinţe 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 consecinţelor acesteia              | excluderii;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2.8. Corelarea diferitelor forme ale  |     - forme ale conflictului social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conflictului social cu fenomenele de  | - Coeziunea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sărăcie şi excludere socială          |     - individualism şi coeziune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4.7. Argumentarea necesităţii         |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protecţiei sociale şi a solidarităţii |     - protecţie socială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colective pentru menţinerea coeziunii | solidaritate colectivă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sociale                               | Provocări ale deschiderii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5.2. Interpretarea unor indicatori    | internaţionale: integrare economică,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economici şi sociali din perspectiva  | mondializare şi dezvoltare durabilă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relaţiei conflict-coeziune socială    | - Mondializare, localizare,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1.9. Caracterizarea proceselor de     | individualizare: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mondializare, localizare,             |     - definire, cauze, forme,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individualizare în societatea         | consecinţe ale mondializării;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contemporană                          |     - forme şi strategii ale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2.9. Analizarea rolului pe care noile | integrării economice;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media îl îndeplinesc în manifestarea  |     - noile media, mondializare şi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proceselor de integrare economică,    | localizare;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mondializare, localizare,             |     - libertate, individualizare,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individualizare                       | deschidere, interdependenţe active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3.2. Cooperarea cu ceilalţi în        | - Dezvoltare durabilă: dezvoltare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delimitarea unor perspective diferite | economică, justiţie socială,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asupra raporturilor libertate -       | protecţia mediului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interdependenţă, individualizare -    |     - dezvoltarea durabilă: criterii,|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deschidere                            | condiţii, provocări;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4.8. Proiectarea unui comportament    |     - dezvoltarea umană: definire,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raţional în contextul noilor forme de | indicatori, condiţii de realizare;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deschidere specifice societăţii       |     - ce înseamnă o societate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contemporane                          | dreaptă?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1.9. Recunoaşterea caracteristicilor  |     - externalităţi şi bunuri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generale ale dezvoltării durabile     | colective;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2.9. Corelarea notelor definitorii ale|     - responsabilitate individuală şi|</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dezvoltării durabile cu indicatorii   | colectivă pentru calitatea mediului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dezvoltării umane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2.10. Compararea raţionalităţii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economice cu raţionalitatea socială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4.9. Analizarea unor comportamente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prin raportare la valori dezirabile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5.3. Afirmarea unui comportament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prosocial, definit prin asumarea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responsabilităţii faţă de calitatea   |                                      |</w:t>
      </w:r>
    </w:p>
    <w:p w:rsidR="00913571" w:rsidRPr="00913571" w:rsidRDefault="00913571" w:rsidP="00913571">
      <w:pPr>
        <w:autoSpaceDE w:val="0"/>
        <w:autoSpaceDN w:val="0"/>
        <w:adjustRightInd w:val="0"/>
        <w:spacing w:after="0" w:line="240" w:lineRule="auto"/>
        <w:rPr>
          <w:rFonts w:ascii="Courier New" w:hAnsi="Courier New" w:cs="Courier New"/>
          <w:sz w:val="18"/>
          <w:lang w:val="ro-RO"/>
        </w:rPr>
      </w:pPr>
      <w:r w:rsidRPr="00913571">
        <w:rPr>
          <w:rFonts w:ascii="Courier New" w:hAnsi="Courier New" w:cs="Courier New"/>
          <w:sz w:val="18"/>
          <w:lang w:val="ro-RO"/>
        </w:rPr>
        <w:t>| mediului                              |                                      |</w:t>
      </w:r>
    </w:p>
    <w:p w:rsidR="00913571" w:rsidRPr="00913571" w:rsidRDefault="00913571" w:rsidP="00913571">
      <w:pPr>
        <w:autoSpaceDE w:val="0"/>
        <w:autoSpaceDN w:val="0"/>
        <w:adjustRightInd w:val="0"/>
        <w:spacing w:after="0" w:line="240" w:lineRule="auto"/>
        <w:rPr>
          <w:rFonts w:cs="Times New Roman"/>
          <w:sz w:val="22"/>
          <w:szCs w:val="28"/>
          <w:lang w:val="ro-RO"/>
        </w:rPr>
      </w:pPr>
      <w:r w:rsidRPr="00913571">
        <w:rPr>
          <w:rFonts w:ascii="Courier New" w:hAnsi="Courier New" w:cs="Courier New"/>
          <w:sz w:val="18"/>
          <w:lang w:val="ro-RO"/>
        </w:rPr>
        <w:t>|_______________________________________|______________________________________|</w:t>
      </w:r>
    </w:p>
    <w:p w:rsidR="00913571" w:rsidRPr="00913571" w:rsidRDefault="00913571" w:rsidP="00913571">
      <w:pPr>
        <w:autoSpaceDE w:val="0"/>
        <w:autoSpaceDN w:val="0"/>
        <w:adjustRightInd w:val="0"/>
        <w:spacing w:after="0" w:line="240" w:lineRule="auto"/>
        <w:rPr>
          <w:rFonts w:cs="Times New Roman"/>
          <w:sz w:val="22"/>
          <w:szCs w:val="28"/>
          <w:lang w:val="ro-RO"/>
        </w:rPr>
      </w:pPr>
    </w:p>
    <w:p w:rsidR="004D7634" w:rsidRPr="00913571" w:rsidRDefault="00913571" w:rsidP="00913571">
      <w:pPr>
        <w:rPr>
          <w:sz w:val="20"/>
          <w:lang w:val="ro-RO"/>
        </w:rPr>
      </w:pPr>
      <w:r w:rsidRPr="00913571">
        <w:rPr>
          <w:rFonts w:cs="Times New Roman"/>
          <w:sz w:val="22"/>
          <w:szCs w:val="28"/>
          <w:lang w:val="ro-RO"/>
        </w:rPr>
        <w:t xml:space="preserve">                              ---------------</w:t>
      </w:r>
    </w:p>
    <w:sectPr w:rsidR="004D7634" w:rsidRPr="00913571" w:rsidSect="003D4606">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10F" w:rsidRDefault="006A010F" w:rsidP="00B04DBE">
      <w:pPr>
        <w:spacing w:after="0" w:line="240" w:lineRule="auto"/>
      </w:pPr>
      <w:r>
        <w:separator/>
      </w:r>
    </w:p>
  </w:endnote>
  <w:endnote w:type="continuationSeparator" w:id="0">
    <w:p w:rsidR="006A010F" w:rsidRDefault="006A010F" w:rsidP="00B0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DBE" w:rsidRPr="00B25C93" w:rsidRDefault="00B04DBE" w:rsidP="00B04DBE">
    <w:pPr>
      <w:pStyle w:val="Footer"/>
      <w:jc w:val="center"/>
      <w:rPr>
        <w:sz w:val="22"/>
      </w:rPr>
    </w:pPr>
    <w:r w:rsidRPr="00B25C93">
      <w:rPr>
        <w:sz w:val="22"/>
      </w:rPr>
      <w:fldChar w:fldCharType="begin"/>
    </w:r>
    <w:r w:rsidRPr="00B25C93">
      <w:rPr>
        <w:sz w:val="22"/>
      </w:rPr>
      <w:instrText xml:space="preserve"> PAGE  \* Arabic  \* MERGEFORMAT </w:instrText>
    </w:r>
    <w:r w:rsidRPr="00B25C93">
      <w:rPr>
        <w:sz w:val="22"/>
      </w:rPr>
      <w:fldChar w:fldCharType="separate"/>
    </w:r>
    <w:r w:rsidR="00B25C93">
      <w:rPr>
        <w:noProof/>
        <w:sz w:val="22"/>
      </w:rPr>
      <w:t>2</w:t>
    </w:r>
    <w:r w:rsidRPr="00B25C9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10F" w:rsidRDefault="006A010F" w:rsidP="00B04DBE">
      <w:pPr>
        <w:spacing w:after="0" w:line="240" w:lineRule="auto"/>
      </w:pPr>
      <w:r>
        <w:separator/>
      </w:r>
    </w:p>
  </w:footnote>
  <w:footnote w:type="continuationSeparator" w:id="0">
    <w:p w:rsidR="006A010F" w:rsidRDefault="006A010F" w:rsidP="00B04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BE"/>
    <w:rsid w:val="003D4606"/>
    <w:rsid w:val="004D7634"/>
    <w:rsid w:val="006A010F"/>
    <w:rsid w:val="00913571"/>
    <w:rsid w:val="00975FD2"/>
    <w:rsid w:val="009B1C65"/>
    <w:rsid w:val="00B04DBE"/>
    <w:rsid w:val="00B2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BA0D0-EE3C-49BD-8DAC-4DD965BB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BE"/>
  </w:style>
  <w:style w:type="paragraph" w:styleId="Footer">
    <w:name w:val="footer"/>
    <w:basedOn w:val="Normal"/>
    <w:link w:val="FooterChar"/>
    <w:uiPriority w:val="99"/>
    <w:unhideWhenUsed/>
    <w:rsid w:val="00B04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21008</Words>
  <Characters>119747</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MDCOROIU</cp:lastModifiedBy>
  <cp:revision>3</cp:revision>
  <dcterms:created xsi:type="dcterms:W3CDTF">2022-09-14T08:35:00Z</dcterms:created>
  <dcterms:modified xsi:type="dcterms:W3CDTF">2023-06-19T04:45:00Z</dcterms:modified>
</cp:coreProperties>
</file>