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HOTĂRÂRE   Nr. 1294/2004 din 13 august 2004</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privind aprobarea Normelor metodologice pentru aplicarea </w:t>
      </w:r>
      <w:r w:rsidRPr="00FB73DC">
        <w:rPr>
          <w:rFonts w:cs="Times New Roman"/>
          <w:color w:val="008000"/>
          <w:szCs w:val="28"/>
          <w:u w:val="single"/>
          <w:lang w:val="ro-RO"/>
        </w:rPr>
        <w:t>Legii nr. 269/2004</w:t>
      </w:r>
      <w:r w:rsidRPr="00FB73DC">
        <w:rPr>
          <w:rFonts w:cs="Times New Roman"/>
          <w:szCs w:val="28"/>
          <w:lang w:val="ro-RO"/>
        </w:rPr>
        <w:t xml:space="preserve"> privind acordarea unui ajutor financiar în vederea stimulării achiziţionării de calculatoare</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Text în vigoare începând cu data de 26 iulie 2021</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REALIZATOR: COMPANIA DE INFORMATICĂ NEAMŢ</w:t>
      </w:r>
    </w:p>
    <w:p w:rsidR="00FB73DC" w:rsidRPr="00FB73DC" w:rsidRDefault="00FB73DC" w:rsidP="00FB73DC">
      <w:pPr>
        <w:autoSpaceDE w:val="0"/>
        <w:autoSpaceDN w:val="0"/>
        <w:adjustRightInd w:val="0"/>
        <w:spacing w:after="0" w:line="240" w:lineRule="auto"/>
        <w:rPr>
          <w:rFonts w:cs="Times New Roman"/>
          <w:i/>
          <w:iCs/>
          <w:szCs w:val="28"/>
          <w:lang w:val="ro-RO"/>
        </w:rPr>
      </w:pP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Text actualizat prin produsul informatic legislativ LEX EXPERT în baza actelor normative modificatoare, publicate în Monitorul Oficial al României, Partea I, până la 26 iulie 2021.</w:t>
      </w:r>
    </w:p>
    <w:p w:rsidR="00FB73DC" w:rsidRPr="00FB73DC" w:rsidRDefault="00FB73DC" w:rsidP="00FB73DC">
      <w:pPr>
        <w:autoSpaceDE w:val="0"/>
        <w:autoSpaceDN w:val="0"/>
        <w:adjustRightInd w:val="0"/>
        <w:spacing w:after="0" w:line="240" w:lineRule="auto"/>
        <w:rPr>
          <w:rFonts w:cs="Times New Roman"/>
          <w:i/>
          <w:iCs/>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i/>
          <w:iCs/>
          <w:szCs w:val="28"/>
          <w:lang w:val="ro-RO"/>
        </w:rPr>
        <w:t xml:space="preserve">    Act de bază</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b/>
          <w:bCs/>
          <w:color w:val="008000"/>
          <w:szCs w:val="28"/>
          <w:u w:val="single"/>
          <w:lang w:val="ro-RO"/>
        </w:rPr>
        <w:t>#B</w:t>
      </w:r>
      <w:r w:rsidRPr="00FB73DC">
        <w:rPr>
          <w:rFonts w:cs="Times New Roman"/>
          <w:szCs w:val="28"/>
          <w:lang w:val="ro-RO"/>
        </w:rPr>
        <w:t xml:space="preserve">: </w:t>
      </w:r>
      <w:r w:rsidRPr="00FB73DC">
        <w:rPr>
          <w:rFonts w:cs="Times New Roman"/>
          <w:i/>
          <w:iCs/>
          <w:szCs w:val="28"/>
          <w:lang w:val="ro-RO"/>
        </w:rPr>
        <w:t>Hotărârea Guvernului nr. 1294/2004, publicată în Monitorul Oficial al României, Partea I, nr. 794 din 27 august 2004</w:t>
      </w:r>
    </w:p>
    <w:p w:rsidR="00FB73DC" w:rsidRPr="00FB73DC" w:rsidRDefault="00FB73DC" w:rsidP="00FB73DC">
      <w:pPr>
        <w:autoSpaceDE w:val="0"/>
        <w:autoSpaceDN w:val="0"/>
        <w:adjustRightInd w:val="0"/>
        <w:spacing w:after="0" w:line="240" w:lineRule="auto"/>
        <w:rPr>
          <w:rFonts w:cs="Times New Roman"/>
          <w:i/>
          <w:iCs/>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i/>
          <w:iCs/>
          <w:szCs w:val="28"/>
          <w:lang w:val="ro-RO"/>
        </w:rPr>
        <w:t xml:space="preserve">    Acte modificatoare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#M22</w:t>
      </w:r>
      <w:r w:rsidRPr="00FB73DC">
        <w:rPr>
          <w:rFonts w:cs="Times New Roman"/>
          <w:szCs w:val="28"/>
          <w:lang w:val="ro-RO"/>
        </w:rPr>
        <w:t xml:space="preserve">: </w:t>
      </w:r>
      <w:r w:rsidRPr="00FB73DC">
        <w:rPr>
          <w:rFonts w:cs="Times New Roman"/>
          <w:i/>
          <w:iCs/>
          <w:szCs w:val="28"/>
          <w:lang w:val="ro-RO"/>
        </w:rPr>
        <w:t>Hotărârea Guvernului nr. 780/2021</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#M21</w:t>
      </w:r>
      <w:r w:rsidRPr="00FB73DC">
        <w:rPr>
          <w:rFonts w:cs="Times New Roman"/>
          <w:szCs w:val="28"/>
          <w:lang w:val="ro-RO"/>
        </w:rPr>
        <w:t xml:space="preserve">: </w:t>
      </w:r>
      <w:r w:rsidRPr="00FB73DC">
        <w:rPr>
          <w:rFonts w:cs="Times New Roman"/>
          <w:i/>
          <w:iCs/>
          <w:szCs w:val="28"/>
          <w:lang w:val="ro-RO"/>
        </w:rPr>
        <w:t>Ordonanţa de urgenţă a Guvernului nr. 70/2020</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#M20</w:t>
      </w:r>
      <w:r w:rsidRPr="00FB73DC">
        <w:rPr>
          <w:rFonts w:cs="Times New Roman"/>
          <w:szCs w:val="28"/>
          <w:lang w:val="ro-RO"/>
        </w:rPr>
        <w:t xml:space="preserve">: </w:t>
      </w:r>
      <w:r w:rsidRPr="00FB73DC">
        <w:rPr>
          <w:rFonts w:cs="Times New Roman"/>
          <w:i/>
          <w:iCs/>
          <w:szCs w:val="28"/>
          <w:lang w:val="ro-RO"/>
        </w:rPr>
        <w:t>Hotărârea Guvernului nr. 225/2020</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#M19</w:t>
      </w:r>
      <w:r w:rsidRPr="00FB73DC">
        <w:rPr>
          <w:rFonts w:cs="Times New Roman"/>
          <w:szCs w:val="28"/>
          <w:lang w:val="ro-RO"/>
        </w:rPr>
        <w:t xml:space="preserve">: </w:t>
      </w:r>
      <w:r w:rsidRPr="00FB73DC">
        <w:rPr>
          <w:rFonts w:cs="Times New Roman"/>
          <w:i/>
          <w:iCs/>
          <w:szCs w:val="28"/>
          <w:lang w:val="ro-RO"/>
        </w:rPr>
        <w:t>Hotărârea Guvernului nr. 191/2019</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#M18</w:t>
      </w:r>
      <w:r w:rsidRPr="00FB73DC">
        <w:rPr>
          <w:rFonts w:cs="Times New Roman"/>
          <w:szCs w:val="28"/>
          <w:lang w:val="ro-RO"/>
        </w:rPr>
        <w:t xml:space="preserve">: </w:t>
      </w:r>
      <w:r w:rsidRPr="00FB73DC">
        <w:rPr>
          <w:rFonts w:cs="Times New Roman"/>
          <w:i/>
          <w:iCs/>
          <w:szCs w:val="28"/>
          <w:lang w:val="ro-RO"/>
        </w:rPr>
        <w:t>Hotărârea Guvernului nr. 297/2018</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#M17</w:t>
      </w:r>
      <w:r w:rsidRPr="00FB73DC">
        <w:rPr>
          <w:rFonts w:cs="Times New Roman"/>
          <w:szCs w:val="28"/>
          <w:lang w:val="ro-RO"/>
        </w:rPr>
        <w:t xml:space="preserve">: </w:t>
      </w:r>
      <w:r w:rsidRPr="00FB73DC">
        <w:rPr>
          <w:rFonts w:cs="Times New Roman"/>
          <w:i/>
          <w:iCs/>
          <w:szCs w:val="28"/>
          <w:lang w:val="ro-RO"/>
        </w:rPr>
        <w:t>Hotărârea Guvernului nr. 182/2017</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#M16</w:t>
      </w:r>
      <w:r w:rsidRPr="00FB73DC">
        <w:rPr>
          <w:rFonts w:cs="Times New Roman"/>
          <w:szCs w:val="28"/>
          <w:lang w:val="ro-RO"/>
        </w:rPr>
        <w:t xml:space="preserve">: </w:t>
      </w:r>
      <w:r w:rsidRPr="00FB73DC">
        <w:rPr>
          <w:rFonts w:cs="Times New Roman"/>
          <w:i/>
          <w:iCs/>
          <w:szCs w:val="28"/>
          <w:lang w:val="ro-RO"/>
        </w:rPr>
        <w:t>Hotărârea Guvernului nr. 480/2016</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#M15</w:t>
      </w:r>
      <w:r w:rsidRPr="00FB73DC">
        <w:rPr>
          <w:rFonts w:cs="Times New Roman"/>
          <w:szCs w:val="28"/>
          <w:lang w:val="ro-RO"/>
        </w:rPr>
        <w:t xml:space="preserve">: </w:t>
      </w:r>
      <w:r w:rsidRPr="00FB73DC">
        <w:rPr>
          <w:rFonts w:cs="Times New Roman"/>
          <w:i/>
          <w:iCs/>
          <w:szCs w:val="28"/>
          <w:lang w:val="ro-RO"/>
        </w:rPr>
        <w:t>Hotărârea Guvernului nr. 335/2015</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#M14</w:t>
      </w:r>
      <w:r w:rsidRPr="00FB73DC">
        <w:rPr>
          <w:rFonts w:cs="Times New Roman"/>
          <w:szCs w:val="28"/>
          <w:lang w:val="ro-RO"/>
        </w:rPr>
        <w:t xml:space="preserve">: </w:t>
      </w:r>
      <w:r w:rsidRPr="00FB73DC">
        <w:rPr>
          <w:rFonts w:cs="Times New Roman"/>
          <w:i/>
          <w:iCs/>
          <w:szCs w:val="28"/>
          <w:lang w:val="ro-RO"/>
        </w:rPr>
        <w:t>Hotărârea Guvernului nr. 419/2014</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#M13</w:t>
      </w:r>
      <w:r w:rsidRPr="00FB73DC">
        <w:rPr>
          <w:rFonts w:cs="Times New Roman"/>
          <w:szCs w:val="28"/>
          <w:lang w:val="ro-RO"/>
        </w:rPr>
        <w:t xml:space="preserve">: </w:t>
      </w:r>
      <w:r w:rsidRPr="00FB73DC">
        <w:rPr>
          <w:rFonts w:cs="Times New Roman"/>
          <w:i/>
          <w:iCs/>
          <w:szCs w:val="28"/>
          <w:lang w:val="ro-RO"/>
        </w:rPr>
        <w:t>Hotărârea Guvernului nr. 402/2013</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#M12</w:t>
      </w:r>
      <w:r w:rsidRPr="00FB73DC">
        <w:rPr>
          <w:rFonts w:cs="Times New Roman"/>
          <w:szCs w:val="28"/>
          <w:lang w:val="ro-RO"/>
        </w:rPr>
        <w:t xml:space="preserve">: </w:t>
      </w:r>
      <w:r w:rsidRPr="00FB73DC">
        <w:rPr>
          <w:rFonts w:cs="Times New Roman"/>
          <w:i/>
          <w:iCs/>
          <w:szCs w:val="28"/>
          <w:lang w:val="ro-RO"/>
        </w:rPr>
        <w:t>Hotărârea Guvernului nr. 645/2012</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#M11</w:t>
      </w:r>
      <w:r w:rsidRPr="00FB73DC">
        <w:rPr>
          <w:rFonts w:cs="Times New Roman"/>
          <w:szCs w:val="28"/>
          <w:lang w:val="ro-RO"/>
        </w:rPr>
        <w:t xml:space="preserve">: </w:t>
      </w:r>
      <w:r w:rsidRPr="00FB73DC">
        <w:rPr>
          <w:rFonts w:cs="Times New Roman"/>
          <w:i/>
          <w:iCs/>
          <w:szCs w:val="28"/>
          <w:lang w:val="ro-RO"/>
        </w:rPr>
        <w:t>Hotărârea Guvernului nr. 1170/2011</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#M10</w:t>
      </w:r>
      <w:r w:rsidRPr="00FB73DC">
        <w:rPr>
          <w:rFonts w:cs="Times New Roman"/>
          <w:szCs w:val="28"/>
          <w:lang w:val="ro-RO"/>
        </w:rPr>
        <w:t xml:space="preserve">: </w:t>
      </w:r>
      <w:r w:rsidRPr="00FB73DC">
        <w:rPr>
          <w:rFonts w:cs="Times New Roman"/>
          <w:i/>
          <w:iCs/>
          <w:szCs w:val="28"/>
          <w:lang w:val="ro-RO"/>
        </w:rPr>
        <w:t>Hotărârea Guvernului nr. 542/2011</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#M9</w:t>
      </w:r>
      <w:r w:rsidRPr="00FB73DC">
        <w:rPr>
          <w:rFonts w:cs="Times New Roman"/>
          <w:szCs w:val="28"/>
          <w:lang w:val="ro-RO"/>
        </w:rPr>
        <w:t xml:space="preserve">: </w:t>
      </w:r>
      <w:r w:rsidRPr="00FB73DC">
        <w:rPr>
          <w:rFonts w:cs="Times New Roman"/>
          <w:i/>
          <w:iCs/>
          <w:szCs w:val="28"/>
          <w:lang w:val="ro-RO"/>
        </w:rPr>
        <w:t>Hotărârea Guvernului nr. 228/2010</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#M8</w:t>
      </w:r>
      <w:r w:rsidRPr="00FB73DC">
        <w:rPr>
          <w:rFonts w:cs="Times New Roman"/>
          <w:szCs w:val="28"/>
          <w:lang w:val="ro-RO"/>
        </w:rPr>
        <w:t xml:space="preserve">: </w:t>
      </w:r>
      <w:r w:rsidRPr="00FB73DC">
        <w:rPr>
          <w:rFonts w:cs="Times New Roman"/>
          <w:i/>
          <w:iCs/>
          <w:szCs w:val="28"/>
          <w:lang w:val="ro-RO"/>
        </w:rPr>
        <w:t>Hotărârea Guvernului nr. 270/2009</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#M7</w:t>
      </w:r>
      <w:r w:rsidRPr="00FB73DC">
        <w:rPr>
          <w:rFonts w:cs="Times New Roman"/>
          <w:szCs w:val="28"/>
          <w:lang w:val="ro-RO"/>
        </w:rPr>
        <w:t xml:space="preserve">: </w:t>
      </w:r>
      <w:r w:rsidRPr="00FB73DC">
        <w:rPr>
          <w:rFonts w:cs="Times New Roman"/>
          <w:i/>
          <w:iCs/>
          <w:szCs w:val="28"/>
          <w:lang w:val="ro-RO"/>
        </w:rPr>
        <w:t>Hotărârea Guvernului nr. 123/2008</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#M6</w:t>
      </w:r>
      <w:r w:rsidRPr="00FB73DC">
        <w:rPr>
          <w:rFonts w:cs="Times New Roman"/>
          <w:szCs w:val="28"/>
          <w:lang w:val="ro-RO"/>
        </w:rPr>
        <w:t xml:space="preserve">: </w:t>
      </w:r>
      <w:r w:rsidRPr="00FB73DC">
        <w:rPr>
          <w:rFonts w:cs="Times New Roman"/>
          <w:i/>
          <w:iCs/>
          <w:szCs w:val="28"/>
          <w:lang w:val="ro-RO"/>
        </w:rPr>
        <w:t>Hotărârea Guvernului nr. 615/2007</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#M5</w:t>
      </w:r>
      <w:r w:rsidRPr="00FB73DC">
        <w:rPr>
          <w:rFonts w:cs="Times New Roman"/>
          <w:szCs w:val="28"/>
          <w:lang w:val="ro-RO"/>
        </w:rPr>
        <w:t xml:space="preserve">: </w:t>
      </w:r>
      <w:r w:rsidRPr="00FB73DC">
        <w:rPr>
          <w:rFonts w:cs="Times New Roman"/>
          <w:i/>
          <w:iCs/>
          <w:szCs w:val="28"/>
          <w:lang w:val="ro-RO"/>
        </w:rPr>
        <w:t>Hotărârea Guvernului nr. 403/2006</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#M4</w:t>
      </w:r>
      <w:r w:rsidRPr="00FB73DC">
        <w:rPr>
          <w:rFonts w:cs="Times New Roman"/>
          <w:szCs w:val="28"/>
          <w:lang w:val="ro-RO"/>
        </w:rPr>
        <w:t xml:space="preserve">: </w:t>
      </w:r>
      <w:r w:rsidRPr="00FB73DC">
        <w:rPr>
          <w:rFonts w:cs="Times New Roman"/>
          <w:i/>
          <w:iCs/>
          <w:szCs w:val="28"/>
          <w:lang w:val="ro-RO"/>
        </w:rPr>
        <w:t>Hotărârea Guvernului nr. 770/2005</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#M3</w:t>
      </w:r>
      <w:r w:rsidRPr="00FB73DC">
        <w:rPr>
          <w:rFonts w:cs="Times New Roman"/>
          <w:szCs w:val="28"/>
          <w:lang w:val="ro-RO"/>
        </w:rPr>
        <w:t xml:space="preserve">: </w:t>
      </w:r>
      <w:r w:rsidRPr="00FB73DC">
        <w:rPr>
          <w:rFonts w:cs="Times New Roman"/>
          <w:i/>
          <w:iCs/>
          <w:szCs w:val="28"/>
          <w:lang w:val="ro-RO"/>
        </w:rPr>
        <w:t>Hotărârea Guvernului nr. 385/2005</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#M2</w:t>
      </w:r>
      <w:r w:rsidRPr="00FB73DC">
        <w:rPr>
          <w:rFonts w:cs="Times New Roman"/>
          <w:szCs w:val="28"/>
          <w:lang w:val="ro-RO"/>
        </w:rPr>
        <w:t xml:space="preserve">: </w:t>
      </w:r>
      <w:r w:rsidRPr="00FB73DC">
        <w:rPr>
          <w:rFonts w:cs="Times New Roman"/>
          <w:i/>
          <w:iCs/>
          <w:szCs w:val="28"/>
          <w:lang w:val="ro-RO"/>
        </w:rPr>
        <w:t>Ordonanţa de urgenţă a Guvernului nr. 28/2005</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b/>
          <w:bCs/>
          <w:color w:val="008000"/>
          <w:szCs w:val="28"/>
          <w:u w:val="single"/>
          <w:lang w:val="ro-RO"/>
        </w:rPr>
        <w:t>#M1</w:t>
      </w:r>
      <w:r w:rsidRPr="00FB73DC">
        <w:rPr>
          <w:rFonts w:cs="Times New Roman"/>
          <w:szCs w:val="28"/>
          <w:lang w:val="ro-RO"/>
        </w:rPr>
        <w:t xml:space="preserve">: </w:t>
      </w:r>
      <w:r w:rsidRPr="00FB73DC">
        <w:rPr>
          <w:rFonts w:cs="Times New Roman"/>
          <w:i/>
          <w:iCs/>
          <w:szCs w:val="28"/>
          <w:lang w:val="ro-RO"/>
        </w:rPr>
        <w:t>Hotărârea Guvernului nr. 1990/2004</w:t>
      </w:r>
    </w:p>
    <w:p w:rsidR="00FB73DC" w:rsidRPr="00FB73DC" w:rsidRDefault="00FB73DC" w:rsidP="00FB73DC">
      <w:pPr>
        <w:autoSpaceDE w:val="0"/>
        <w:autoSpaceDN w:val="0"/>
        <w:adjustRightInd w:val="0"/>
        <w:spacing w:after="0" w:line="240" w:lineRule="auto"/>
        <w:rPr>
          <w:rFonts w:cs="Times New Roman"/>
          <w:i/>
          <w:iCs/>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FB73DC">
        <w:rPr>
          <w:rFonts w:cs="Times New Roman"/>
          <w:b/>
          <w:bCs/>
          <w:i/>
          <w:iCs/>
          <w:color w:val="008000"/>
          <w:szCs w:val="28"/>
          <w:u w:val="single"/>
          <w:lang w:val="ro-RO"/>
        </w:rPr>
        <w:t>#M1</w:t>
      </w:r>
      <w:r w:rsidRPr="00FB73DC">
        <w:rPr>
          <w:rFonts w:cs="Times New Roman"/>
          <w:i/>
          <w:iCs/>
          <w:szCs w:val="28"/>
          <w:lang w:val="ro-RO"/>
        </w:rPr>
        <w:t xml:space="preserve">, </w:t>
      </w:r>
      <w:r w:rsidRPr="00FB73DC">
        <w:rPr>
          <w:rFonts w:cs="Times New Roman"/>
          <w:b/>
          <w:bCs/>
          <w:i/>
          <w:iCs/>
          <w:color w:val="008000"/>
          <w:szCs w:val="28"/>
          <w:u w:val="single"/>
          <w:lang w:val="ro-RO"/>
        </w:rPr>
        <w:t>#M2</w:t>
      </w:r>
      <w:r w:rsidRPr="00FB73DC">
        <w:rPr>
          <w:rFonts w:cs="Times New Roman"/>
          <w:i/>
          <w:iCs/>
          <w:szCs w:val="28"/>
          <w:lang w:val="ro-RO"/>
        </w:rPr>
        <w:t xml:space="preserve"> etc.</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#CIN</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w:t>
      </w:r>
      <w:r w:rsidRPr="00FB73DC">
        <w:rPr>
          <w:rFonts w:cs="Times New Roman"/>
          <w:b/>
          <w:bCs/>
          <w:i/>
          <w:iCs/>
          <w:szCs w:val="28"/>
          <w:lang w:val="ro-RO"/>
        </w:rPr>
        <w:t>NOTE:</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w:t>
      </w:r>
      <w:r w:rsidRPr="00FB73DC">
        <w:rPr>
          <w:rFonts w:cs="Times New Roman"/>
          <w:b/>
          <w:bCs/>
          <w:i/>
          <w:iCs/>
          <w:szCs w:val="28"/>
          <w:lang w:val="ro-RO"/>
        </w:rPr>
        <w:t>1.</w:t>
      </w:r>
      <w:r w:rsidRPr="00FB73DC">
        <w:rPr>
          <w:rFonts w:cs="Times New Roman"/>
          <w:i/>
          <w:iCs/>
          <w:szCs w:val="28"/>
          <w:lang w:val="ro-RO"/>
        </w:rPr>
        <w:t xml:space="preserve"> În textul actualizat, toate sumele exprimate anterior în lei vechi au fost transformate în lei noi.</w:t>
      </w:r>
    </w:p>
    <w:p w:rsidR="00FB73DC" w:rsidRPr="00FB73DC" w:rsidRDefault="00FB73DC" w:rsidP="00FB73DC">
      <w:pPr>
        <w:autoSpaceDE w:val="0"/>
        <w:autoSpaceDN w:val="0"/>
        <w:adjustRightInd w:val="0"/>
        <w:spacing w:after="0" w:line="240" w:lineRule="auto"/>
        <w:rPr>
          <w:rFonts w:cs="Times New Roman"/>
          <w:i/>
          <w:iCs/>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w:t>
      </w:r>
      <w:r w:rsidRPr="00FB73DC">
        <w:rPr>
          <w:rFonts w:cs="Times New Roman"/>
          <w:b/>
          <w:bCs/>
          <w:i/>
          <w:iCs/>
          <w:szCs w:val="28"/>
          <w:lang w:val="ro-RO"/>
        </w:rPr>
        <w:t>2.</w:t>
      </w:r>
      <w:r w:rsidRPr="00FB73DC">
        <w:rPr>
          <w:rFonts w:cs="Times New Roman"/>
          <w:i/>
          <w:iCs/>
          <w:szCs w:val="28"/>
          <w:lang w:val="ro-RO"/>
        </w:rPr>
        <w:t xml:space="preserve"> Nu sunt incluse în textul actualizat modificările efectuate prin </w:t>
      </w:r>
      <w:r w:rsidRPr="00FB73DC">
        <w:rPr>
          <w:rFonts w:cs="Times New Roman"/>
          <w:i/>
          <w:iCs/>
          <w:color w:val="008000"/>
          <w:szCs w:val="28"/>
          <w:u w:val="single"/>
          <w:lang w:val="ro-RO"/>
        </w:rPr>
        <w:t>art. II</w:t>
      </w:r>
      <w:r w:rsidRPr="00FB73DC">
        <w:rPr>
          <w:rFonts w:cs="Times New Roman"/>
          <w:i/>
          <w:iCs/>
          <w:szCs w:val="28"/>
          <w:lang w:val="ro-RO"/>
        </w:rPr>
        <w:t xml:space="preserve"> din Ordonanţa de urgenţă a Guvernului nr. 28/2005 (</w:t>
      </w:r>
      <w:r w:rsidRPr="00FB73DC">
        <w:rPr>
          <w:rFonts w:cs="Times New Roman"/>
          <w:b/>
          <w:bCs/>
          <w:i/>
          <w:iCs/>
          <w:color w:val="008000"/>
          <w:szCs w:val="28"/>
          <w:u w:val="single"/>
          <w:lang w:val="ro-RO"/>
        </w:rPr>
        <w:t>#M2</w:t>
      </w:r>
      <w:r w:rsidRPr="00FB73DC">
        <w:rPr>
          <w:rFonts w:cs="Times New Roman"/>
          <w:i/>
          <w:iCs/>
          <w:szCs w:val="28"/>
          <w:lang w:val="ro-RO"/>
        </w:rPr>
        <w:t>). Reproducem mai jos aceste prevederi.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#M2</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"ART. II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lastRenderedPageBreak/>
        <w:t xml:space="preserve">    Prevederile </w:t>
      </w:r>
      <w:r w:rsidRPr="00FB73DC">
        <w:rPr>
          <w:rFonts w:cs="Times New Roman"/>
          <w:i/>
          <w:iCs/>
          <w:color w:val="008000"/>
          <w:szCs w:val="28"/>
          <w:u w:val="single"/>
          <w:lang w:val="ro-RO"/>
        </w:rPr>
        <w:t>Normelor</w:t>
      </w:r>
      <w:r w:rsidRPr="00FB73DC">
        <w:rPr>
          <w:rFonts w:cs="Times New Roman"/>
          <w:i/>
          <w:iCs/>
          <w:szCs w:val="28"/>
          <w:lang w:val="ro-RO"/>
        </w:rPr>
        <w:t xml:space="preserve"> metodologice pentru aplicarea </w:t>
      </w:r>
      <w:r w:rsidRPr="00FB73DC">
        <w:rPr>
          <w:rFonts w:cs="Times New Roman"/>
          <w:i/>
          <w:iCs/>
          <w:color w:val="008000"/>
          <w:szCs w:val="28"/>
          <w:u w:val="single"/>
          <w:lang w:val="ro-RO"/>
        </w:rPr>
        <w:t>Legii nr. 269/2004</w:t>
      </w:r>
      <w:r w:rsidRPr="00FB73DC">
        <w:rPr>
          <w:rFonts w:cs="Times New Roman"/>
          <w:i/>
          <w:iCs/>
          <w:szCs w:val="28"/>
          <w:lang w:val="ro-RO"/>
        </w:rPr>
        <w:t xml:space="preserve"> privind acordarea unui ajutor financiar în vederea stimulării achiziţionării de calculatoare, aprobate prin </w:t>
      </w:r>
      <w:r w:rsidRPr="00FB73DC">
        <w:rPr>
          <w:rFonts w:cs="Times New Roman"/>
          <w:i/>
          <w:iCs/>
          <w:color w:val="008000"/>
          <w:szCs w:val="28"/>
          <w:u w:val="single"/>
          <w:lang w:val="ro-RO"/>
        </w:rPr>
        <w:t>Hotărârea Guvernului nr. 1.294/2004</w:t>
      </w:r>
      <w:r w:rsidRPr="00FB73DC">
        <w:rPr>
          <w:rFonts w:cs="Times New Roman"/>
          <w:i/>
          <w:iCs/>
          <w:szCs w:val="28"/>
          <w:lang w:val="ro-RO"/>
        </w:rPr>
        <w:t>, publicată în Monitorul Oficial al României, Partea I, nr. 794 din 27 august 2004, cu modificările ulterioare, se modifică în mod corespunzător."</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#B</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În temeiul </w:t>
      </w:r>
      <w:r w:rsidRPr="00FB73DC">
        <w:rPr>
          <w:rFonts w:cs="Times New Roman"/>
          <w:color w:val="008000"/>
          <w:szCs w:val="28"/>
          <w:u w:val="single"/>
          <w:lang w:val="ro-RO"/>
        </w:rPr>
        <w:t>art. 108</w:t>
      </w:r>
      <w:r w:rsidRPr="00FB73DC">
        <w:rPr>
          <w:rFonts w:cs="Times New Roman"/>
          <w:szCs w:val="28"/>
          <w:lang w:val="ro-RO"/>
        </w:rPr>
        <w:t xml:space="preserve"> din Constituţie, republicată, şi al </w:t>
      </w:r>
      <w:r w:rsidRPr="00FB73DC">
        <w:rPr>
          <w:rFonts w:cs="Times New Roman"/>
          <w:color w:val="008000"/>
          <w:szCs w:val="28"/>
          <w:u w:val="single"/>
          <w:lang w:val="ro-RO"/>
        </w:rPr>
        <w:t>art. 10</w:t>
      </w:r>
      <w:r w:rsidRPr="00FB73DC">
        <w:rPr>
          <w:rFonts w:cs="Times New Roman"/>
          <w:szCs w:val="28"/>
          <w:lang w:val="ro-RO"/>
        </w:rPr>
        <w:t xml:space="preserve"> din Legea nr. 269/2004 privind acordarea unui ajutor financiar în vederea stimulării achiziţionării de calculatoare,</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Guvernul României adoptă prezenta hotărâre.</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ARTICOL UNIC</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Se aprobă Normele metodologice pentru aplicarea </w:t>
      </w:r>
      <w:r w:rsidRPr="00FB73DC">
        <w:rPr>
          <w:rFonts w:cs="Times New Roman"/>
          <w:color w:val="008000"/>
          <w:szCs w:val="28"/>
          <w:u w:val="single"/>
          <w:lang w:val="ro-RO"/>
        </w:rPr>
        <w:t>Legii nr. 269/2004</w:t>
      </w:r>
      <w:r w:rsidRPr="00FB73DC">
        <w:rPr>
          <w:rFonts w:cs="Times New Roman"/>
          <w:szCs w:val="28"/>
          <w:lang w:val="ro-RO"/>
        </w:rPr>
        <w:t xml:space="preserve"> privind acordarea unui ajutor financiar în vederea stimulării achiziţionării de calculatoare, prevăzute în </w:t>
      </w:r>
      <w:r w:rsidRPr="00FB73DC">
        <w:rPr>
          <w:rFonts w:cs="Times New Roman"/>
          <w:color w:val="008000"/>
          <w:szCs w:val="28"/>
          <w:u w:val="single"/>
          <w:lang w:val="ro-RO"/>
        </w:rPr>
        <w:t>anexa</w:t>
      </w:r>
      <w:r w:rsidRPr="00FB73DC">
        <w:rPr>
          <w:rFonts w:cs="Times New Roman"/>
          <w:szCs w:val="28"/>
          <w:lang w:val="ro-RO"/>
        </w:rPr>
        <w:t xml:space="preserve"> care face parte integrantă din prezenta hotărâre.</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w:t>
      </w:r>
      <w:r w:rsidRPr="00FB73DC">
        <w:rPr>
          <w:rFonts w:cs="Times New Roman"/>
          <w:color w:val="FF0000"/>
          <w:szCs w:val="28"/>
          <w:u w:val="single"/>
          <w:lang w:val="ro-RO"/>
        </w:rPr>
        <w:t>ANEXĂ</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NORME METODOLOGICE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pentru aplicarea </w:t>
      </w:r>
      <w:r w:rsidRPr="00FB73DC">
        <w:rPr>
          <w:rFonts w:cs="Times New Roman"/>
          <w:color w:val="008000"/>
          <w:szCs w:val="28"/>
          <w:u w:val="single"/>
          <w:lang w:val="ro-RO"/>
        </w:rPr>
        <w:t>Legii nr. 269/2004</w:t>
      </w:r>
      <w:r w:rsidRPr="00FB73DC">
        <w:rPr>
          <w:rFonts w:cs="Times New Roman"/>
          <w:szCs w:val="28"/>
          <w:lang w:val="ro-RO"/>
        </w:rPr>
        <w:t xml:space="preserve"> privind acordarea unui ajutor financiar în vederea stimulării achiziţionării de calculatoare</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w:t>
      </w:r>
      <w:r w:rsidRPr="00FB73DC">
        <w:rPr>
          <w:rFonts w:cs="Times New Roman"/>
          <w:color w:val="FF0000"/>
          <w:szCs w:val="28"/>
          <w:u w:val="single"/>
          <w:lang w:val="ro-RO"/>
        </w:rPr>
        <w:t>ART. 1</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(1) În sensul prezentelor norme metodologice, beneficiarilor prevăzuţi la </w:t>
      </w:r>
      <w:r w:rsidRPr="00FB73DC">
        <w:rPr>
          <w:rFonts w:cs="Times New Roman"/>
          <w:color w:val="008000"/>
          <w:szCs w:val="28"/>
          <w:u w:val="single"/>
          <w:lang w:val="ro-RO"/>
        </w:rPr>
        <w:t>art. 2</w:t>
      </w:r>
      <w:r w:rsidRPr="00FB73DC">
        <w:rPr>
          <w:rFonts w:cs="Times New Roman"/>
          <w:szCs w:val="28"/>
          <w:lang w:val="ro-RO"/>
        </w:rPr>
        <w:t xml:space="preserve"> din Legea nr. 269/2004 privind acordarea unui ajutor financiar în vederea stimulării achiziţionării de calculatoare li se acordă un ajutor financiar ce reprezintă echivalentul în lei a 200 de euro pentru achiziţionarea unui calculator personal nou.</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#M20</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(2) Configuraţia minimă recomandată a calculatoarelor pentru achiziţionarea cărora se acordă ajutor financiar potrivit </w:t>
      </w:r>
      <w:r w:rsidRPr="00FB73DC">
        <w:rPr>
          <w:rFonts w:cs="Times New Roman"/>
          <w:i/>
          <w:iCs/>
          <w:color w:val="008000"/>
          <w:szCs w:val="28"/>
          <w:u w:val="single"/>
          <w:lang w:val="ro-RO"/>
        </w:rPr>
        <w:t>Legii nr. 269/2004</w:t>
      </w:r>
      <w:r w:rsidRPr="00FB73DC">
        <w:rPr>
          <w:rFonts w:cs="Times New Roman"/>
          <w:i/>
          <w:iCs/>
          <w:szCs w:val="28"/>
          <w:lang w:val="ro-RO"/>
        </w:rPr>
        <w:t>, cu modificările şi completările ulterioare, este următoarea:</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a) pentru desktop - procesor Dual Core sau echivalent; FSB minimum 800 MHz; frecvenţă procesor minimum 2.300 MHz; HDD minimum 250 GB; RAM tip DDR3 minimum 4 GB; unitate DVD; monitor LCD minimum 17"; tastatură, mouse optic;</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b) pentru laptop - procesor minimum Dual Core sau echivalent; frecvenţă procesor minimum 2.000 MHz; RAM tip DDR3 minimum 4 GB; HDD minimum 250 GB; diagonală minimum 15"; rezoluţie minimum 1.366 x 768; DVD;</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c) pentru netbook sau echivalent - procesor Intel Atom sau echivalent; tip procesor minimum N450 sau echivalent; HDD SATA minimum 250 GB; RAM DDR3 minimum 1 GB; diagonală minimum 10.</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#M11</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(2^1) Calculatoarele definite la alin. (2), a căror achiziţionare se realizează prin ajutor financiar potrivit </w:t>
      </w:r>
      <w:r w:rsidRPr="00FB73DC">
        <w:rPr>
          <w:rFonts w:cs="Times New Roman"/>
          <w:i/>
          <w:iCs/>
          <w:color w:val="008000"/>
          <w:szCs w:val="28"/>
          <w:u w:val="single"/>
          <w:lang w:val="ro-RO"/>
        </w:rPr>
        <w:t>Legii nr. 269/2004</w:t>
      </w:r>
      <w:r w:rsidRPr="00FB73DC">
        <w:rPr>
          <w:rFonts w:cs="Times New Roman"/>
          <w:i/>
          <w:iCs/>
          <w:szCs w:val="28"/>
          <w:lang w:val="ro-RO"/>
        </w:rPr>
        <w:t>, cu modificările şi completările ulterioare, vor cuprinde în mod obligatoriu şi software de bază licenţiat, incluzând un sistem de operare şi un program antivirus.</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(3) Sunt considerate calculatoare personale şi dispozitivele mobile de tip calculator personal cum ar fi laptopul, notebookul, netbookul sau dispozitivele echivalente.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#B</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w:t>
      </w:r>
      <w:r w:rsidRPr="00FB73DC">
        <w:rPr>
          <w:rFonts w:cs="Times New Roman"/>
          <w:color w:val="FF0000"/>
          <w:szCs w:val="28"/>
          <w:u w:val="single"/>
          <w:lang w:val="ro-RO"/>
        </w:rPr>
        <w:t>ART. 2</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(1) Beneficiari ai acestui ajutor sunt persoanele prevăzute la </w:t>
      </w:r>
      <w:r w:rsidRPr="00FB73DC">
        <w:rPr>
          <w:rFonts w:cs="Times New Roman"/>
          <w:color w:val="008000"/>
          <w:szCs w:val="28"/>
          <w:u w:val="single"/>
          <w:lang w:val="ro-RO"/>
        </w:rPr>
        <w:t>art. 2</w:t>
      </w:r>
      <w:r w:rsidRPr="00FB73DC">
        <w:rPr>
          <w:rFonts w:cs="Times New Roman"/>
          <w:szCs w:val="28"/>
          <w:lang w:val="ro-RO"/>
        </w:rPr>
        <w:t xml:space="preserve"> din Legea nr. 269/2004 care îndeplinesc cumulativ următoarele condiţii: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lastRenderedPageBreak/>
        <w:t xml:space="preserve">    a) sunt elevi/studenţi în învăţământul de stat sau particular acreditat, în vârstă de până la 26 de ani;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#M18</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b) au un venit brut pe membru de familie mai mic sau egal cu 250 lei.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#B</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(2) Ajutorul se acordă o singură dată în cadrul unei familii.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(3) În sensul prezentelor norme metodologice, termenul familie desemnează soţul şi soţia sau soţul, soţia şi copiii lor necăsătoriţi, care locuiesc şi gospodăresc împreună.</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(4) Este asimilată termenului "familie" şi situaţia persoanei necăsătorite care locuieşte împreună cu copiii aflaţi în întreţinerea sa.</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(5) În sensul definiţiei prevăzute la alin. (3) se asimilează termenului "familie" bărbatul şi femeia necăsătoriţi, cu copiii lor şi ai fiecăruia dintre ei, care locuiesc şi gospodăresc împreună.</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(6) Prin termenul copil se înţelege copilul provenit din căsătoria soţilor, copilul unuia dintre soţi, copilul adoptat, precum şi copilul încredinţat unuia sau ambilor soţi ori dat în plasament familial ori pentru care s-a instituit tutela sau curatela potrivit legii.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w:t>
      </w:r>
      <w:r w:rsidRPr="00FB73DC">
        <w:rPr>
          <w:rFonts w:cs="Times New Roman"/>
          <w:color w:val="FF0000"/>
          <w:szCs w:val="28"/>
          <w:u w:val="single"/>
          <w:lang w:val="ro-RO"/>
        </w:rPr>
        <w:t>ART. 3</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(1) Pentru obţinerea ajutorului aferent achiziţionării unui calculator în baza </w:t>
      </w:r>
      <w:r w:rsidRPr="00FB73DC">
        <w:rPr>
          <w:rFonts w:cs="Times New Roman"/>
          <w:color w:val="008000"/>
          <w:szCs w:val="28"/>
          <w:u w:val="single"/>
          <w:lang w:val="ro-RO"/>
        </w:rPr>
        <w:t>Legii nr. 269/2004</w:t>
      </w:r>
      <w:r w:rsidRPr="00FB73DC">
        <w:rPr>
          <w:rFonts w:cs="Times New Roman"/>
          <w:szCs w:val="28"/>
          <w:lang w:val="ro-RO"/>
        </w:rPr>
        <w:t xml:space="preserve">, beneficiarii întocmesc o cerere conform modelului prevăzut în </w:t>
      </w:r>
      <w:r w:rsidRPr="00FB73DC">
        <w:rPr>
          <w:rFonts w:cs="Times New Roman"/>
          <w:color w:val="008000"/>
          <w:szCs w:val="28"/>
          <w:u w:val="single"/>
          <w:lang w:val="ro-RO"/>
        </w:rPr>
        <w:t>anexa nr. 2</w:t>
      </w:r>
      <w:r w:rsidRPr="00FB73DC">
        <w:rPr>
          <w:rFonts w:cs="Times New Roman"/>
          <w:szCs w:val="28"/>
          <w:lang w:val="ro-RO"/>
        </w:rPr>
        <w:t>, pe care o depun la unitatea/instituţia de învăţământ la care este înscris elevul/studentul.</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(2) Cererea prevăzută la alin. (1) va fi completată de studentul care solicită acest ajutor ori, în cazul elevilor, de un părinte, tutore sau curator, după caz.</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(3) Cererea prevăzută la alin. (1) va fi însoţită de următoarele documente: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 copie a certificatului de naştere sau a actului de identitate al elevului/studentului, iar în cazul elevilor, împreună cu o copie a actului de identitate al părintelui/ocrotitorului legal, precum şi a actului care să dovedească calitatea de ocrotitor legal, după caz;</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b) copii ale certificatelor de naştere sau ale actelor de identitate, după caz, ale celorlalţi membri ai familiei;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c) adeverinţă de la instituţiile de învăţământ/unităţile din care să rezulte calitatea de elev sau student a celorlalţi fraţi/surori;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d) acte doveditoare, în original, privind veniturile membrilor familiei;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#M5</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e) declaraţie pe propria răspundere a părintelui, tutorelui, reprezentantului legal sau a ocrotitorului legal, după caz, sau dată personal de către persoanele cu vârsta mai mare sau egală cu 18 ani, în sensul că venitul brut lunar pe membru de familie se încadrează în plafonul prevăzut de </w:t>
      </w:r>
      <w:r w:rsidRPr="00FB73DC">
        <w:rPr>
          <w:rFonts w:cs="Times New Roman"/>
          <w:i/>
          <w:iCs/>
          <w:color w:val="008000"/>
          <w:szCs w:val="28"/>
          <w:u w:val="single"/>
          <w:lang w:val="ro-RO"/>
        </w:rPr>
        <w:t>art. 2</w:t>
      </w:r>
      <w:r w:rsidRPr="00FB73DC">
        <w:rPr>
          <w:rFonts w:cs="Times New Roman"/>
          <w:i/>
          <w:iCs/>
          <w:szCs w:val="28"/>
          <w:lang w:val="ro-RO"/>
        </w:rPr>
        <w:t xml:space="preserve"> alin. (2) din Legea nr. 269/2004 şi că dispun de diferenţa de bani pentru achiziţionarea unui calculator cu o configuraţie minimă standard;</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#M9</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f) adeverinţă eliberată de către unitatea de învăţământ din care să rezulte media generală/calificativul din anul şcolar anterior depunerii cererii pentru acordarea unui ajutor financiar în vederea stimulării achiziţionării de calculatoare, pentru toţi elevii, cu excepţia elevilor clasei 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g) adeverinţă eliberată de către unitatea de învăţământ din care să rezulte numărul de absenţe nemotivate din anul şcolar anterior depunerii cererii pentru acordarea unui ajutor financiar în vederea stimulării achiziţionării de calculatoare, pentru toţi elevii, cu excepţia elevilor clasei 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#M18</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h) adeverinţă eliberată de către instituţia de învăţământ din care să rezulte că studentul a promovat minimum 45 de credite în anul universitar anterior depunerii cererii pentru acordarea unui ajutor financiar în vederea stimulării achiziţionării de calculatoare, pentru toţi studenţii, cu excepţia studenţilor din anul 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#B</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lastRenderedPageBreak/>
        <w:t xml:space="preserve">    (4) Documentele prevăzute la alin. (3) lit. a) şi b) se vor depune în copie, cu condiţia ca, la depunerea cererii, solicitantul să prezinte şi actele în original.</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(5) Persoanele din cadrul unităţii/instituţiei de învăţământ, desemnate de către preşedintele comisiei din unitatea/instituţia de învăţământ, vor confrunta actele prevăzute la alin. (3) cu copiile, iar pe acestea din urmă vor trece menţiunea "conform cu originalul" pe fiecare pagină, sub care vor semna atât primitorul, cât şi solicitantul.</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#M9</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(6) *** Abrogat</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#M9</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w:t>
      </w:r>
      <w:r w:rsidRPr="00FB73DC">
        <w:rPr>
          <w:rFonts w:cs="Times New Roman"/>
          <w:color w:val="FF0000"/>
          <w:szCs w:val="28"/>
          <w:u w:val="single"/>
          <w:lang w:val="ro-RO"/>
        </w:rPr>
        <w:t>ART. 4</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(1) La stabilirea venitului brut lunar pe membru de familie se iau în calcul toate veniturile realizate de membrii familiei în luna precedentă depunerii cererii, cu excepţia: alocaţiei de stat, alocaţiei familiale complementare şi a alocaţiei de susţinere pentru familia monoparentală, bugetului personal complementar acordat persoanelor cu handicap, burselor de studii şi burselor sociale, precum şi a tuturor drepturilor sociale care, potrivit legii, sunt exceptate de la stabilirea altor drepturi şi obligaţii.</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(2) În cazul în care familia are în proprietate bunuri mobile şi imobile care ar putea fi valorificate, se iau în considerare veniturile potenţiale provenite din valorificarea acestora, cu respectarea prevederilor </w:t>
      </w:r>
      <w:r w:rsidRPr="00FB73DC">
        <w:rPr>
          <w:rFonts w:cs="Times New Roman"/>
          <w:i/>
          <w:iCs/>
          <w:color w:val="008000"/>
          <w:szCs w:val="28"/>
          <w:u w:val="single"/>
          <w:lang w:val="ro-RO"/>
        </w:rPr>
        <w:t>art. 8</w:t>
      </w:r>
      <w:r w:rsidRPr="00FB73DC">
        <w:rPr>
          <w:rFonts w:cs="Times New Roman"/>
          <w:i/>
          <w:iCs/>
          <w:szCs w:val="28"/>
          <w:lang w:val="ro-RO"/>
        </w:rPr>
        <w:t xml:space="preserve"> alin. (2) - (4) din Legea nr. 416/2001 privind venitul minim garantat, cu modificările şi completările ulterioare, şi a categoriilor de bunuri şi criteriilor prevăzute în </w:t>
      </w:r>
      <w:r w:rsidRPr="00FB73DC">
        <w:rPr>
          <w:rFonts w:cs="Times New Roman"/>
          <w:i/>
          <w:iCs/>
          <w:color w:val="008000"/>
          <w:szCs w:val="28"/>
          <w:u w:val="single"/>
          <w:lang w:val="ro-RO"/>
        </w:rPr>
        <w:t>anexele nr. 4</w:t>
      </w:r>
      <w:r w:rsidRPr="00FB73DC">
        <w:rPr>
          <w:rFonts w:cs="Times New Roman"/>
          <w:i/>
          <w:iCs/>
          <w:szCs w:val="28"/>
          <w:lang w:val="ro-RO"/>
        </w:rPr>
        <w:t xml:space="preserve"> - 6 la Normele metodologice de aplicare a prevederilor </w:t>
      </w:r>
      <w:r w:rsidRPr="00FB73DC">
        <w:rPr>
          <w:rFonts w:cs="Times New Roman"/>
          <w:i/>
          <w:iCs/>
          <w:color w:val="008000"/>
          <w:szCs w:val="28"/>
          <w:u w:val="single"/>
          <w:lang w:val="ro-RO"/>
        </w:rPr>
        <w:t>Legii nr. 416/2001</w:t>
      </w:r>
      <w:r w:rsidRPr="00FB73DC">
        <w:rPr>
          <w:rFonts w:cs="Times New Roman"/>
          <w:i/>
          <w:iCs/>
          <w:szCs w:val="28"/>
          <w:lang w:val="ro-RO"/>
        </w:rPr>
        <w:t xml:space="preserve"> privind venitul minim garantat, cu modificările şi completările ulterioare, aprobate prin </w:t>
      </w:r>
      <w:r w:rsidRPr="00FB73DC">
        <w:rPr>
          <w:rFonts w:cs="Times New Roman"/>
          <w:i/>
          <w:iCs/>
          <w:color w:val="008000"/>
          <w:szCs w:val="28"/>
          <w:u w:val="single"/>
          <w:lang w:val="ro-RO"/>
        </w:rPr>
        <w:t>Hotărârea Guvernului nr. 1.010/2006</w:t>
      </w:r>
      <w:r w:rsidRPr="00FB73DC">
        <w:rPr>
          <w:rFonts w:cs="Times New Roman"/>
          <w:i/>
          <w:iCs/>
          <w:szCs w:val="28"/>
          <w:lang w:val="ro-RO"/>
        </w:rPr>
        <w:t>*).</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(3) În situaţia în care beneficiarii eligibili au venituri egale, criteriile de departajare vor fi în ordine: pentru elevi - media generală/calificativul şi numărul de absenţe nemotivate din anul şcolar anterior depunerii cererii pentru acordarea unui ajutor financiar în vederea stimulării achiziţionării de calculatoare, iar pentru studenţi - obţinerea a minimum 50 de credite în anul universitar anterior depunerii cererii.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#CIN</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w:t>
      </w:r>
      <w:r w:rsidRPr="00FB73DC">
        <w:rPr>
          <w:rFonts w:cs="Times New Roman"/>
          <w:b/>
          <w:bCs/>
          <w:i/>
          <w:iCs/>
          <w:szCs w:val="28"/>
          <w:lang w:val="ro-RO"/>
        </w:rPr>
        <w:t>*)</w:t>
      </w:r>
      <w:r w:rsidRPr="00FB73DC">
        <w:rPr>
          <w:rFonts w:cs="Times New Roman"/>
          <w:i/>
          <w:iCs/>
          <w:szCs w:val="28"/>
          <w:lang w:val="ro-RO"/>
        </w:rPr>
        <w:t xml:space="preserve"> </w:t>
      </w:r>
      <w:r w:rsidRPr="00FB73DC">
        <w:rPr>
          <w:rFonts w:cs="Times New Roman"/>
          <w:i/>
          <w:iCs/>
          <w:color w:val="008000"/>
          <w:szCs w:val="28"/>
          <w:u w:val="single"/>
          <w:lang w:val="ro-RO"/>
        </w:rPr>
        <w:t>Hotărârea Guvernului nr. 1010/2006</w:t>
      </w:r>
      <w:r w:rsidRPr="00FB73DC">
        <w:rPr>
          <w:rFonts w:cs="Times New Roman"/>
          <w:i/>
          <w:iCs/>
          <w:szCs w:val="28"/>
          <w:lang w:val="ro-RO"/>
        </w:rPr>
        <w:t xml:space="preserve"> a fost abrogată. A se vedea </w:t>
      </w:r>
      <w:r w:rsidRPr="00FB73DC">
        <w:rPr>
          <w:rFonts w:cs="Times New Roman"/>
          <w:i/>
          <w:iCs/>
          <w:color w:val="008000"/>
          <w:szCs w:val="28"/>
          <w:u w:val="single"/>
          <w:lang w:val="ro-RO"/>
        </w:rPr>
        <w:t>Hotărârea Guvernului nr. 50/2011</w:t>
      </w:r>
      <w:r w:rsidRPr="00FB73DC">
        <w:rPr>
          <w:rFonts w:cs="Times New Roman"/>
          <w:i/>
          <w:iCs/>
          <w:szCs w:val="28"/>
          <w:lang w:val="ro-RO"/>
        </w:rPr>
        <w:t>.</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#B</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ART. 5</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(1) Cererea prevăzută la </w:t>
      </w:r>
      <w:r w:rsidRPr="00FB73DC">
        <w:rPr>
          <w:rFonts w:cs="Times New Roman"/>
          <w:color w:val="008000"/>
          <w:szCs w:val="28"/>
          <w:u w:val="single"/>
          <w:lang w:val="ro-RO"/>
        </w:rPr>
        <w:t>art. 3</w:t>
      </w:r>
      <w:r w:rsidRPr="00FB73DC">
        <w:rPr>
          <w:rFonts w:cs="Times New Roman"/>
          <w:szCs w:val="28"/>
          <w:lang w:val="ro-RO"/>
        </w:rPr>
        <w:t xml:space="preserve">, însoţită de documentele prevăzute la </w:t>
      </w:r>
      <w:r w:rsidRPr="00FB73DC">
        <w:rPr>
          <w:rFonts w:cs="Times New Roman"/>
          <w:color w:val="008000"/>
          <w:szCs w:val="28"/>
          <w:u w:val="single"/>
          <w:lang w:val="ro-RO"/>
        </w:rPr>
        <w:t>art. 3</w:t>
      </w:r>
      <w:r w:rsidRPr="00FB73DC">
        <w:rPr>
          <w:rFonts w:cs="Times New Roman"/>
          <w:szCs w:val="28"/>
          <w:lang w:val="ro-RO"/>
        </w:rPr>
        <w:t xml:space="preserve"> şi </w:t>
      </w:r>
      <w:r w:rsidRPr="00FB73DC">
        <w:rPr>
          <w:rFonts w:cs="Times New Roman"/>
          <w:color w:val="008000"/>
          <w:szCs w:val="28"/>
          <w:u w:val="single"/>
          <w:lang w:val="ro-RO"/>
        </w:rPr>
        <w:t>4</w:t>
      </w:r>
      <w:r w:rsidRPr="00FB73DC">
        <w:rPr>
          <w:rFonts w:cs="Times New Roman"/>
          <w:szCs w:val="28"/>
          <w:lang w:val="ro-RO"/>
        </w:rPr>
        <w:t>, se depune până la data de 1 septembrie pentru anul 2004 şi până la data de 31 martie, începând cu anul 2005, la comisia din unitatea/instituţia de învăţământ la care este înscris elevul/studentul care solicită ajutorul financiar.</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(2) Solicitanţii vor actualiza cererile şi documentele anexate, până cel târziu la data limită prevăzută de lege pentru depunerea cererilor, respectiv 1 septembrie 2004 şi 31 martie, începând cu anul 2005.</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#M5</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w:t>
      </w:r>
      <w:r w:rsidRPr="00FB73DC">
        <w:rPr>
          <w:rFonts w:cs="Times New Roman"/>
          <w:color w:val="FF0000"/>
          <w:szCs w:val="28"/>
          <w:u w:val="single"/>
          <w:lang w:val="ro-RO"/>
        </w:rPr>
        <w:t>ART. 6</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(1) La nivelul fiecărei unităţi de învăţământ preuniversitar se constituie o comisie formată din 4 persoane.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#B</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(2) Componenţa comisiei este următoarea:</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 directorul unităţii de învăţământ - preşedinte;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b) profesorul responsabil de burse - membru;</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c) secretarul unităţii de învăţământ - membru;</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#M5</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lastRenderedPageBreak/>
        <w:t xml:space="preserve">    d) contabilul unităţii de învăţământ - membru.</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#B</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(3) Comisia constituită potrivit prevederilor alin. (2) are următoarele atribuţii: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 afişează la loc vizibil în unitatea de învăţământ </w:t>
      </w:r>
      <w:r w:rsidRPr="00FB73DC">
        <w:rPr>
          <w:rFonts w:cs="Times New Roman"/>
          <w:color w:val="008000"/>
          <w:szCs w:val="28"/>
          <w:u w:val="single"/>
          <w:lang w:val="ro-RO"/>
        </w:rPr>
        <w:t>Legea nr. 269/2004</w:t>
      </w:r>
      <w:r w:rsidRPr="00FB73DC">
        <w:rPr>
          <w:rFonts w:cs="Times New Roman"/>
          <w:szCs w:val="28"/>
          <w:lang w:val="ro-RO"/>
        </w:rPr>
        <w:t>, normele metodologice şi lista documentelor necesare pentru întocmirea dosarului;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b) verifică existenţa tuturor documentelor necesare prevăzute de prezentele norme metodologice şi certifică conformitatea copiilor cu documentele în original;</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c) înregistrează dosarele cuprinzând cererile şi documentele care dovedesc eligibilitatea, cu număr şi dată;</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d) după verificarea documentelor eliberează persoanelor beneficiare un document care să ateste primirea dosarului;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e) verifică eligibilitatea solicitanţilor şi transmite comisiei judeţene, respectiv a municipiului Bucureşti, situaţia centralizatoare a dosarelor înregistrate;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f) după aprobarea cererilor de ajutor conform </w:t>
      </w:r>
      <w:r w:rsidRPr="00FB73DC">
        <w:rPr>
          <w:rFonts w:cs="Times New Roman"/>
          <w:color w:val="008000"/>
          <w:szCs w:val="28"/>
          <w:u w:val="single"/>
          <w:lang w:val="ro-RO"/>
        </w:rPr>
        <w:t>art. 10</w:t>
      </w:r>
      <w:r w:rsidRPr="00FB73DC">
        <w:rPr>
          <w:rFonts w:cs="Times New Roman"/>
          <w:szCs w:val="28"/>
          <w:lang w:val="ro-RO"/>
        </w:rPr>
        <w:t xml:space="preserve"> din prezentele norme metodologice, eliberează beneficiarilor </w:t>
      </w:r>
      <w:r w:rsidRPr="00FB73DC">
        <w:rPr>
          <w:rFonts w:cs="Times New Roman"/>
          <w:color w:val="008000"/>
          <w:szCs w:val="28"/>
          <w:u w:val="single"/>
          <w:lang w:val="ro-RO"/>
        </w:rPr>
        <w:t>Legii nr. 269/2004</w:t>
      </w:r>
      <w:r w:rsidRPr="00FB73DC">
        <w:rPr>
          <w:rFonts w:cs="Times New Roman"/>
          <w:szCs w:val="28"/>
          <w:lang w:val="ro-RO"/>
        </w:rPr>
        <w:t xml:space="preserve"> bonuri valorice pentru acordarea unui ajutor financiar în vederea stimulării achiziţionării de calculatoare, conform modelului prezentat în </w:t>
      </w:r>
      <w:r w:rsidRPr="00FB73DC">
        <w:rPr>
          <w:rFonts w:cs="Times New Roman"/>
          <w:color w:val="008000"/>
          <w:szCs w:val="28"/>
          <w:u w:val="single"/>
          <w:lang w:val="ro-RO"/>
        </w:rPr>
        <w:t>anexa nr. 3</w:t>
      </w:r>
      <w:r w:rsidRPr="00FB73DC">
        <w:rPr>
          <w:rFonts w:cs="Times New Roman"/>
          <w:szCs w:val="28"/>
          <w:lang w:val="ro-RO"/>
        </w:rPr>
        <w:t>, şi înregistrează eliberarea acestora. Fiecare bon valoric este identificat unic la nivel naţional prin serie şi număr. Bonurile valorice sunt valabile numai pentru anul calendaristic în curs;</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g) după achiziţionarea calculatorului de către fiecare elev beneficiar al prevederilor </w:t>
      </w:r>
      <w:r w:rsidRPr="00FB73DC">
        <w:rPr>
          <w:rFonts w:cs="Times New Roman"/>
          <w:color w:val="008000"/>
          <w:szCs w:val="28"/>
          <w:u w:val="single"/>
          <w:lang w:val="ro-RO"/>
        </w:rPr>
        <w:t>Legii nr. 269/2004</w:t>
      </w:r>
      <w:r w:rsidRPr="00FB73DC">
        <w:rPr>
          <w:rFonts w:cs="Times New Roman"/>
          <w:szCs w:val="28"/>
          <w:lang w:val="ro-RO"/>
        </w:rPr>
        <w:t>, comisia primeşte de la acesta dovezile achiziţiei (factura sau factura fiscală, după caz, şi procesul-verbal de predare-primire a calculatorului) şi le înaintează comisiei judeţene, respectiv a municipiului Bucureşti. Cele două documente se vor depune de către elev în copie, cu condiţia ca la depunerea lor solicitantul să prezinte şi actele în original. Comisia şi solicitantul vor semna copiile depuse pe fiecare pagină pentru conformitate cu originalul.</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#M9</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(4) Membrii comisiei răspund disciplinar conform prevederilor legale.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#M5</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w:t>
      </w:r>
      <w:r w:rsidRPr="00FB73DC">
        <w:rPr>
          <w:rFonts w:cs="Times New Roman"/>
          <w:color w:val="FF0000"/>
          <w:szCs w:val="28"/>
          <w:u w:val="single"/>
          <w:lang w:val="ro-RO"/>
        </w:rPr>
        <w:t>ART. 7</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(1) La nivelul fiecărui inspectorat şcolar judeţean, respectiv al municipiului Bucureşti, se constituie o comisie formată din 4 persoane, prin numire de către Inspectoratul Şcolar General.</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#B</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(2) Componenţa comisiei este următoarea:</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 inspectorul şcolar general adjunct - preşedinte;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b) secretarul inspectoratului şcolar judeţean, respectiv al municipiului Bucureşti - membru;</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c) un informatician - membru;</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#M5</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d) contabilul inspectoratului şcolar judeţean/Inspectoratului Şcolar al Municipiului Bucureşti - membru.</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#B</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(3) Comisia constituită la nivelul fiecărui inspectorat şcolar judeţean, respectiv al municipiului Bucureşti, are următoarele atribuţii: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 verifică şi centralizează, la nivel de judeţ sau al municipiului Bucureşti, situaţiile centralizatoare ale documentelor primite de la unităţile de învăţământ preuniversitar;</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b) înregistrează elevii eligibili pe portalul pentru achiziţii PC cu ajutor financiar;</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c) transmite către comisiile din unităţile de învăţământ preuniversitar bonurile valorice necesare pentru achiziţionarea calculatorului;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d) centralizează de la comisiile din unităţile de învăţământ şi transmite Comisiei centrale pentru aplicarea prevederilor </w:t>
      </w:r>
      <w:r w:rsidRPr="00FB73DC">
        <w:rPr>
          <w:rFonts w:cs="Times New Roman"/>
          <w:color w:val="008000"/>
          <w:szCs w:val="28"/>
          <w:u w:val="single"/>
          <w:lang w:val="ro-RO"/>
        </w:rPr>
        <w:t>Legii nr. 269/2004</w:t>
      </w:r>
      <w:r w:rsidRPr="00FB73DC">
        <w:rPr>
          <w:rFonts w:cs="Times New Roman"/>
          <w:szCs w:val="28"/>
          <w:lang w:val="ro-RO"/>
        </w:rPr>
        <w:t>, denumită în continuare Comisia centrală, din cadrul Ministerului Educaţiei şi Cercetării situaţia centralizatoare a documentelor doveditoare achiziţionării calculatoarelor de către beneficiari;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lastRenderedPageBreak/>
        <w:t xml:space="preserve">    e) informează Comisia centrală asupra situaţiei eliberării bonurilor valorice, achiziţionării de calculatoare, cererilor de decontare depuse de către agenţii economici şi efectuării plăţilor către agenţii economici.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(4) Comisiile constituite la nivelul fiecărui inspectorat şcolar judeţean, respectiv al municipiului Bucureşti, asigură preluarea certificatului digital care permite accesul protejat la portalul pentru achiziţii PC cu ajutor financiar şi asigură introducerea în portal a tuturor informaţiilor despre beneficiarii prevederilor </w:t>
      </w:r>
      <w:r w:rsidRPr="00FB73DC">
        <w:rPr>
          <w:rFonts w:cs="Times New Roman"/>
          <w:color w:val="008000"/>
          <w:szCs w:val="28"/>
          <w:u w:val="single"/>
          <w:lang w:val="ro-RO"/>
        </w:rPr>
        <w:t>Legii nr. 269/2004</w:t>
      </w:r>
      <w:r w:rsidRPr="00FB73DC">
        <w:rPr>
          <w:rFonts w:cs="Times New Roman"/>
          <w:szCs w:val="28"/>
          <w:lang w:val="ro-RO"/>
        </w:rPr>
        <w:t>.</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#M9</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(5) Membrii comisiei răspund disciplinar conform prevederilor legale.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#M18</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w:t>
      </w:r>
      <w:r w:rsidRPr="00FB73DC">
        <w:rPr>
          <w:rFonts w:cs="Times New Roman"/>
          <w:color w:val="FF0000"/>
          <w:szCs w:val="28"/>
          <w:u w:val="single"/>
          <w:lang w:val="ro-RO"/>
        </w:rPr>
        <w:t>ART. 8*)</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(1) La nivelul Consiliului de administraţie sau al Senatului fiecărei instituţii de învăţământ superior de stat sau particular acreditate se constituie o comisie formată din 3 - 5 - 7 persoane, prin numire de către rectorul instituţiei, cu aprobarea Consiliului de administraţie sau a Senatului.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(2) Componenţa comisiei este stabilită de către Consiliul de administraţie al instituţiei de învăţământ superior prevăzute la alin. (1). Din comisie fac parte obligatoriu directorul economic/contabilul instituţiei de învăţământ superior, precum şi 1 - 2 reprezentanţi ai studenţilor.</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#B</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(3) Comisia prevăzută la alin. (2) are următoarele atribuţii: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 afişează la loc vizibil în cadrul facultăţilor </w:t>
      </w:r>
      <w:r w:rsidRPr="00FB73DC">
        <w:rPr>
          <w:rFonts w:cs="Times New Roman"/>
          <w:color w:val="008000"/>
          <w:szCs w:val="28"/>
          <w:u w:val="single"/>
          <w:lang w:val="ro-RO"/>
        </w:rPr>
        <w:t>Legea nr. 269/2004</w:t>
      </w:r>
      <w:r w:rsidRPr="00FB73DC">
        <w:rPr>
          <w:rFonts w:cs="Times New Roman"/>
          <w:szCs w:val="28"/>
          <w:lang w:val="ro-RO"/>
        </w:rPr>
        <w:t>, prezentele norme metodologice şi lista documentelor necesare pentru întocmirea dosarului;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b) înregistrează dosarele cuprinzând cererile şi documentele anexate cu număr şi dată;</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c) verifică existenţa tuturor documentelor necesare prevăzute de prezentele norme metodologice şi certifică conformitatea cu originalul;</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d) după verificarea documentelor eliberează persoanelor beneficiare un document care să ateste primirea dosarului;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e) verifică eligibilitatea solicitanţilor şi înregistrează pe portalul pentru achiziţii PC cu ajutor financiar studenţii eligibili;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f) după aprobarea cererilor de ajutor conform </w:t>
      </w:r>
      <w:r w:rsidRPr="00FB73DC">
        <w:rPr>
          <w:rFonts w:cs="Times New Roman"/>
          <w:color w:val="008000"/>
          <w:szCs w:val="28"/>
          <w:u w:val="single"/>
          <w:lang w:val="ro-RO"/>
        </w:rPr>
        <w:t>art. 10</w:t>
      </w:r>
      <w:r w:rsidRPr="00FB73DC">
        <w:rPr>
          <w:rFonts w:cs="Times New Roman"/>
          <w:szCs w:val="28"/>
          <w:lang w:val="ro-RO"/>
        </w:rPr>
        <w:t xml:space="preserve"> din prezentele norme metodologice, eliberează beneficiarilor </w:t>
      </w:r>
      <w:r w:rsidRPr="00FB73DC">
        <w:rPr>
          <w:rFonts w:cs="Times New Roman"/>
          <w:color w:val="008000"/>
          <w:szCs w:val="28"/>
          <w:u w:val="single"/>
          <w:lang w:val="ro-RO"/>
        </w:rPr>
        <w:t>Legii nr. 269/2004</w:t>
      </w:r>
      <w:r w:rsidRPr="00FB73DC">
        <w:rPr>
          <w:rFonts w:cs="Times New Roman"/>
          <w:szCs w:val="28"/>
          <w:lang w:val="ro-RO"/>
        </w:rPr>
        <w:t xml:space="preserve"> bonurile valorice pentru acordarea unui ajutor financiar în vederea stimulării achiziţionării de calculatoare şi înregistrează eliberarea acestora;</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g) după achiziţionarea calculatorului de către fiecare student beneficiar al </w:t>
      </w:r>
      <w:r w:rsidRPr="00FB73DC">
        <w:rPr>
          <w:rFonts w:cs="Times New Roman"/>
          <w:color w:val="008000"/>
          <w:szCs w:val="28"/>
          <w:u w:val="single"/>
          <w:lang w:val="ro-RO"/>
        </w:rPr>
        <w:t>Legii nr. 269/2004</w:t>
      </w:r>
      <w:r w:rsidRPr="00FB73DC">
        <w:rPr>
          <w:rFonts w:cs="Times New Roman"/>
          <w:szCs w:val="28"/>
          <w:lang w:val="ro-RO"/>
        </w:rPr>
        <w:t>, primeşte documentele doveditoare ale achiziţiei (factura sau factura fiscală, după caz, şi procesul-verbal de predare-primire a calculatorului). Cele două documente se vor depune de către student în copie, cu condiţia ca la depunerea lor solicitantul să prezinte şi actele în original. Comisia şi solicitantul vor semna copiile depuse pe fiecare pagină pentru conformitate cu originalul;</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h) întocmeşte şi transmite Comisiei centrale din cadrul Ministerului Educaţiei şi Cercetării situaţia centralizatoare a documentelor doveditoare ale achiziţionării calculatoarelor de către beneficiari, în vederea obţinerii alocaţiilor bugetare necesare plăţii furnizorilor;</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i) informează Comisia centrală asupra situaţiei cererilor depuse, situaţiei eliberării bonurilor valorice, achiziţionării de calculatoare, cererilor de decontare depuse de către agenţii economici, efectuării plăţilor către agenţii economici.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(4) Comisiile constituite la nivelul fiecărei universităţi asigură preluarea certificatului digital care permite accesul protejat la portalul pentru achiziţii PC cu ajutor financiar şi asigură introducerea în portalul pentru achiziţii PC cu ajutor financiar a tuturor informaţiilor despre beneficiarii prevederilor prezentelor norme metodologice.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#M9</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(5) Membrii comisiilor constituite la nivelul fiecărei universităţi răspund disciplinar conform prevederilor legale.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#CIN</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lastRenderedPageBreak/>
        <w:t xml:space="preserve">    </w:t>
      </w:r>
      <w:r w:rsidRPr="00FB73DC">
        <w:rPr>
          <w:rFonts w:cs="Times New Roman"/>
          <w:b/>
          <w:bCs/>
          <w:i/>
          <w:iCs/>
          <w:szCs w:val="28"/>
          <w:lang w:val="ro-RO"/>
        </w:rPr>
        <w:t>*)</w:t>
      </w:r>
      <w:r w:rsidRPr="00FB73DC">
        <w:rPr>
          <w:rFonts w:cs="Times New Roman"/>
          <w:i/>
          <w:iCs/>
          <w:szCs w:val="28"/>
          <w:lang w:val="ro-RO"/>
        </w:rPr>
        <w:t xml:space="preserve"> Conform </w:t>
      </w:r>
      <w:r w:rsidRPr="00FB73DC">
        <w:rPr>
          <w:rFonts w:cs="Times New Roman"/>
          <w:i/>
          <w:iCs/>
          <w:color w:val="008000"/>
          <w:szCs w:val="28"/>
          <w:u w:val="single"/>
          <w:lang w:val="ro-RO"/>
        </w:rPr>
        <w:t>art. II</w:t>
      </w:r>
      <w:r w:rsidRPr="00FB73DC">
        <w:rPr>
          <w:rFonts w:cs="Times New Roman"/>
          <w:i/>
          <w:iCs/>
          <w:szCs w:val="28"/>
          <w:lang w:val="ro-RO"/>
        </w:rPr>
        <w:t xml:space="preserve"> din Hotărârea Guvernului nr. 297/2018 (</w:t>
      </w:r>
      <w:r w:rsidRPr="00FB73DC">
        <w:rPr>
          <w:rFonts w:cs="Times New Roman"/>
          <w:b/>
          <w:bCs/>
          <w:i/>
          <w:iCs/>
          <w:color w:val="008000"/>
          <w:szCs w:val="28"/>
          <w:u w:val="single"/>
          <w:lang w:val="ro-RO"/>
        </w:rPr>
        <w:t>#M18</w:t>
      </w:r>
      <w:r w:rsidRPr="00FB73DC">
        <w:rPr>
          <w:rFonts w:cs="Times New Roman"/>
          <w:i/>
          <w:iCs/>
          <w:szCs w:val="28"/>
          <w:lang w:val="ro-RO"/>
        </w:rPr>
        <w:t xml:space="preserve">), comisia prevăzută la </w:t>
      </w:r>
      <w:r w:rsidRPr="00FB73DC">
        <w:rPr>
          <w:rFonts w:cs="Times New Roman"/>
          <w:i/>
          <w:iCs/>
          <w:color w:val="008000"/>
          <w:szCs w:val="28"/>
          <w:u w:val="single"/>
          <w:lang w:val="ro-RO"/>
        </w:rPr>
        <w:t>art. 8</w:t>
      </w:r>
      <w:r w:rsidRPr="00FB73DC">
        <w:rPr>
          <w:rFonts w:cs="Times New Roman"/>
          <w:i/>
          <w:iCs/>
          <w:szCs w:val="28"/>
          <w:lang w:val="ro-RO"/>
        </w:rPr>
        <w:t xml:space="preserve"> alin. (1) se constituie în termen de 5 zile de la data de 14 mai 2018 [data intrării în vigoare a </w:t>
      </w:r>
      <w:r w:rsidRPr="00FB73DC">
        <w:rPr>
          <w:rFonts w:cs="Times New Roman"/>
          <w:i/>
          <w:iCs/>
          <w:color w:val="008000"/>
          <w:szCs w:val="28"/>
          <w:u w:val="single"/>
          <w:lang w:val="ro-RO"/>
        </w:rPr>
        <w:t>Hotărârii Guvernului nr. 297/2018</w:t>
      </w:r>
      <w:r w:rsidRPr="00FB73DC">
        <w:rPr>
          <w:rFonts w:cs="Times New Roman"/>
          <w:i/>
          <w:iCs/>
          <w:szCs w:val="28"/>
          <w:lang w:val="ro-RO"/>
        </w:rPr>
        <w:t xml:space="preserve"> (</w:t>
      </w:r>
      <w:r w:rsidRPr="00FB73DC">
        <w:rPr>
          <w:rFonts w:cs="Times New Roman"/>
          <w:b/>
          <w:bCs/>
          <w:i/>
          <w:iCs/>
          <w:color w:val="008000"/>
          <w:szCs w:val="28"/>
          <w:u w:val="single"/>
          <w:lang w:val="ro-RO"/>
        </w:rPr>
        <w:t>#M18</w:t>
      </w:r>
      <w:r w:rsidRPr="00FB73DC">
        <w:rPr>
          <w:rFonts w:cs="Times New Roman"/>
          <w:i/>
          <w:iCs/>
          <w:szCs w:val="28"/>
          <w:lang w:val="ro-RO"/>
        </w:rPr>
        <w:t>)].</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#B</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ART. 9</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(1) La nivelul Ministerului Educaţiei şi Cercetării se constituie Comisia centrală pentru aplicarea prevederilor </w:t>
      </w:r>
      <w:r w:rsidRPr="00FB73DC">
        <w:rPr>
          <w:rFonts w:cs="Times New Roman"/>
          <w:color w:val="008000"/>
          <w:szCs w:val="28"/>
          <w:u w:val="single"/>
          <w:lang w:val="ro-RO"/>
        </w:rPr>
        <w:t>Legii nr. 269/2004</w:t>
      </w:r>
      <w:r w:rsidRPr="00FB73DC">
        <w:rPr>
          <w:rFonts w:cs="Times New Roman"/>
          <w:szCs w:val="28"/>
          <w:lang w:val="ro-RO"/>
        </w:rPr>
        <w:t>.</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(2) Comisia centrală se stabileşte şi se numeşte prin ordin al ministrului educaţiei şi cercetării în termen de 5 zile de la data intrării în vigoare a prezentelor norme metodologice.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(3) Comisia prevăzută la alin. (2) are următoarele atribuţii: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 coordonează activitatea comisiilor judeţene, respectiv a municipiului Bucureşti, a comisiilor din unităţile şi instituţiile de învăţământ;</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b) centralizează situaţiile centralizatoare primite de la comisiile judeţene, respectiv a municipiului Bucureşti, şi comisiile din instituţiile de învăţământ superior;</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c) validează lista persoanelor beneficiare ale prevederilor </w:t>
      </w:r>
      <w:r w:rsidRPr="00FB73DC">
        <w:rPr>
          <w:rFonts w:cs="Times New Roman"/>
          <w:color w:val="008000"/>
          <w:szCs w:val="28"/>
          <w:u w:val="single"/>
          <w:lang w:val="ro-RO"/>
        </w:rPr>
        <w:t>Legii nr. 269/2004</w:t>
      </w:r>
      <w:r w:rsidRPr="00FB73DC">
        <w:rPr>
          <w:rFonts w:cs="Times New Roman"/>
          <w:szCs w:val="28"/>
          <w:lang w:val="ro-RO"/>
        </w:rPr>
        <w:t>, în ordinea crescătoare a venitului brut lunar pe membru de familie, cu încadrarea în bugetul aprobat anual cu această destinaţie Ministerului Educaţiei şi Cercetării, şi atribuie numere unice de identificare fiecărui beneficiar de ajutor financiar. Lista se aprobă prin ordin al ministrului educaţiei şi cercetării;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d) distribuie comisiilor judeţene, respectiv a municipiului Bucureşti, şi comisiilor din instituţiile de învăţământ superior lista beneficiarilor conform ordinului ministrului educaţiei şi cercetării;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e) distribuie comisiilor judeţene, respectiv a municipiului Bucureşti, şi comisiilor din instituţiile de învăţământ superior bonurile valorice aferente beneficiarilor ajutorului financiar;</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f) centralizează situaţia eliberării bonurilor valorice, achiziţionării de calculatoare, cererilor de decontare depuse de către agenţii economici, efectuării plăţilor către agenţii economici;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g) publică în cadrul portalului dedicat informaţii de interes public, raportări despre activităţile comisiilor; lista beneficiarilor; informaţii de contact al comisiilor judeţene, respectiv a municipiului Bucureşti, al comisiilor din unităţile şi instituţiile de învăţământ; informaţii despre achiziţiile efectuate.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ART. 10</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(1) Ordinul ministrului educaţiei şi cercetării pentru aprobarea listei nominale a beneficiarilor </w:t>
      </w:r>
      <w:r w:rsidRPr="00FB73DC">
        <w:rPr>
          <w:rFonts w:cs="Times New Roman"/>
          <w:color w:val="008000"/>
          <w:szCs w:val="28"/>
          <w:u w:val="single"/>
          <w:lang w:val="ro-RO"/>
        </w:rPr>
        <w:t>Legii nr. 269/2004</w:t>
      </w:r>
      <w:r w:rsidRPr="00FB73DC">
        <w:rPr>
          <w:rFonts w:cs="Times New Roman"/>
          <w:szCs w:val="28"/>
          <w:lang w:val="ro-RO"/>
        </w:rPr>
        <w:t xml:space="preserve"> şi venitul maxim brut lunar pe membru de familie pentru care se acordă ajutorul financiar se publică în Monitorul Oficial al României, Partea 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(2) Modelul listei beneficiarilor prevederilor </w:t>
      </w:r>
      <w:r w:rsidRPr="00FB73DC">
        <w:rPr>
          <w:rFonts w:cs="Times New Roman"/>
          <w:color w:val="008000"/>
          <w:szCs w:val="28"/>
          <w:u w:val="single"/>
          <w:lang w:val="ro-RO"/>
        </w:rPr>
        <w:t>Legii nr. 269/2004</w:t>
      </w:r>
      <w:r w:rsidRPr="00FB73DC">
        <w:rPr>
          <w:rFonts w:cs="Times New Roman"/>
          <w:szCs w:val="28"/>
          <w:lang w:val="ro-RO"/>
        </w:rPr>
        <w:t xml:space="preserve"> care se publică în Monitorul Oficial al României, Partea I, şi prin intermediul portalului pentru achiziţii PC cu ajutor financiar este prevăzut în </w:t>
      </w:r>
      <w:r w:rsidRPr="00FB73DC">
        <w:rPr>
          <w:rFonts w:cs="Times New Roman"/>
          <w:color w:val="008000"/>
          <w:szCs w:val="28"/>
          <w:u w:val="single"/>
          <w:lang w:val="ro-RO"/>
        </w:rPr>
        <w:t>anexa nr. 4</w:t>
      </w:r>
      <w:r w:rsidRPr="00FB73DC">
        <w:rPr>
          <w:rFonts w:cs="Times New Roman"/>
          <w:szCs w:val="28"/>
          <w:lang w:val="ro-RO"/>
        </w:rPr>
        <w:t>.</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#M7</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w:t>
      </w:r>
      <w:r w:rsidRPr="00FB73DC">
        <w:rPr>
          <w:rFonts w:cs="Times New Roman"/>
          <w:color w:val="FF0000"/>
          <w:szCs w:val="28"/>
          <w:u w:val="single"/>
          <w:lang w:val="ro-RO"/>
        </w:rPr>
        <w:t>ART. 11</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(1) În termen de 5 zile de la data publicării listei nominale a beneficiarilor pe portalul Ministerului Educaţiei, Cercetării şi Tineretului se pot depune contestaţii la comisia de contestaţii din cadrul inspectoratului şcolar judeţean/al municipiului Bucureşti, respectiv din cadrul instituţiei de învăţământ superior.</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#M9</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(2) Comisia de contestaţii din cadrul inspectoratului şcolar judeţean/al municipiului Bucureşti, respectiv din cadrul instituţiei de învăţământ superior analizează contestaţiile primite de la elevi/studenţi şi le rezolvă în termen de 15 zile de la depunerea acestora. Pentru contestaţiile admise solicită Ministerului Educaţiei, Cercetării, Tineretului şi Sportului fondurile aferente.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#B</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lastRenderedPageBreak/>
        <w:t xml:space="preserve">    (3) Comisia de contestaţii este compusă din inspectorul şcolar general şi 2 inspectori şcolari, la nivelul inspectoratului şcolar general, respectiv al municipiului Bucureşti, respectiv din rector şi 2 membri ai senatului la instituţiile de învăţământ superior.</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#M9</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(4) La nivelul Ministerului Educaţiei, Cercetării, Tineretului şi Sportului se constituie o comisie de contestaţii, numită prin ordin al ministrului, care propune acestuia, dacă este cazul, suplimentarea de fonduri în limita fondurilor aprobate pentru finanţarea programului.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#M5</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(5) Autorităţile locale vor da curs solicitărilor inspectoratelor şcolare judeţene/al municipiului Bucureşti sau ale instituţiilor de învăţământ superior, după caz, pentru cercetarea şi verificarea unor situaţii speciale constatate de comisii.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#M9</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(6) Membrii comisiei răspund disciplinar conform prevederilor legale.</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(7) Autorităţile administraţiei publice locale efectuează anchete sociale pentru verificarea veridicităţii declaraţiilor de venit şi a celor referitoare la bunurile familiei, în cazul elevilor care solicită sprijin financiar.</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(8) Ancheta socială prevăzută la alin. (7) se desfăşoară în conformitate cu procedura stabilită prin </w:t>
      </w:r>
      <w:r w:rsidRPr="00FB73DC">
        <w:rPr>
          <w:rFonts w:cs="Times New Roman"/>
          <w:i/>
          <w:iCs/>
          <w:color w:val="008000"/>
          <w:szCs w:val="28"/>
          <w:u w:val="single"/>
          <w:lang w:val="ro-RO"/>
        </w:rPr>
        <w:t>Legea nr. 416/2001</w:t>
      </w:r>
      <w:r w:rsidRPr="00FB73DC">
        <w:rPr>
          <w:rFonts w:cs="Times New Roman"/>
          <w:i/>
          <w:iCs/>
          <w:szCs w:val="28"/>
          <w:lang w:val="ro-RO"/>
        </w:rPr>
        <w:t xml:space="preserve">, cu modificările şi completările ulterioare, şi prin </w:t>
      </w:r>
      <w:r w:rsidRPr="00FB73DC">
        <w:rPr>
          <w:rFonts w:cs="Times New Roman"/>
          <w:i/>
          <w:iCs/>
          <w:color w:val="008000"/>
          <w:szCs w:val="28"/>
          <w:u w:val="single"/>
          <w:lang w:val="ro-RO"/>
        </w:rPr>
        <w:t>Normele</w:t>
      </w:r>
      <w:r w:rsidRPr="00FB73DC">
        <w:rPr>
          <w:rFonts w:cs="Times New Roman"/>
          <w:i/>
          <w:iCs/>
          <w:szCs w:val="28"/>
          <w:lang w:val="ro-RO"/>
        </w:rPr>
        <w:t xml:space="preserve"> metodologice de aplicare a prevederilor </w:t>
      </w:r>
      <w:r w:rsidRPr="00FB73DC">
        <w:rPr>
          <w:rFonts w:cs="Times New Roman"/>
          <w:i/>
          <w:iCs/>
          <w:color w:val="008000"/>
          <w:szCs w:val="28"/>
          <w:u w:val="single"/>
          <w:lang w:val="ro-RO"/>
        </w:rPr>
        <w:t>Legii nr. 416/2001</w:t>
      </w:r>
      <w:r w:rsidRPr="00FB73DC">
        <w:rPr>
          <w:rFonts w:cs="Times New Roman"/>
          <w:i/>
          <w:iCs/>
          <w:szCs w:val="28"/>
          <w:lang w:val="ro-RO"/>
        </w:rPr>
        <w:t>, cu modificările şi completările ulterioare.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(9) Personalul serviciului public de asistenţă socială din subordinea consiliului local sau, după caz, persoanele cu atribuţii în domeniul asistenţei sociale din aparatul de specialitate al primarului, care efectuează ancheta socială prevăzută la alin. (7), răspund, în conformitate cu prevederile legale, pentru veridicitatea datelor înscrise în formularul de anchetă socială.</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#B</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ART. 12</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(1) Beneficiarii </w:t>
      </w:r>
      <w:r w:rsidRPr="00FB73DC">
        <w:rPr>
          <w:rFonts w:cs="Times New Roman"/>
          <w:color w:val="008000"/>
          <w:szCs w:val="28"/>
          <w:u w:val="single"/>
          <w:lang w:val="ro-RO"/>
        </w:rPr>
        <w:t>Legii nr. 269/2004</w:t>
      </w:r>
      <w:r w:rsidRPr="00FB73DC">
        <w:rPr>
          <w:rFonts w:cs="Times New Roman"/>
          <w:szCs w:val="28"/>
          <w:lang w:val="ro-RO"/>
        </w:rPr>
        <w:t xml:space="preserve"> se pot prezenta la oricare agent economic care comercializează calculatoare şi pot achiziţiona calculatoare în baza bonului valoric în original, achitând diferenţa de preţ care depăşeşte contravaloarea ajutorului financiar.</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(2) În situaţia în care furnizorul acceptă, diferenţa de preţ prevăzută la alin. (1) poate fi plătită de beneficiar şi în rate. În aceste cazuri, bonul valoric obţinut de către beneficiarii </w:t>
      </w:r>
      <w:r w:rsidRPr="00FB73DC">
        <w:rPr>
          <w:rFonts w:cs="Times New Roman"/>
          <w:color w:val="008000"/>
          <w:szCs w:val="28"/>
          <w:u w:val="single"/>
          <w:lang w:val="ro-RO"/>
        </w:rPr>
        <w:t>Legii nr. 269/2004</w:t>
      </w:r>
      <w:r w:rsidRPr="00FB73DC">
        <w:rPr>
          <w:rFonts w:cs="Times New Roman"/>
          <w:szCs w:val="28"/>
          <w:lang w:val="ro-RO"/>
        </w:rPr>
        <w:t xml:space="preserve"> de la unităţile/instituţiile de învăţământ poate constitui avans pentru achiziţionarea calculatoarelor.</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(3) Este interzisă acordarea de către agentul economic a unui rest de bani la bonul valoric.</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ART. 13</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(1) Agentul economic va vinde calculatorul numai după verificarea autenticităţii bonului valoric şi a identităţii persoanei solicitante, în raport cu lista publicată în Monitorul Oficial al României şi prin intermediul portalului pentru achiziţii PC cu ajutor financiar.</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(2) Între agentul economic şi beneficiar se va încheia un proces-verbal de predare-primire, conform modelului prezentat în </w:t>
      </w:r>
      <w:r w:rsidRPr="00FB73DC">
        <w:rPr>
          <w:rFonts w:cs="Times New Roman"/>
          <w:color w:val="008000"/>
          <w:szCs w:val="28"/>
          <w:u w:val="single"/>
          <w:lang w:val="ro-RO"/>
        </w:rPr>
        <w:t>anexa nr. 5</w:t>
      </w:r>
      <w:r w:rsidRPr="00FB73DC">
        <w:rPr>
          <w:rFonts w:cs="Times New Roman"/>
          <w:szCs w:val="28"/>
          <w:lang w:val="ro-RO"/>
        </w:rPr>
        <w:t>.</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(3) În cazul vânzării în rate, între agentul economic şi beneficiar se va încheia atât un proces-verbal de predare-primire, cât şi un contract.</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(4) Agentul economic ţine evidenţa beneficiarilor şi a calculatoarelor vândute acestora şi păstrează bonurile valorice în original pentru remitere către comisia judeţeană, respectiv a municipiului Bucureşti/din instituţia de învăţământ superior/inspectoratele şcolare.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ART. 14</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(1) Agentul economic vânzător va elibera elevului/studentului beneficiar o factură sau o factură fiscală, după caz, corespunzătoare valorii calculatorului achiziţionat, pe care se va nota faptul că inspectoratul şcolar/instituţia de învăţământ superior va achita echivalentul în lei al sumei de 200 de euro, calculat la cursul de schimb valutar comunicat de Banca Naţională a României pentru ultima zi a lunii precedente achiziţiei.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(2) Persoanele beneficiare ale prevederilor </w:t>
      </w:r>
      <w:r w:rsidRPr="00FB73DC">
        <w:rPr>
          <w:rFonts w:cs="Times New Roman"/>
          <w:color w:val="008000"/>
          <w:szCs w:val="28"/>
          <w:u w:val="single"/>
          <w:lang w:val="ro-RO"/>
        </w:rPr>
        <w:t>Legii nr. 269/2004</w:t>
      </w:r>
      <w:r w:rsidRPr="00FB73DC">
        <w:rPr>
          <w:rFonts w:cs="Times New Roman"/>
          <w:szCs w:val="28"/>
          <w:lang w:val="ro-RO"/>
        </w:rPr>
        <w:t xml:space="preserve"> sunt obligate ca în termen de 5 zile de la data primirii facturii sau a facturii fiscale, după caz, şi semnării procesului-verbal de predare-</w:t>
      </w:r>
      <w:r w:rsidRPr="00FB73DC">
        <w:rPr>
          <w:rFonts w:cs="Times New Roman"/>
          <w:szCs w:val="28"/>
          <w:lang w:val="ro-RO"/>
        </w:rPr>
        <w:lastRenderedPageBreak/>
        <w:t>primire să predea o copie a acestora la unitatea/instituţia de învăţământ care i-a eliberat bonul valoric.</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ART. 15</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Agentul economic care vinde calculatorul este obligat să emită un certificat de garanţie pe o perioadă de 24 de luni de la data vânzării calculatorului.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ART. 16</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Agentul economic transmite către comisiile judeţene sau a municipiului Bucureşti, respectiv către comisiile constituite în instituţiile de învăţământ superior, bonurile valorice în original, o copie a facturii sau a facturii fiscale, după caz, şi o copie a procesului-verbal de predare-primire semnate şi ştampilate ca fiind conforme cu originalul, însoţite de certificatul de înmatriculare a agentului economic, de datele aferente contului în care se face viramentul, precum şi de certificatul de garanţie.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ART. 17</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Inspectoratele şcolare judeţene/al municipiului Bucureşti, respectiv instituţiile de învăţământ superior, au obligaţia de a transfera agentului economic contravaloarea în lei a bonurilor valorice primite în termen de maximum 20 de zile calendaristice de la depunerea documentelor de către agentul economic. Plata se va efectua pe baza:</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 documentelor prevăzute la </w:t>
      </w:r>
      <w:r w:rsidRPr="00FB73DC">
        <w:rPr>
          <w:rFonts w:cs="Times New Roman"/>
          <w:color w:val="008000"/>
          <w:szCs w:val="28"/>
          <w:u w:val="single"/>
          <w:lang w:val="ro-RO"/>
        </w:rPr>
        <w:t>art. 16</w:t>
      </w:r>
      <w:r w:rsidRPr="00FB73DC">
        <w:rPr>
          <w:rFonts w:cs="Times New Roman"/>
          <w:szCs w:val="28"/>
          <w:lang w:val="ro-RO"/>
        </w:rPr>
        <w:t>, primite de la agentul economic;</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b) copiei facturii sau a facturii fiscale, după caz, şi a copiei procesului-verbal de predare-primire, depuse de elev/student la comisia din unitatea/instituţia de învăţământ;</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c) copiei certificatului de garanţie.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ART. 18</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(1) Bonurile valorice sunt hârtii de valoare reprezentând documente cu regim special de tipărire, înseriere şi numerotare, care se emit de către Ministerul Educaţiei şi Cercetării şi se distribuie de către unităţile de învăţământ preuniversitar şi instituţiile de învăţământ superior titularilor de ajutor pentru achiziţionarea unui calculator.</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(2) Valoarea înscrisă pe bonul valoric este de 200 de euro. Decontarea cuponului se face în lei, la cursul din ultima zi a lunii precedente achiziţionării calculatorului.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(3) Achiziţia bonurilor valorice se realizează de către Ministerul Educaţiei şi Cercetării, în regim de urgenţă, de la Compania Naţională "Imprimeria Naţională" - S.A.</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(4) Toate costurile legate de tipărirea, distribuirea şi completarea bonurilor valorice sunt suportate de către Ministerul Educaţiei şi Cercetării din bugetul alocat acestui program.</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(5) Modelul bonului valoric este prezentat în </w:t>
      </w:r>
      <w:r w:rsidRPr="00FB73DC">
        <w:rPr>
          <w:rFonts w:cs="Times New Roman"/>
          <w:color w:val="008000"/>
          <w:szCs w:val="28"/>
          <w:u w:val="single"/>
          <w:lang w:val="ro-RO"/>
        </w:rPr>
        <w:t>anexa nr. 3</w:t>
      </w:r>
      <w:r w:rsidRPr="00FB73DC">
        <w:rPr>
          <w:rFonts w:cs="Times New Roman"/>
          <w:szCs w:val="28"/>
          <w:lang w:val="ro-RO"/>
        </w:rPr>
        <w:t>.</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(6) Fiecare bon valoric este identificat unic la nivel naţional prin serie şi număr. Bonurile valorice sunt valabile numai pentru anul calendaristic în care au fost elaborate.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(7) Falsificarea bonurilor valorice se pedepseşte conform legii.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ART. 19</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Evidenţa contabilă a operaţiunilor privind achiziţionarea, emiterea şi utilizarea bonurilor valorice se face în conformitate cu prevederile legale în vigoare.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ART. 20</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(1) Bonurile valorice se anulează de către comisiile constituite la nivelul fiecărui inspectorat şcolar judeţean/al municipiului Bucureşti, respectiv de către comisiile constituite la nivelul fiecărei instituţii de învăţământ superior.</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(2) Bonurile valorice se anulează în următoarele situaţii: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 sunt deteriorate sau prezintă modificări, adăugări sau ştersături;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b) sunt pierdute sau sustrase;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c) sunt nedistribuite către titulari.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ART. 21</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În cazul pierderii, deteriorării ori sustragerii bonurilor valorice, Compania Naţională "Imprimeria Naţională" - S.A., comisiile şi beneficiarii au următoarele obligaţii: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lastRenderedPageBreak/>
        <w:t xml:space="preserve">    a) să anunţe în scris comisiile constituite la nivelul fiecărui inspectorat şcolar judeţean/al municipiului Bucureşti, respectiv comisiile constituite la nivelul fiecărei instituţii de învăţământ superior, în termen de 72 de ore de la constatarea deteriorării ori sustragerii, iar în cazul sustragerii, şi organele de poliţie;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b) să transmită în scris Companiei Naţionale "Imprimeria Naţională" - S.A., în termen de 72 de ore de la constatare, lista seriilor şi plajelor de numere ale bonurilor valorice pierdute, deteriorate ori sustrase.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ART. 22</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(1) Bonurile valorice anulate în condiţiile </w:t>
      </w:r>
      <w:r w:rsidRPr="00FB73DC">
        <w:rPr>
          <w:rFonts w:cs="Times New Roman"/>
          <w:color w:val="008000"/>
          <w:szCs w:val="28"/>
          <w:u w:val="single"/>
          <w:lang w:val="ro-RO"/>
        </w:rPr>
        <w:t>art. 20</w:t>
      </w:r>
      <w:r w:rsidRPr="00FB73DC">
        <w:rPr>
          <w:rFonts w:cs="Times New Roman"/>
          <w:szCs w:val="28"/>
          <w:lang w:val="ro-RO"/>
        </w:rPr>
        <w:t xml:space="preserve"> alin. (2) lit. a) şi c) se restituie de către Comisia centrală pe bază de aviz de însoţire şi proces-verbal de predare-primire, urmând a fi distruse contra cost de către Compania Naţională "Imprimeria Naţională" - S.A..</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(2) Bonurile valorice care au fost utilizate pentru achiziţionarea unui calculator se păstrează de către Comisia centrală o perioadă de 6 luni.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ART. 23</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Bonurile valorice anulate în condiţiile </w:t>
      </w:r>
      <w:r w:rsidRPr="00FB73DC">
        <w:rPr>
          <w:rFonts w:cs="Times New Roman"/>
          <w:color w:val="008000"/>
          <w:szCs w:val="28"/>
          <w:u w:val="single"/>
          <w:lang w:val="ro-RO"/>
        </w:rPr>
        <w:t>art. 20</w:t>
      </w:r>
      <w:r w:rsidRPr="00FB73DC">
        <w:rPr>
          <w:rFonts w:cs="Times New Roman"/>
          <w:szCs w:val="28"/>
          <w:lang w:val="ro-RO"/>
        </w:rPr>
        <w:t xml:space="preserve"> alin. (2) lit. a) şi b) se publică în Monitorul Oficial al României sau într-un ziar de circulaţie naţională de către comisiile constituite la nivelul fiecărui inspectorat şcolar judeţean/al municipiului Bucureşti, respectiv de către comisiile constituite la nivelul fiecărei instituţii de învăţământ superior şi se declară nule.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ART. 24</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(1) Constituie contravenţie încălcarea de către agentul economic a prevederilor </w:t>
      </w:r>
      <w:r w:rsidRPr="00FB73DC">
        <w:rPr>
          <w:rFonts w:cs="Times New Roman"/>
          <w:color w:val="008000"/>
          <w:szCs w:val="28"/>
          <w:u w:val="single"/>
          <w:lang w:val="ro-RO"/>
        </w:rPr>
        <w:t>art. 12</w:t>
      </w:r>
      <w:r w:rsidRPr="00FB73DC">
        <w:rPr>
          <w:rFonts w:cs="Times New Roman"/>
          <w:szCs w:val="28"/>
          <w:lang w:val="ro-RO"/>
        </w:rPr>
        <w:t xml:space="preserve"> alin. (3) şi ale </w:t>
      </w:r>
      <w:r w:rsidRPr="00FB73DC">
        <w:rPr>
          <w:rFonts w:cs="Times New Roman"/>
          <w:color w:val="008000"/>
          <w:szCs w:val="28"/>
          <w:u w:val="single"/>
          <w:lang w:val="ro-RO"/>
        </w:rPr>
        <w:t>art. 15</w:t>
      </w:r>
      <w:r w:rsidRPr="00FB73DC">
        <w:rPr>
          <w:rFonts w:cs="Times New Roman"/>
          <w:szCs w:val="28"/>
          <w:lang w:val="ro-RO"/>
        </w:rPr>
        <w:t xml:space="preserve"> şi se sancţionează cu amendă de la 5.000 lei la 20.000 lei.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(2) Prevederile privind contravenţia prevăzute la alin. (1) se completează cu dispoziţiile </w:t>
      </w:r>
      <w:r w:rsidRPr="00FB73DC">
        <w:rPr>
          <w:rFonts w:cs="Times New Roman"/>
          <w:color w:val="008000"/>
          <w:szCs w:val="28"/>
          <w:u w:val="single"/>
          <w:lang w:val="ro-RO"/>
        </w:rPr>
        <w:t>Ordonanţei Guvernului nr. 2/2001</w:t>
      </w:r>
      <w:r w:rsidRPr="00FB73DC">
        <w:rPr>
          <w:rFonts w:cs="Times New Roman"/>
          <w:szCs w:val="28"/>
          <w:lang w:val="ro-RO"/>
        </w:rPr>
        <w:t xml:space="preserve"> privind regimul juridic al contravenţiilor, aprobată cu modificări şi completări prin </w:t>
      </w:r>
      <w:r w:rsidRPr="00FB73DC">
        <w:rPr>
          <w:rFonts w:cs="Times New Roman"/>
          <w:color w:val="008000"/>
          <w:szCs w:val="28"/>
          <w:u w:val="single"/>
          <w:lang w:val="ro-RO"/>
        </w:rPr>
        <w:t>Legea nr. 180/2002</w:t>
      </w:r>
      <w:r w:rsidRPr="00FB73DC">
        <w:rPr>
          <w:rFonts w:cs="Times New Roman"/>
          <w:szCs w:val="28"/>
          <w:lang w:val="ro-RO"/>
        </w:rPr>
        <w:t>, cu modificările ulterioare.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ART. 25</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w:t>
      </w:r>
      <w:r w:rsidRPr="00FB73DC">
        <w:rPr>
          <w:rFonts w:cs="Times New Roman"/>
          <w:color w:val="008000"/>
          <w:szCs w:val="28"/>
          <w:u w:val="single"/>
          <w:lang w:val="ro-RO"/>
        </w:rPr>
        <w:t>Anexele nr. 1</w:t>
      </w:r>
      <w:r w:rsidRPr="00FB73DC">
        <w:rPr>
          <w:rFonts w:cs="Times New Roman"/>
          <w:szCs w:val="28"/>
          <w:lang w:val="ro-RO"/>
        </w:rPr>
        <w:t xml:space="preserve"> - 5 fac parte integrantă din prezentele norme metodologice.</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#M21</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w:t>
      </w:r>
      <w:r w:rsidRPr="00FB73DC">
        <w:rPr>
          <w:rFonts w:cs="Times New Roman"/>
          <w:i/>
          <w:iCs/>
          <w:color w:val="FF0000"/>
          <w:szCs w:val="28"/>
          <w:u w:val="single"/>
          <w:lang w:val="ro-RO"/>
        </w:rPr>
        <w:t>ANEXA 1*)</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la </w:t>
      </w:r>
      <w:r w:rsidRPr="00FB73DC">
        <w:rPr>
          <w:rFonts w:cs="Times New Roman"/>
          <w:i/>
          <w:iCs/>
          <w:color w:val="008000"/>
          <w:szCs w:val="28"/>
          <w:u w:val="single"/>
          <w:lang w:val="ro-RO"/>
        </w:rPr>
        <w:t>normele</w:t>
      </w:r>
      <w:r w:rsidRPr="00FB73DC">
        <w:rPr>
          <w:rFonts w:cs="Times New Roman"/>
          <w:i/>
          <w:iCs/>
          <w:szCs w:val="28"/>
          <w:lang w:val="ro-RO"/>
        </w:rPr>
        <w:t xml:space="preserve"> metodologice</w:t>
      </w:r>
    </w:p>
    <w:p w:rsidR="00FB73DC" w:rsidRPr="00FB73DC" w:rsidRDefault="00FB73DC" w:rsidP="00FB73DC">
      <w:pPr>
        <w:autoSpaceDE w:val="0"/>
        <w:autoSpaceDN w:val="0"/>
        <w:adjustRightInd w:val="0"/>
        <w:spacing w:after="0" w:line="240" w:lineRule="auto"/>
        <w:rPr>
          <w:rFonts w:cs="Times New Roman"/>
          <w:i/>
          <w:iCs/>
          <w:szCs w:val="28"/>
          <w:lang w:val="ro-RO"/>
        </w:rPr>
      </w:pP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 Anexa nr. 1 este reprodusă în facsimil.</w:t>
      </w:r>
    </w:p>
    <w:p w:rsidR="00FB73DC" w:rsidRPr="00FB73DC" w:rsidRDefault="00FB73DC" w:rsidP="00FB73DC">
      <w:pPr>
        <w:autoSpaceDE w:val="0"/>
        <w:autoSpaceDN w:val="0"/>
        <w:adjustRightInd w:val="0"/>
        <w:spacing w:after="0" w:line="240" w:lineRule="auto"/>
        <w:rPr>
          <w:rFonts w:cs="Times New Roman"/>
          <w:i/>
          <w:iCs/>
          <w:szCs w:val="28"/>
          <w:lang w:val="ro-RO"/>
        </w:rPr>
      </w:pPr>
    </w:p>
    <w:p w:rsidR="00FB73DC" w:rsidRPr="00FB73DC" w:rsidRDefault="00FB73DC" w:rsidP="00FB73DC">
      <w:pPr>
        <w:autoSpaceDE w:val="0"/>
        <w:autoSpaceDN w:val="0"/>
        <w:adjustRightInd w:val="0"/>
        <w:spacing w:after="0" w:line="240" w:lineRule="auto"/>
        <w:rPr>
          <w:rFonts w:cs="Times New Roman"/>
          <w:b/>
          <w:bCs/>
          <w:i/>
          <w:iCs/>
          <w:szCs w:val="28"/>
          <w:lang w:val="ro-RO"/>
        </w:rPr>
      </w:pPr>
      <w:r w:rsidRPr="00FB73DC">
        <w:rPr>
          <w:rFonts w:cs="Times New Roman"/>
          <w:i/>
          <w:iCs/>
          <w:szCs w:val="28"/>
          <w:lang w:val="ro-RO"/>
        </w:rPr>
        <w:t xml:space="preserve">                         </w:t>
      </w:r>
      <w:r w:rsidRPr="00FB73DC">
        <w:rPr>
          <w:rFonts w:cs="Times New Roman"/>
          <w:b/>
          <w:bCs/>
          <w:i/>
          <w:iCs/>
          <w:szCs w:val="28"/>
          <w:lang w:val="ro-RO"/>
        </w:rPr>
        <w:t>CALENDARUL</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b/>
          <w:bCs/>
          <w:i/>
          <w:iCs/>
          <w:szCs w:val="28"/>
          <w:lang w:val="ro-RO"/>
        </w:rPr>
        <w:t>pentru acordarea unui ajutor financiar în vederea achiziţionării de calculatoare începând cu anul 2020</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xml:space="preserve"> ____________________________________________________________________________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Stabilirea şi numirea Comisiei centrale, a comisiilor  | Până la 6 aprilie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judeţene, a comisiilor din unităţile şi instituţiile de|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învăţământ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Depunerea cererilor                                    | Până la 17 aprilie|</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Efectuarea anchetelor sociale şi evaluarea cererilor de| 18 mai - 29 mai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către comisiile din unităţile şi instituţiile de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învăţământ împreună cu comisiile de anchetă socială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Centralizarea cererilor la Comisia centrală prin       | 2 iunie - 5 iunie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intermediul portalului dedicat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Afişarea pe portalul Ministerului Educaţiei şi         | 8 iunie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Cercetării a listei nominale a beneficiarilor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Afişarea în fiecare unitate de învăţământ a listei     | 9 iunie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beneficiarilor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lastRenderedPageBreak/>
        <w:t>|________________________________________________________|___________________|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Depunerea contestaţiilor                               | 8 - 12 iunie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Rezolvarea contestaţiilor                              | 15 - 19 iunie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Afişarea rezultatului contestaţiilor în fiecare unitate| 22 iunie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de învăţământ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Afişarea pe portalul Ministerului Educaţiei şi         | 6 iulie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Cercetării a listei finale a beneficiarilor, aprobată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prin ordin al ministrului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Achiziţia bonurilor valorice de către Ministerul       | 6 - 27 iulie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Educaţiei şi Cercetării şi distribuirea către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inspectoratele şcolare/universităţi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Eliberarea bonurilor valorice către beneficiari        | 27 iulie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 14 august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Achiziţionarea de calculatoare                         | 27 iulie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 12 octombrie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Depunerea copiilor de pe facturi şi de pe procesele-   | 28 iulie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verbale de predare-primire de către elevi şi studenţi  | 15 octombrie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Depunerea de către operatorii economici a bonurilor    | 25 iulie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valorice, a copiilor de pe facturi şi de pe procesele- | 30 octombrie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verbale de predare-primire spre decontare, la comisia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judeţeană, respectiv la comisiile din instituţiile de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învăţământ superior; înregistrarea operatorilor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economici pe portalul dedicat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Decontarea către operatorii economici                  | 30 iulie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 20 noiembrie      |</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ascii="Courier New" w:hAnsi="Courier New" w:cs="Courier New"/>
          <w:i/>
          <w:iCs/>
          <w:sz w:val="20"/>
          <w:lang w:val="ro-RO"/>
        </w:rPr>
        <w:t>|________________________________________________________|___________________|</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#B</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ANEXA 2*)</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la </w:t>
      </w:r>
      <w:r w:rsidRPr="00FB73DC">
        <w:rPr>
          <w:rFonts w:cs="Times New Roman"/>
          <w:color w:val="008000"/>
          <w:szCs w:val="28"/>
          <w:u w:val="single"/>
          <w:lang w:val="ro-RO"/>
        </w:rPr>
        <w:t>normele</w:t>
      </w:r>
      <w:r w:rsidRPr="00FB73DC">
        <w:rPr>
          <w:rFonts w:cs="Times New Roman"/>
          <w:szCs w:val="28"/>
          <w:lang w:val="ro-RO"/>
        </w:rPr>
        <w:t xml:space="preserve"> metodologice</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 Anexa nr. 2 este reprodusă în facsimil.</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xml:space="preserve">    Nr. înreg./data: ..................................</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xml:space="preserve">    Unitatea/instituţia de învăţământ (nume, localitate, judeţ, cod SIRUES):</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xml:space="preserve">    ..................................</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xml:space="preserve">      Cerere pentru acordarea unui ajutor financiar din partea statului în</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xml:space="preserve">              vederea achiziţionării unui calculator personal nou</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xml:space="preserve">    (1) Subsemnatul (numele, iniţiala tatălui, prenumele) ....................., fiul/fiica lui ..................... şi al ......................, domiciliat în (str. nr., bl., sc., et., ap., jud., sect., localitate) ........................ cod poştal nr. ..........., cod numeric personal ........................, CI/BI ........................., telefon/fax: .............., e-mail: ..............., ocupaţie ........................., venit (în lei, conform adeverinţei ataşate): ..................................</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xml:space="preserve">                                _                   _                 _</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ascii="Courier New" w:hAnsi="Courier New" w:cs="Courier New"/>
          <w:sz w:val="20"/>
          <w:lang w:val="ro-RO"/>
        </w:rPr>
        <w:t xml:space="preserve">    (2) în calitate de părinte |_|/ocrotitor legal |_|/altă calitate |_|: .................. al ................, cod numeric personal: ................, CI/BI ..............., elev la (unitatea de învăţământ).................... din localitatea ..................................., judeţul .....................,</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lastRenderedPageBreak/>
        <w:t xml:space="preserve">    solicit acordarea unui ajutor financiar din partea statului în vederea achiziţionării unui calculator personal nou, reprezentând echivalentul în lei a 200 de EURO pentru un calculator.</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Mă angajez să fac dovada achiziţiei unui calculator nou în termen de 30 de zile de la primirea bonului valoric şi să nu-l înstrăinez înainte de expirarea perioadei de 3 ani de la cumpărare. Sunt de acord ca în cazul nerespectării angajamentului să restitui echivalentul în lei a ajutorului financiar acordat, calculat la cursul de schimb de la data constatării abaterii.</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Declar pe proprie răspundere că familia mea nu a beneficiat de un ajutor din partea statului pentru achiziţionarea unui calculator personal şi că aceasta este singura cerere pentru acordarea ajutorului depusă de familia mea.</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Sunt de acord ca datele cu caracter personal să fie folosite la întocmirea bazelor de date care vor cuprinde beneficiarii ajutorului financiar acordat în vederea stimulării achiziţionării de calculatoare şi să fie parţial publicate, inclusiv pe Internet, cu minim de expunere publică necesară.</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Cunoscând prevederile </w:t>
      </w:r>
      <w:r w:rsidRPr="00FB73DC">
        <w:rPr>
          <w:rFonts w:cs="Times New Roman"/>
          <w:color w:val="008000"/>
          <w:szCs w:val="28"/>
          <w:u w:val="single"/>
          <w:lang w:val="ro-RO"/>
        </w:rPr>
        <w:t>art. 292</w:t>
      </w:r>
      <w:r w:rsidRPr="00FB73DC">
        <w:rPr>
          <w:rFonts w:cs="Times New Roman"/>
          <w:szCs w:val="28"/>
          <w:lang w:val="ro-RO"/>
        </w:rPr>
        <w:t xml:space="preserve"> din Codul penal*) privind falsul în declaraţii, confirm pe proprie răspundere că toate informaţiile prezentate sunt corecte, exacte şi complete şi susţinute de actele autentice depuse. Mă angajez ca în cazul schimbării validităţii informaţiilor înainte de termenul legal pentru depunerea cererilor, să informez Comisia de aceste schimbări.</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Semnătura ...............</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Rezervat pentru comisie:</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Informaţiile sunt corecte şi conforme cu actele doveditoare prezentate. Cererea se încadrează în prevederile legale pentru acordarea ajutorului.</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xml:space="preserve">    LS</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ascii="Courier New" w:hAnsi="Courier New" w:cs="Courier New"/>
          <w:sz w:val="20"/>
          <w:lang w:val="ro-RO"/>
        </w:rPr>
        <w:t xml:space="preserve">                                  Nr. înreg./data: ..................</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(3) Toţi ceilalţi membri ai familiei care se încadrează în prevederile pentru acordarea ajutorului (fie aceştia elevi sau studenţi, minori sau majori) sunt:</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xml:space="preserve"> ______________________________________________________________________________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|Nume,   |Cod     |CI/BI/CN|Relaţia faţă  |Venit (în lei, |Unitatea/instituţia |</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|iniţiala|numeric |        |de declarant  |conform        |de învăţământ       |</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|tatălui,|personal|        |în cadrul     |actelor        |(denumire, adresă,  |</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|prenume |        |        |familiei (fiu,|doveditoare)   |cod poştal, telefon,|</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        |        |fiică, frate  |               |fax, e-mail)        |</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        |        |etc.)         |               |                    |</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        |        |              |               |                    |</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        |        |              |               |                    |</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        |        |              |               |                    |</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ascii="Courier New" w:hAnsi="Courier New" w:cs="Courier New"/>
          <w:sz w:val="20"/>
          <w:lang w:val="ro-RO"/>
        </w:rPr>
        <w:t>|________|________|________|______________|_______________|____________________|</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(4) Toţi ceilalţi membri ai familiei care nu se încadrează în prevederile pentru acordarea ajutorului sunt:</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xml:space="preserve"> ______________________________________________________________________________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Nume,   | Cod numeric| CI/BI/CN| Relaţia faţă de declarant   | Venit (în lei,|</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iniţiala| personal   |         | (părinte, ocrotitor         | conform       |</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tatălui,|            |         | legal, fiu, frate etc.)     | actelor       |</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prenume |            |         |                             | doveditoare)  |</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            |         |                             |               |</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            |         |                             |               |</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lastRenderedPageBreak/>
        <w:t>|         |            |         |                             |               |</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            |         |                             |               |</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            |         |                             |               |</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            |         |                Venit TOTAL: |               |</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xml:space="preserve"> ______________________________________________________________________________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            |         | Venit pe membru de familie: |               |</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ascii="Courier New" w:hAnsi="Courier New" w:cs="Courier New"/>
          <w:sz w:val="20"/>
          <w:lang w:val="ro-RO"/>
        </w:rPr>
        <w:t>|_________|____________|_________|_____________________________|_______________|</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NOTĂ:</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Secţiunea 2 se completează numai în cazul elevilor/studenţilor minori. Secţiunile 1, 3 şi 4 se completează obligatoriu.</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Nr. de înregistrare al cererii şi denumirea unităţii/instituţiei se completează de către comisia din unitatea/instituţia de învăţământ.</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Semnătura ...............</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#CIN</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w:t>
      </w:r>
      <w:r w:rsidRPr="00FB73DC">
        <w:rPr>
          <w:rFonts w:cs="Times New Roman"/>
          <w:b/>
          <w:bCs/>
          <w:i/>
          <w:iCs/>
          <w:szCs w:val="28"/>
          <w:lang w:val="ro-RO"/>
        </w:rPr>
        <w:t>*)</w:t>
      </w:r>
      <w:r w:rsidRPr="00FB73DC">
        <w:rPr>
          <w:rFonts w:cs="Times New Roman"/>
          <w:i/>
          <w:iCs/>
          <w:szCs w:val="28"/>
          <w:lang w:val="ro-RO"/>
        </w:rPr>
        <w:t xml:space="preserve"> Vechiul </w:t>
      </w:r>
      <w:r w:rsidRPr="00FB73DC">
        <w:rPr>
          <w:rFonts w:cs="Times New Roman"/>
          <w:i/>
          <w:iCs/>
          <w:color w:val="008000"/>
          <w:szCs w:val="28"/>
          <w:u w:val="single"/>
          <w:lang w:val="ro-RO"/>
        </w:rPr>
        <w:t>Cod penal</w:t>
      </w:r>
      <w:r w:rsidRPr="00FB73DC">
        <w:rPr>
          <w:rFonts w:cs="Times New Roman"/>
          <w:i/>
          <w:iCs/>
          <w:szCs w:val="28"/>
          <w:lang w:val="ro-RO"/>
        </w:rPr>
        <w:t xml:space="preserve"> a fost abrogat. A se vedea </w:t>
      </w:r>
      <w:r w:rsidRPr="00FB73DC">
        <w:rPr>
          <w:rFonts w:cs="Times New Roman"/>
          <w:i/>
          <w:iCs/>
          <w:color w:val="008000"/>
          <w:szCs w:val="28"/>
          <w:u w:val="single"/>
          <w:lang w:val="ro-RO"/>
        </w:rPr>
        <w:t>art. 326</w:t>
      </w:r>
      <w:r w:rsidRPr="00FB73DC">
        <w:rPr>
          <w:rFonts w:cs="Times New Roman"/>
          <w:i/>
          <w:iCs/>
          <w:szCs w:val="28"/>
          <w:lang w:val="ro-RO"/>
        </w:rPr>
        <w:t xml:space="preserve"> din Legea nr. 286/2009 privind Codul penal.</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#M22</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w:t>
      </w:r>
      <w:r w:rsidRPr="00FB73DC">
        <w:rPr>
          <w:rFonts w:cs="Times New Roman"/>
          <w:i/>
          <w:iCs/>
          <w:color w:val="FF0000"/>
          <w:szCs w:val="28"/>
          <w:u w:val="single"/>
          <w:lang w:val="ro-RO"/>
        </w:rPr>
        <w:t>ANEXA 3</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la </w:t>
      </w:r>
      <w:r w:rsidRPr="00FB73DC">
        <w:rPr>
          <w:rFonts w:cs="Times New Roman"/>
          <w:i/>
          <w:iCs/>
          <w:color w:val="008000"/>
          <w:szCs w:val="28"/>
          <w:u w:val="single"/>
          <w:lang w:val="ro-RO"/>
        </w:rPr>
        <w:t>normele</w:t>
      </w:r>
      <w:r w:rsidRPr="00FB73DC">
        <w:rPr>
          <w:rFonts w:cs="Times New Roman"/>
          <w:i/>
          <w:iCs/>
          <w:szCs w:val="28"/>
          <w:lang w:val="ro-RO"/>
        </w:rPr>
        <w:t xml:space="preserve"> metodologice</w:t>
      </w:r>
    </w:p>
    <w:p w:rsidR="00FB73DC" w:rsidRPr="00FB73DC" w:rsidRDefault="00FB73DC" w:rsidP="00FB73DC">
      <w:pPr>
        <w:autoSpaceDE w:val="0"/>
        <w:autoSpaceDN w:val="0"/>
        <w:adjustRightInd w:val="0"/>
        <w:spacing w:after="0" w:line="240" w:lineRule="auto"/>
        <w:rPr>
          <w:rFonts w:cs="Times New Roman"/>
          <w:i/>
          <w:iCs/>
          <w:szCs w:val="28"/>
          <w:lang w:val="ro-RO"/>
        </w:rPr>
      </w:pPr>
    </w:p>
    <w:p w:rsidR="00FB73DC" w:rsidRPr="00FB73DC" w:rsidRDefault="00FB73DC" w:rsidP="00FB73DC">
      <w:pPr>
        <w:autoSpaceDE w:val="0"/>
        <w:autoSpaceDN w:val="0"/>
        <w:adjustRightInd w:val="0"/>
        <w:spacing w:after="0" w:line="240" w:lineRule="auto"/>
        <w:rPr>
          <w:rFonts w:cs="Times New Roman"/>
          <w:b/>
          <w:bCs/>
          <w:i/>
          <w:iCs/>
          <w:szCs w:val="28"/>
          <w:lang w:val="ro-RO"/>
        </w:rPr>
      </w:pPr>
      <w:r w:rsidRPr="00FB73DC">
        <w:rPr>
          <w:rFonts w:cs="Times New Roman"/>
          <w:i/>
          <w:iCs/>
          <w:szCs w:val="28"/>
          <w:lang w:val="ro-RO"/>
        </w:rPr>
        <w:t xml:space="preserve">                         </w:t>
      </w:r>
      <w:r w:rsidRPr="00FB73DC">
        <w:rPr>
          <w:rFonts w:cs="Times New Roman"/>
          <w:b/>
          <w:bCs/>
          <w:i/>
          <w:iCs/>
          <w:szCs w:val="28"/>
          <w:lang w:val="ro-RO"/>
        </w:rPr>
        <w:t>MODELUL*)</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b/>
          <w:bCs/>
          <w:i/>
          <w:iCs/>
          <w:szCs w:val="28"/>
          <w:lang w:val="ro-RO"/>
        </w:rPr>
        <w:t>bonului valoric pentru acordarea unui ajutor financiar în vederea achiziţionării de calculatoare**)</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xml:space="preserve"> ____________________________________________________________________________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GUVERNUL ROMÂNIEI                            GUVERNUL ROMÂNIEI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MINISTERUL EDUCAŢIEI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BON VALORIC - 200 EURO                        BON VALORIC - 200 EURO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AJUTOR FINANCIAR                             AJUTOR FINANCIAR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ÎN VEDEREA ACHIZIŢIONĂRII                    ÎN VEDEREA ACHIZIŢIONĂRII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UNUI CALCULATOR                              UNUI CALCULATOR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Numele ..................               Numele şi prenumele beneficiarului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Prenumele ...............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CNP .....................               CNP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Adresa ..................               Adresa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  Falsificarea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acestor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Semnătură    Semnătură     bilete se    Dacă este cazul: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de           persoană      pedepseşte   Numele şi prenumele minorului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primire      autorizată    conform      CNP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legilor      Adresa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L.S.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Semnătură persoană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autorizată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lastRenderedPageBreak/>
        <w:t>|                                                          L.S.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Data .............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Seria M.Ed.                             Seria M.Ed.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Nr.                                     Nr.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NETRANSMISIBIL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Bonul valoric se va utiliza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exclusiv conform destinaţiei sale.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Tipărit la C.N. Imprimeria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Naţională S.A.                     |</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ascii="Courier New" w:hAnsi="Courier New" w:cs="Courier New"/>
          <w:i/>
          <w:iCs/>
          <w:sz w:val="20"/>
          <w:lang w:val="ro-RO"/>
        </w:rPr>
        <w:t>|____________________________________________________________________________|</w:t>
      </w:r>
    </w:p>
    <w:p w:rsidR="00FB73DC" w:rsidRPr="00FB73DC" w:rsidRDefault="00FB73DC" w:rsidP="00FB73DC">
      <w:pPr>
        <w:autoSpaceDE w:val="0"/>
        <w:autoSpaceDN w:val="0"/>
        <w:adjustRightInd w:val="0"/>
        <w:spacing w:after="0" w:line="240" w:lineRule="auto"/>
        <w:rPr>
          <w:rFonts w:cs="Times New Roman"/>
          <w:i/>
          <w:iCs/>
          <w:szCs w:val="28"/>
          <w:lang w:val="ro-RO"/>
        </w:rPr>
      </w:pP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NOTĂ:</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Modelul bonului valoric se completează pe verso cu următorul text:</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"1. Beneficiarul acestui bon valoric este obligat să îl utilizeze până la data finală pentru achiziţionarea de calculatoare, stabilită prin calendarul pentru acordarea unui ajutor financiar în vederea achiziţionării de calculatoare, aprobat prin hotărâre a Guvernului.</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2. Furnizorul de calculatoare este obligat să transmită bonul valoric comisiilor judeţene/comisiei constituite la nivelul municipiului Bucureşti, precum şi comisiilor constituite la nivelul instituţiilor de învăţământ superior, până la data finală de depunere, stabilită prin calendarul pentru acordarea unui ajutor financiar în vederea achiziţionării de calculatoare, aprobat prin hotărâre a Guvernului."</w:t>
      </w:r>
    </w:p>
    <w:p w:rsidR="00FB73DC" w:rsidRPr="00FB73DC" w:rsidRDefault="00FB73DC" w:rsidP="00FB73DC">
      <w:pPr>
        <w:autoSpaceDE w:val="0"/>
        <w:autoSpaceDN w:val="0"/>
        <w:adjustRightInd w:val="0"/>
        <w:spacing w:after="0" w:line="240" w:lineRule="auto"/>
        <w:rPr>
          <w:rFonts w:cs="Times New Roman"/>
          <w:i/>
          <w:iCs/>
          <w:szCs w:val="28"/>
          <w:lang w:val="ro-RO"/>
        </w:rPr>
      </w:pP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 Modelul bonului valoric este reprodus în facsimil.</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i/>
          <w:iCs/>
          <w:szCs w:val="28"/>
          <w:lang w:val="ro-RO"/>
        </w:rPr>
        <w:t xml:space="preserve">    **) Culoarea fundalului bonului valoric, pentru anul 2021, este maro deschis.</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#M4</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w:t>
      </w:r>
      <w:r w:rsidRPr="00FB73DC">
        <w:rPr>
          <w:rFonts w:cs="Times New Roman"/>
          <w:color w:val="FF0000"/>
          <w:szCs w:val="28"/>
          <w:u w:val="single"/>
          <w:lang w:val="ro-RO"/>
        </w:rPr>
        <w:t>ANEXA 4</w:t>
      </w:r>
    </w:p>
    <w:p w:rsidR="00FB73DC" w:rsidRPr="00FB73DC" w:rsidRDefault="00FB73DC" w:rsidP="00FB73DC">
      <w:pPr>
        <w:autoSpaceDE w:val="0"/>
        <w:autoSpaceDN w:val="0"/>
        <w:adjustRightInd w:val="0"/>
        <w:spacing w:after="0" w:line="240" w:lineRule="auto"/>
        <w:rPr>
          <w:rFonts w:cs="Times New Roman"/>
          <w:i/>
          <w:iCs/>
          <w:szCs w:val="28"/>
          <w:lang w:val="ro-RO"/>
        </w:rPr>
      </w:pPr>
      <w:r w:rsidRPr="00FB73DC">
        <w:rPr>
          <w:rFonts w:cs="Times New Roman"/>
          <w:i/>
          <w:iCs/>
          <w:szCs w:val="28"/>
          <w:lang w:val="ro-RO"/>
        </w:rPr>
        <w:t xml:space="preserve">    la </w:t>
      </w:r>
      <w:r w:rsidRPr="00FB73DC">
        <w:rPr>
          <w:rFonts w:cs="Times New Roman"/>
          <w:i/>
          <w:iCs/>
          <w:color w:val="008000"/>
          <w:szCs w:val="28"/>
          <w:u w:val="single"/>
          <w:lang w:val="ro-RO"/>
        </w:rPr>
        <w:t>normele</w:t>
      </w:r>
      <w:r w:rsidRPr="00FB73DC">
        <w:rPr>
          <w:rFonts w:cs="Times New Roman"/>
          <w:i/>
          <w:iCs/>
          <w:szCs w:val="28"/>
          <w:lang w:val="ro-RO"/>
        </w:rPr>
        <w:t xml:space="preserve"> metodologice</w:t>
      </w:r>
    </w:p>
    <w:p w:rsidR="00FB73DC" w:rsidRPr="00FB73DC" w:rsidRDefault="00FB73DC" w:rsidP="00FB73DC">
      <w:pPr>
        <w:autoSpaceDE w:val="0"/>
        <w:autoSpaceDN w:val="0"/>
        <w:adjustRightInd w:val="0"/>
        <w:spacing w:after="0" w:line="240" w:lineRule="auto"/>
        <w:rPr>
          <w:rFonts w:cs="Times New Roman"/>
          <w:i/>
          <w:iCs/>
          <w:szCs w:val="28"/>
          <w:lang w:val="ro-RO"/>
        </w:rPr>
      </w:pP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xml:space="preserve">                                 LISTA</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beneficiarilor ajutorului financiar în vederea stimulării achiziţionării de calculatoare, care se publică în Monitorul Oficial al României, Partea I</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xml:space="preserve">                               - model -</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________________________________________________________________________________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Nr.   Beneficiar (părinte, tutore - în cazul                      Minorul pentru</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crt.                  minorilor)                                  care s-a</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xml:space="preserve">                                                                  solicitat</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xml:space="preserve">                                                                  ajutorul</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xml:space="preserve">     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xml:space="preserve">     Numele                Judeţ      Localitatea  Numele         Numele</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xml:space="preserve">     solicitantului major  înscriere               unităţii       elevului minor</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xml:space="preserve">     care a depus cererea                          de învăţământ  reprezentat</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________________________________________________________________________________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xml:space="preserve">  1.</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________________________________________________________________________________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xml:space="preserve">  2.</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________________________________________________________________________________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xml:space="preserve">  3.</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________________________________________________________________________________</w:t>
      </w:r>
    </w:p>
    <w:p w:rsidR="00FB73DC" w:rsidRPr="00FB73DC" w:rsidRDefault="00FB73DC" w:rsidP="00FB73DC">
      <w:pPr>
        <w:autoSpaceDE w:val="0"/>
        <w:autoSpaceDN w:val="0"/>
        <w:adjustRightInd w:val="0"/>
        <w:spacing w:after="0" w:line="240" w:lineRule="auto"/>
        <w:rPr>
          <w:rFonts w:ascii="Courier New" w:hAnsi="Courier New" w:cs="Courier New"/>
          <w:i/>
          <w:iCs/>
          <w:sz w:val="20"/>
          <w:lang w:val="ro-RO"/>
        </w:rPr>
      </w:pPr>
      <w:r w:rsidRPr="00FB73DC">
        <w:rPr>
          <w:rFonts w:ascii="Courier New" w:hAnsi="Courier New" w:cs="Courier New"/>
          <w:i/>
          <w:iCs/>
          <w:sz w:val="20"/>
          <w:lang w:val="ro-RO"/>
        </w:rPr>
        <w:t xml:space="preserve">  4.</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ascii="Courier New" w:hAnsi="Courier New" w:cs="Courier New"/>
          <w:i/>
          <w:iCs/>
          <w:sz w:val="20"/>
          <w:lang w:val="ro-RO"/>
        </w:rPr>
        <w:t>________________________________________________________________________________</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b/>
          <w:bCs/>
          <w:color w:val="008000"/>
          <w:szCs w:val="28"/>
          <w:u w:val="single"/>
          <w:lang w:val="ro-RO"/>
        </w:rPr>
        <w:t>#B</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ANEXA 5</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lastRenderedPageBreak/>
        <w:t xml:space="preserve">    la </w:t>
      </w:r>
      <w:r w:rsidRPr="00FB73DC">
        <w:rPr>
          <w:rFonts w:cs="Times New Roman"/>
          <w:color w:val="008000"/>
          <w:szCs w:val="28"/>
          <w:u w:val="single"/>
          <w:lang w:val="ro-RO"/>
        </w:rPr>
        <w:t>normele</w:t>
      </w:r>
      <w:r w:rsidRPr="00FB73DC">
        <w:rPr>
          <w:rFonts w:cs="Times New Roman"/>
          <w:szCs w:val="28"/>
          <w:lang w:val="ro-RO"/>
        </w:rPr>
        <w:t xml:space="preserve"> metodologice</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 xml:space="preserve">                                  MODELUL</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cs="Times New Roman"/>
          <w:szCs w:val="28"/>
          <w:lang w:val="ro-RO"/>
        </w:rPr>
        <w:t>procesului-verbal de predare-primire încheiat între agentul economic furnizor şi elevul/studentul beneficiar</w:t>
      </w:r>
    </w:p>
    <w:p w:rsidR="00FB73DC" w:rsidRPr="00FB73DC" w:rsidRDefault="00FB73DC" w:rsidP="00FB73DC">
      <w:pPr>
        <w:autoSpaceDE w:val="0"/>
        <w:autoSpaceDN w:val="0"/>
        <w:adjustRightInd w:val="0"/>
        <w:spacing w:after="0" w:line="240" w:lineRule="auto"/>
        <w:rPr>
          <w:rFonts w:cs="Times New Roman"/>
          <w:szCs w:val="28"/>
          <w:lang w:val="ro-RO"/>
        </w:rPr>
      </w:pP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xml:space="preserve">                      PROCES-VERBAL DE PREDARE-PRIMIRE</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xml:space="preserve">    Încheiat astăzi, .........................., pentru a certifica predarea de</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către: ..................................., cu sediul în ......................,</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xml:space="preserve">         (numele agentului economic)</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telefon/fax ............................., nr. unic de înregistrare la registrul comerţului: .........................., în calitate de furnizor,</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xml:space="preserve">    către:</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xml:space="preserve">    ............................... cod numeric personal .............., posesor</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xml:space="preserve">     (numele elevului/studentului)</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al cărţii/buletinului de identitate ........................., reprezentat legal</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de ............................................., cod numeric personal ........,</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xml:space="preserve">   (numele părintelui/tutorelui, dacă este cazul)</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în calitate de părinte/ocrotitor legal/altă calitate, domiciliat în localitatea ............................, str. .................. nr. ..., bl. ..., sc. ..., ap. ..., judeţul/sectorul ......................., cod poştal ................, în calitate de beneficiar, a unui calculator personal nou cu specificaţiile conform Facturii nr. .................... din data ..................., ataşată.</w:t>
      </w: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p>
    <w:p w:rsidR="00FB73DC" w:rsidRPr="00FB73DC" w:rsidRDefault="00FB73DC" w:rsidP="00FB73DC">
      <w:pPr>
        <w:autoSpaceDE w:val="0"/>
        <w:autoSpaceDN w:val="0"/>
        <w:adjustRightInd w:val="0"/>
        <w:spacing w:after="0" w:line="240" w:lineRule="auto"/>
        <w:rPr>
          <w:rFonts w:ascii="Courier New" w:hAnsi="Courier New" w:cs="Courier New"/>
          <w:sz w:val="20"/>
          <w:lang w:val="ro-RO"/>
        </w:rPr>
      </w:pPr>
      <w:r w:rsidRPr="00FB73DC">
        <w:rPr>
          <w:rFonts w:ascii="Courier New" w:hAnsi="Courier New" w:cs="Courier New"/>
          <w:sz w:val="20"/>
          <w:lang w:val="ro-RO"/>
        </w:rPr>
        <w:t xml:space="preserve">            Furnizor,                             Beneficiar,</w:t>
      </w:r>
    </w:p>
    <w:p w:rsidR="00FB73DC" w:rsidRPr="00FB73DC" w:rsidRDefault="00FB73DC" w:rsidP="00FB73DC">
      <w:pPr>
        <w:autoSpaceDE w:val="0"/>
        <w:autoSpaceDN w:val="0"/>
        <w:adjustRightInd w:val="0"/>
        <w:spacing w:after="0" w:line="240" w:lineRule="auto"/>
        <w:rPr>
          <w:rFonts w:cs="Times New Roman"/>
          <w:szCs w:val="28"/>
          <w:lang w:val="ro-RO"/>
        </w:rPr>
      </w:pPr>
      <w:r w:rsidRPr="00FB73DC">
        <w:rPr>
          <w:rFonts w:ascii="Courier New" w:hAnsi="Courier New" w:cs="Courier New"/>
          <w:sz w:val="20"/>
          <w:lang w:val="ro-RO"/>
        </w:rPr>
        <w:t xml:space="preserve">               LS                                     LS</w:t>
      </w:r>
    </w:p>
    <w:p w:rsidR="00FB73DC" w:rsidRPr="00FB73DC" w:rsidRDefault="00FB73DC" w:rsidP="00FB73DC">
      <w:pPr>
        <w:autoSpaceDE w:val="0"/>
        <w:autoSpaceDN w:val="0"/>
        <w:adjustRightInd w:val="0"/>
        <w:spacing w:after="0" w:line="240" w:lineRule="auto"/>
        <w:rPr>
          <w:rFonts w:cs="Times New Roman"/>
          <w:szCs w:val="28"/>
          <w:lang w:val="ro-RO"/>
        </w:rPr>
      </w:pPr>
    </w:p>
    <w:p w:rsidR="004D7634" w:rsidRPr="00FB73DC" w:rsidRDefault="00FB73DC" w:rsidP="00FB73DC">
      <w:pPr>
        <w:rPr>
          <w:sz w:val="22"/>
          <w:lang w:val="ro-RO"/>
        </w:rPr>
      </w:pPr>
      <w:r w:rsidRPr="00FB73DC">
        <w:rPr>
          <w:rFonts w:cs="Times New Roman"/>
          <w:szCs w:val="28"/>
          <w:lang w:val="ro-RO"/>
        </w:rPr>
        <w:t xml:space="preserve">                              ---------------</w:t>
      </w:r>
    </w:p>
    <w:sectPr w:rsidR="004D7634" w:rsidRPr="00FB73DC" w:rsidSect="003D4606">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EF3" w:rsidRDefault="00463EF3" w:rsidP="00FB73DC">
      <w:pPr>
        <w:spacing w:after="0" w:line="240" w:lineRule="auto"/>
      </w:pPr>
      <w:r>
        <w:separator/>
      </w:r>
    </w:p>
  </w:endnote>
  <w:endnote w:type="continuationSeparator" w:id="1">
    <w:p w:rsidR="00463EF3" w:rsidRDefault="00463EF3" w:rsidP="00FB7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3DC" w:rsidRDefault="00FB73DC" w:rsidP="00FB73DC">
    <w:pPr>
      <w:pStyle w:val="Footer"/>
      <w:jc w:val="center"/>
    </w:pPr>
    <w:fldSimple w:instr=" PAGE  \* Arabic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EF3" w:rsidRDefault="00463EF3" w:rsidP="00FB73DC">
      <w:pPr>
        <w:spacing w:after="0" w:line="240" w:lineRule="auto"/>
      </w:pPr>
      <w:r>
        <w:separator/>
      </w:r>
    </w:p>
  </w:footnote>
  <w:footnote w:type="continuationSeparator" w:id="1">
    <w:p w:rsidR="00463EF3" w:rsidRDefault="00463EF3" w:rsidP="00FB73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B73DC"/>
    <w:rsid w:val="003D4606"/>
    <w:rsid w:val="00463EF3"/>
    <w:rsid w:val="004D7634"/>
    <w:rsid w:val="00520BAE"/>
    <w:rsid w:val="00FB73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73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73DC"/>
  </w:style>
  <w:style w:type="paragraph" w:styleId="Footer">
    <w:name w:val="footer"/>
    <w:basedOn w:val="Normal"/>
    <w:link w:val="FooterChar"/>
    <w:uiPriority w:val="99"/>
    <w:semiHidden/>
    <w:unhideWhenUsed/>
    <w:rsid w:val="00FB73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73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7457</Words>
  <Characters>42507</Characters>
  <Application>Microsoft Office Word</Application>
  <DocSecurity>0</DocSecurity>
  <Lines>354</Lines>
  <Paragraphs>99</Paragraphs>
  <ScaleCrop>false</ScaleCrop>
  <Company/>
  <LinksUpToDate>false</LinksUpToDate>
  <CharactersWithSpaces>49865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2022-01-03T06:48:00Z</dcterms:created>
  <dcterms:modified xsi:type="dcterms:W3CDTF">2022-01-03T06:49:00Z</dcterms:modified>
</cp:coreProperties>
</file>