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101F2C" w:rsidRDefault="00026045">
      <w:pPr>
        <w:spacing w:line="240" w:lineRule="auto"/>
        <w:rPr>
          <w:b/>
          <w:szCs w:val="24"/>
        </w:rPr>
      </w:pPr>
      <w:r w:rsidRPr="00101F2C">
        <w:rPr>
          <w:b/>
          <w:szCs w:val="24"/>
        </w:rPr>
        <w:t xml:space="preserve">Nr. </w:t>
      </w:r>
      <w:r w:rsidR="00440750" w:rsidRPr="00101F2C">
        <w:rPr>
          <w:b/>
          <w:szCs w:val="24"/>
        </w:rPr>
        <w:t>________</w:t>
      </w:r>
      <w:r w:rsidRPr="00101F2C">
        <w:rPr>
          <w:b/>
          <w:szCs w:val="24"/>
        </w:rPr>
        <w:t>/</w:t>
      </w:r>
      <w:r w:rsidR="00BB5DD9" w:rsidRPr="00101F2C">
        <w:rPr>
          <w:b/>
          <w:szCs w:val="24"/>
        </w:rPr>
        <w:t>_______</w:t>
      </w:r>
      <w:r w:rsidR="00440750" w:rsidRPr="00101F2C">
        <w:rPr>
          <w:szCs w:val="24"/>
        </w:rPr>
        <w:t>202</w:t>
      </w:r>
      <w:r w:rsidR="00641173" w:rsidRPr="00101F2C">
        <w:rPr>
          <w:szCs w:val="24"/>
        </w:rPr>
        <w:t>6</w:t>
      </w:r>
    </w:p>
    <w:p w:rsidR="00975B97" w:rsidRPr="00101F2C" w:rsidRDefault="00975B97">
      <w:pPr>
        <w:spacing w:line="240" w:lineRule="auto"/>
        <w:rPr>
          <w:szCs w:val="24"/>
        </w:rPr>
      </w:pPr>
    </w:p>
    <w:p w:rsidR="00975B97" w:rsidRPr="00101F2C" w:rsidRDefault="00026045">
      <w:pPr>
        <w:spacing w:line="240" w:lineRule="auto"/>
        <w:jc w:val="center"/>
        <w:rPr>
          <w:b/>
          <w:szCs w:val="24"/>
        </w:rPr>
      </w:pPr>
      <w:r w:rsidRPr="00101F2C">
        <w:rPr>
          <w:b/>
          <w:szCs w:val="24"/>
        </w:rPr>
        <w:t>PROCEDURA OPERAŢIONALĂ</w:t>
      </w:r>
    </w:p>
    <w:p w:rsidR="00CC50A3" w:rsidRPr="00101F2C" w:rsidRDefault="00CC50A3" w:rsidP="00CC50A3">
      <w:pPr>
        <w:pStyle w:val="TableParagraph"/>
        <w:spacing w:before="2"/>
        <w:ind w:left="370" w:right="364"/>
        <w:jc w:val="center"/>
        <w:rPr>
          <w:b/>
          <w:sz w:val="24"/>
          <w:szCs w:val="24"/>
          <w:lang w:val="ro-RO"/>
        </w:rPr>
      </w:pPr>
      <w:r w:rsidRPr="00101F2C">
        <w:rPr>
          <w:b/>
          <w:sz w:val="24"/>
          <w:szCs w:val="24"/>
          <w:lang w:val="ro-RO"/>
        </w:rPr>
        <w:t>PRIVIND</w:t>
      </w:r>
    </w:p>
    <w:p w:rsidR="00975B97" w:rsidRPr="00101F2C" w:rsidRDefault="00245F5D" w:rsidP="00245F5D">
      <w:pPr>
        <w:spacing w:line="240" w:lineRule="auto"/>
        <w:jc w:val="center"/>
        <w:rPr>
          <w:b/>
          <w:szCs w:val="24"/>
        </w:rPr>
      </w:pPr>
      <w:r w:rsidRPr="00101F2C">
        <w:t>transportul elevilor la examenul Evaluare Națională – 2026</w:t>
      </w:r>
    </w:p>
    <w:p w:rsidR="00975B97" w:rsidRPr="00101F2C" w:rsidRDefault="00975B97">
      <w:pPr>
        <w:spacing w:line="240" w:lineRule="auto"/>
        <w:rPr>
          <w:b/>
          <w:szCs w:val="24"/>
        </w:rPr>
      </w:pPr>
    </w:p>
    <w:p w:rsidR="00975B97" w:rsidRPr="00101F2C" w:rsidRDefault="00026045">
      <w:pPr>
        <w:pStyle w:val="ListParagraph"/>
        <w:numPr>
          <w:ilvl w:val="0"/>
          <w:numId w:val="2"/>
        </w:numPr>
        <w:tabs>
          <w:tab w:val="left" w:pos="527"/>
        </w:tabs>
        <w:spacing w:line="240" w:lineRule="auto"/>
        <w:ind w:right="224" w:firstLine="0"/>
        <w:contextualSpacing w:val="0"/>
        <w:jc w:val="both"/>
        <w:rPr>
          <w:b/>
          <w:szCs w:val="24"/>
        </w:rPr>
      </w:pPr>
      <w:r w:rsidRPr="00101F2C">
        <w:rPr>
          <w:b/>
          <w:szCs w:val="24"/>
        </w:rPr>
        <w:t xml:space="preserve">Lista responsabililor cu elaborarea, verificarea </w:t>
      </w:r>
      <w:r w:rsidR="00CC50A3" w:rsidRPr="00101F2C">
        <w:rPr>
          <w:b/>
          <w:szCs w:val="24"/>
        </w:rPr>
        <w:t>ș</w:t>
      </w:r>
      <w:r w:rsidRPr="00101F2C">
        <w:rPr>
          <w:b/>
          <w:szCs w:val="24"/>
        </w:rPr>
        <w:t xml:space="preserve">i aprobarea </w:t>
      </w:r>
      <w:r w:rsidR="00440750" w:rsidRPr="00101F2C">
        <w:rPr>
          <w:b/>
          <w:szCs w:val="24"/>
        </w:rPr>
        <w:t>ediției</w:t>
      </w:r>
      <w:bookmarkStart w:id="0" w:name="_GoBack"/>
      <w:bookmarkEnd w:id="0"/>
      <w:r w:rsidRPr="00101F2C">
        <w:rPr>
          <w:b/>
          <w:szCs w:val="24"/>
        </w:rPr>
        <w:t xml:space="preserve"> sau după caz, a reviziei </w:t>
      </w:r>
      <w:r w:rsidR="00CC50A3" w:rsidRPr="00101F2C">
        <w:rPr>
          <w:b/>
          <w:szCs w:val="24"/>
        </w:rPr>
        <w:t>î</w:t>
      </w:r>
      <w:r w:rsidRPr="00101F2C">
        <w:rPr>
          <w:b/>
          <w:szCs w:val="24"/>
        </w:rPr>
        <w:t>n cadrul ediţiei procedurii</w:t>
      </w:r>
      <w:r w:rsidR="00CC50A3" w:rsidRPr="00101F2C">
        <w:rPr>
          <w:b/>
          <w:szCs w:val="24"/>
        </w:rPr>
        <w:t xml:space="preserve"> </w:t>
      </w:r>
      <w:r w:rsidRPr="00101F2C">
        <w:rPr>
          <w:b/>
          <w:szCs w:val="24"/>
        </w:rPr>
        <w:t>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980"/>
        <w:gridCol w:w="2664"/>
        <w:gridCol w:w="1656"/>
        <w:gridCol w:w="1296"/>
        <w:gridCol w:w="1260"/>
      </w:tblGrid>
      <w:tr w:rsidR="00975B97" w:rsidRPr="00101F2C">
        <w:trPr>
          <w:jc w:val="center"/>
        </w:trPr>
        <w:tc>
          <w:tcPr>
            <w:tcW w:w="648" w:type="dxa"/>
            <w:vMerge w:val="restart"/>
            <w:vAlign w:val="center"/>
          </w:tcPr>
          <w:p w:rsidR="00975B97" w:rsidRPr="00101F2C" w:rsidRDefault="00975B97">
            <w:pPr>
              <w:pStyle w:val="TableParagraph"/>
              <w:jc w:val="center"/>
              <w:rPr>
                <w:sz w:val="24"/>
                <w:szCs w:val="24"/>
                <w:lang w:val="ro-RO"/>
              </w:rPr>
            </w:pPr>
          </w:p>
        </w:tc>
        <w:tc>
          <w:tcPr>
            <w:tcW w:w="1980" w:type="dxa"/>
            <w:vAlign w:val="center"/>
          </w:tcPr>
          <w:p w:rsidR="00975B97" w:rsidRPr="00101F2C" w:rsidRDefault="00026045">
            <w:pPr>
              <w:pStyle w:val="TableParagraph"/>
              <w:ind w:left="107"/>
              <w:jc w:val="center"/>
              <w:rPr>
                <w:sz w:val="24"/>
                <w:szCs w:val="24"/>
                <w:lang w:val="ro-RO"/>
              </w:rPr>
            </w:pPr>
            <w:r w:rsidRPr="00101F2C">
              <w:rPr>
                <w:sz w:val="24"/>
                <w:szCs w:val="24"/>
                <w:lang w:val="ro-RO"/>
              </w:rPr>
              <w:t xml:space="preserve">Elemente privind responsabilii/ </w:t>
            </w:r>
            <w:r w:rsidR="00440750" w:rsidRPr="00101F2C">
              <w:rPr>
                <w:sz w:val="24"/>
                <w:szCs w:val="24"/>
                <w:lang w:val="ro-RO"/>
              </w:rPr>
              <w:t>operațiunea</w:t>
            </w:r>
          </w:p>
        </w:tc>
        <w:tc>
          <w:tcPr>
            <w:tcW w:w="2664" w:type="dxa"/>
            <w:vAlign w:val="center"/>
          </w:tcPr>
          <w:p w:rsidR="00975B97" w:rsidRPr="00101F2C" w:rsidRDefault="00026045">
            <w:pPr>
              <w:pStyle w:val="TableParagraph"/>
              <w:ind w:left="107" w:right="1514"/>
              <w:jc w:val="center"/>
              <w:rPr>
                <w:sz w:val="24"/>
                <w:szCs w:val="24"/>
                <w:lang w:val="ro-RO"/>
              </w:rPr>
            </w:pPr>
            <w:r w:rsidRPr="00101F2C">
              <w:rPr>
                <w:sz w:val="24"/>
                <w:szCs w:val="24"/>
                <w:lang w:val="ro-RO"/>
              </w:rPr>
              <w:t>Numele si prenumele</w:t>
            </w:r>
          </w:p>
        </w:tc>
        <w:tc>
          <w:tcPr>
            <w:tcW w:w="1656" w:type="dxa"/>
            <w:vAlign w:val="center"/>
          </w:tcPr>
          <w:p w:rsidR="00975B97" w:rsidRPr="00101F2C" w:rsidRDefault="00975B97">
            <w:pPr>
              <w:pStyle w:val="TableParagraph"/>
              <w:jc w:val="center"/>
              <w:rPr>
                <w:b/>
                <w:sz w:val="24"/>
                <w:szCs w:val="24"/>
                <w:lang w:val="ro-RO"/>
              </w:rPr>
            </w:pPr>
          </w:p>
          <w:p w:rsidR="00975B97" w:rsidRPr="00101F2C" w:rsidRDefault="00440750">
            <w:pPr>
              <w:pStyle w:val="TableParagraph"/>
              <w:ind w:left="107"/>
              <w:jc w:val="center"/>
              <w:rPr>
                <w:sz w:val="24"/>
                <w:szCs w:val="24"/>
                <w:lang w:val="ro-RO"/>
              </w:rPr>
            </w:pPr>
            <w:r w:rsidRPr="00101F2C">
              <w:rPr>
                <w:sz w:val="24"/>
                <w:szCs w:val="24"/>
                <w:lang w:val="ro-RO"/>
              </w:rPr>
              <w:t>Funcția</w:t>
            </w:r>
          </w:p>
        </w:tc>
        <w:tc>
          <w:tcPr>
            <w:tcW w:w="1296" w:type="dxa"/>
            <w:vAlign w:val="center"/>
          </w:tcPr>
          <w:p w:rsidR="00975B97" w:rsidRPr="00101F2C" w:rsidRDefault="00975B97">
            <w:pPr>
              <w:pStyle w:val="TableParagraph"/>
              <w:jc w:val="center"/>
              <w:rPr>
                <w:b/>
                <w:sz w:val="24"/>
                <w:szCs w:val="24"/>
                <w:lang w:val="ro-RO"/>
              </w:rPr>
            </w:pPr>
          </w:p>
          <w:p w:rsidR="00975B97" w:rsidRPr="00101F2C" w:rsidRDefault="00026045">
            <w:pPr>
              <w:pStyle w:val="TableParagraph"/>
              <w:ind w:left="107"/>
              <w:jc w:val="center"/>
              <w:rPr>
                <w:sz w:val="24"/>
                <w:szCs w:val="24"/>
                <w:lang w:val="ro-RO"/>
              </w:rPr>
            </w:pPr>
            <w:r w:rsidRPr="00101F2C">
              <w:rPr>
                <w:sz w:val="24"/>
                <w:szCs w:val="24"/>
                <w:lang w:val="ro-RO"/>
              </w:rPr>
              <w:t>Data</w:t>
            </w:r>
          </w:p>
        </w:tc>
        <w:tc>
          <w:tcPr>
            <w:tcW w:w="1260" w:type="dxa"/>
            <w:vAlign w:val="center"/>
          </w:tcPr>
          <w:p w:rsidR="00975B97" w:rsidRPr="00101F2C" w:rsidRDefault="00440750">
            <w:pPr>
              <w:pStyle w:val="TableParagraph"/>
              <w:ind w:left="107"/>
              <w:jc w:val="center"/>
              <w:rPr>
                <w:sz w:val="24"/>
                <w:szCs w:val="24"/>
                <w:lang w:val="ro-RO"/>
              </w:rPr>
            </w:pPr>
            <w:r w:rsidRPr="00101F2C">
              <w:rPr>
                <w:sz w:val="24"/>
                <w:szCs w:val="24"/>
                <w:lang w:val="ro-RO"/>
              </w:rPr>
              <w:t>Semnătura</w:t>
            </w:r>
          </w:p>
        </w:tc>
      </w:tr>
      <w:tr w:rsidR="00975B97" w:rsidRPr="00101F2C">
        <w:trPr>
          <w:jc w:val="center"/>
        </w:trPr>
        <w:tc>
          <w:tcPr>
            <w:tcW w:w="648" w:type="dxa"/>
            <w:vMerge/>
            <w:tcBorders>
              <w:top w:val="nil"/>
            </w:tcBorders>
          </w:tcPr>
          <w:p w:rsidR="00975B97" w:rsidRPr="00101F2C" w:rsidRDefault="00975B97">
            <w:pPr>
              <w:spacing w:line="240" w:lineRule="auto"/>
              <w:rPr>
                <w:szCs w:val="24"/>
              </w:rPr>
            </w:pPr>
          </w:p>
        </w:tc>
        <w:tc>
          <w:tcPr>
            <w:tcW w:w="1980" w:type="dxa"/>
          </w:tcPr>
          <w:p w:rsidR="00975B97" w:rsidRPr="00101F2C" w:rsidRDefault="00026045">
            <w:pPr>
              <w:pStyle w:val="TableParagraph"/>
              <w:ind w:left="107"/>
              <w:jc w:val="center"/>
              <w:rPr>
                <w:sz w:val="24"/>
                <w:szCs w:val="24"/>
                <w:lang w:val="ro-RO"/>
              </w:rPr>
            </w:pPr>
            <w:r w:rsidRPr="00101F2C">
              <w:rPr>
                <w:sz w:val="24"/>
                <w:szCs w:val="24"/>
                <w:lang w:val="ro-RO"/>
              </w:rPr>
              <w:t>1</w:t>
            </w:r>
          </w:p>
        </w:tc>
        <w:tc>
          <w:tcPr>
            <w:tcW w:w="2664" w:type="dxa"/>
          </w:tcPr>
          <w:p w:rsidR="00975B97" w:rsidRPr="00101F2C" w:rsidRDefault="00026045">
            <w:pPr>
              <w:pStyle w:val="TableParagraph"/>
              <w:ind w:left="107"/>
              <w:jc w:val="center"/>
              <w:rPr>
                <w:sz w:val="24"/>
                <w:szCs w:val="24"/>
                <w:lang w:val="ro-RO"/>
              </w:rPr>
            </w:pPr>
            <w:r w:rsidRPr="00101F2C">
              <w:rPr>
                <w:sz w:val="24"/>
                <w:szCs w:val="24"/>
                <w:lang w:val="ro-RO"/>
              </w:rPr>
              <w:t>2</w:t>
            </w:r>
          </w:p>
        </w:tc>
        <w:tc>
          <w:tcPr>
            <w:tcW w:w="1656" w:type="dxa"/>
          </w:tcPr>
          <w:p w:rsidR="00975B97" w:rsidRPr="00101F2C" w:rsidRDefault="00026045">
            <w:pPr>
              <w:pStyle w:val="TableParagraph"/>
              <w:ind w:left="107"/>
              <w:jc w:val="center"/>
              <w:rPr>
                <w:sz w:val="24"/>
                <w:szCs w:val="24"/>
                <w:lang w:val="ro-RO"/>
              </w:rPr>
            </w:pPr>
            <w:r w:rsidRPr="00101F2C">
              <w:rPr>
                <w:sz w:val="24"/>
                <w:szCs w:val="24"/>
                <w:lang w:val="ro-RO"/>
              </w:rPr>
              <w:t>3</w:t>
            </w:r>
          </w:p>
        </w:tc>
        <w:tc>
          <w:tcPr>
            <w:tcW w:w="1296" w:type="dxa"/>
          </w:tcPr>
          <w:p w:rsidR="00975B97" w:rsidRPr="00101F2C" w:rsidRDefault="00026045">
            <w:pPr>
              <w:pStyle w:val="TableParagraph"/>
              <w:ind w:left="107"/>
              <w:jc w:val="center"/>
              <w:rPr>
                <w:sz w:val="24"/>
                <w:szCs w:val="24"/>
                <w:lang w:val="ro-RO"/>
              </w:rPr>
            </w:pPr>
            <w:r w:rsidRPr="00101F2C">
              <w:rPr>
                <w:sz w:val="24"/>
                <w:szCs w:val="24"/>
                <w:lang w:val="ro-RO"/>
              </w:rPr>
              <w:t>4</w:t>
            </w:r>
          </w:p>
        </w:tc>
        <w:tc>
          <w:tcPr>
            <w:tcW w:w="1260" w:type="dxa"/>
          </w:tcPr>
          <w:p w:rsidR="00975B97" w:rsidRPr="00101F2C" w:rsidRDefault="00026045">
            <w:pPr>
              <w:pStyle w:val="TableParagraph"/>
              <w:ind w:left="107"/>
              <w:jc w:val="center"/>
              <w:rPr>
                <w:sz w:val="24"/>
                <w:szCs w:val="24"/>
                <w:lang w:val="ro-RO"/>
              </w:rPr>
            </w:pPr>
            <w:r w:rsidRPr="00101F2C">
              <w:rPr>
                <w:sz w:val="24"/>
                <w:szCs w:val="24"/>
                <w:lang w:val="ro-RO"/>
              </w:rPr>
              <w:t>5</w:t>
            </w:r>
          </w:p>
        </w:tc>
      </w:tr>
      <w:tr w:rsidR="00975B97" w:rsidRPr="00101F2C">
        <w:trPr>
          <w:jc w:val="center"/>
        </w:trPr>
        <w:tc>
          <w:tcPr>
            <w:tcW w:w="648" w:type="dxa"/>
          </w:tcPr>
          <w:p w:rsidR="00975B97" w:rsidRPr="00101F2C" w:rsidRDefault="00026045">
            <w:pPr>
              <w:pStyle w:val="TableParagraph"/>
              <w:ind w:left="107"/>
              <w:jc w:val="both"/>
              <w:rPr>
                <w:b/>
                <w:sz w:val="24"/>
                <w:szCs w:val="24"/>
                <w:lang w:val="ro-RO"/>
              </w:rPr>
            </w:pPr>
            <w:r w:rsidRPr="00101F2C">
              <w:rPr>
                <w:b/>
                <w:sz w:val="24"/>
                <w:szCs w:val="24"/>
                <w:lang w:val="ro-RO"/>
              </w:rPr>
              <w:t>1.1.</w:t>
            </w:r>
          </w:p>
        </w:tc>
        <w:tc>
          <w:tcPr>
            <w:tcW w:w="1980" w:type="dxa"/>
          </w:tcPr>
          <w:p w:rsidR="00975B97" w:rsidRPr="00101F2C" w:rsidRDefault="00BB5DD9">
            <w:pPr>
              <w:pStyle w:val="TableParagraph"/>
              <w:ind w:left="107"/>
              <w:jc w:val="both"/>
              <w:rPr>
                <w:sz w:val="24"/>
                <w:szCs w:val="24"/>
                <w:lang w:val="ro-RO"/>
              </w:rPr>
            </w:pPr>
            <w:r w:rsidRPr="00101F2C">
              <w:rPr>
                <w:sz w:val="24"/>
                <w:szCs w:val="24"/>
                <w:lang w:val="ro-RO"/>
              </w:rPr>
              <w:t>ELABORARE</w:t>
            </w:r>
          </w:p>
        </w:tc>
        <w:tc>
          <w:tcPr>
            <w:tcW w:w="2664" w:type="dxa"/>
          </w:tcPr>
          <w:p w:rsidR="00F26063" w:rsidRPr="00101F2C" w:rsidRDefault="00120005">
            <w:pPr>
              <w:pStyle w:val="TableParagraph"/>
              <w:ind w:left="107"/>
              <w:jc w:val="both"/>
              <w:rPr>
                <w:sz w:val="24"/>
                <w:szCs w:val="24"/>
                <w:lang w:val="ro-RO"/>
              </w:rPr>
            </w:pPr>
            <w:r w:rsidRPr="00101F2C">
              <w:rPr>
                <w:sz w:val="24"/>
                <w:szCs w:val="24"/>
                <w:lang w:val="ro-RO"/>
              </w:rPr>
              <w:t xml:space="preserve">prof. </w:t>
            </w:r>
            <w:r w:rsidR="00245F5D" w:rsidRPr="00101F2C">
              <w:rPr>
                <w:sz w:val="24"/>
                <w:szCs w:val="24"/>
                <w:lang w:val="ro-RO"/>
              </w:rPr>
              <w:t>Mic Valeria</w:t>
            </w:r>
          </w:p>
          <w:p w:rsidR="006B686E" w:rsidRPr="00101F2C" w:rsidRDefault="00120005">
            <w:pPr>
              <w:pStyle w:val="TableParagraph"/>
              <w:ind w:left="107"/>
              <w:jc w:val="both"/>
              <w:rPr>
                <w:sz w:val="24"/>
                <w:szCs w:val="24"/>
                <w:lang w:val="ro-RO"/>
              </w:rPr>
            </w:pPr>
            <w:r w:rsidRPr="00101F2C">
              <w:rPr>
                <w:sz w:val="24"/>
                <w:szCs w:val="24"/>
                <w:lang w:val="ro-RO"/>
              </w:rPr>
              <w:t xml:space="preserve">prof. </w:t>
            </w:r>
            <w:r w:rsidR="00245F5D" w:rsidRPr="00101F2C">
              <w:rPr>
                <w:sz w:val="24"/>
                <w:szCs w:val="24"/>
                <w:lang w:val="ro-RO"/>
              </w:rPr>
              <w:t>Petky Iuliu</w:t>
            </w:r>
          </w:p>
          <w:p w:rsidR="006B686E" w:rsidRPr="00101F2C" w:rsidRDefault="006B686E" w:rsidP="00C770BB">
            <w:pPr>
              <w:pStyle w:val="TableParagraph"/>
              <w:ind w:left="107"/>
              <w:jc w:val="both"/>
              <w:rPr>
                <w:sz w:val="24"/>
                <w:szCs w:val="24"/>
                <w:lang w:val="ro-RO"/>
              </w:rPr>
            </w:pPr>
          </w:p>
        </w:tc>
        <w:tc>
          <w:tcPr>
            <w:tcW w:w="1656" w:type="dxa"/>
            <w:vAlign w:val="center"/>
          </w:tcPr>
          <w:p w:rsidR="00975B97" w:rsidRPr="00101F2C" w:rsidRDefault="00F26063">
            <w:pPr>
              <w:pStyle w:val="TableParagraph"/>
              <w:ind w:left="107"/>
              <w:rPr>
                <w:sz w:val="24"/>
                <w:szCs w:val="24"/>
                <w:lang w:val="ro-RO"/>
              </w:rPr>
            </w:pPr>
            <w:r w:rsidRPr="00101F2C">
              <w:rPr>
                <w:sz w:val="24"/>
                <w:szCs w:val="24"/>
                <w:lang w:val="ro-RO"/>
              </w:rPr>
              <w:t>Membri</w:t>
            </w:r>
            <w:r w:rsidR="00440750" w:rsidRPr="00101F2C">
              <w:rPr>
                <w:sz w:val="24"/>
                <w:szCs w:val="24"/>
                <w:lang w:val="ro-RO"/>
              </w:rPr>
              <w:t xml:space="preserve"> Comisie Județeană</w:t>
            </w:r>
          </w:p>
        </w:tc>
        <w:tc>
          <w:tcPr>
            <w:tcW w:w="1296" w:type="dxa"/>
            <w:vAlign w:val="center"/>
          </w:tcPr>
          <w:p w:rsidR="00975B97" w:rsidRPr="00101F2C" w:rsidRDefault="00245F5D" w:rsidP="00921FF6">
            <w:pPr>
              <w:pStyle w:val="TableParagraph"/>
              <w:ind w:left="107"/>
              <w:jc w:val="center"/>
              <w:rPr>
                <w:sz w:val="24"/>
                <w:szCs w:val="24"/>
                <w:lang w:val="ro-RO"/>
              </w:rPr>
            </w:pPr>
            <w:r w:rsidRPr="00101F2C">
              <w:rPr>
                <w:sz w:val="24"/>
                <w:szCs w:val="24"/>
                <w:lang w:val="ro-RO"/>
              </w:rPr>
              <w:t>10.06</w:t>
            </w:r>
            <w:r w:rsidR="00641173" w:rsidRPr="00101F2C">
              <w:rPr>
                <w:sz w:val="24"/>
                <w:szCs w:val="24"/>
                <w:lang w:val="ro-RO"/>
              </w:rPr>
              <w:t>.2026</w:t>
            </w:r>
          </w:p>
        </w:tc>
        <w:tc>
          <w:tcPr>
            <w:tcW w:w="1260" w:type="dxa"/>
          </w:tcPr>
          <w:p w:rsidR="00975B97" w:rsidRPr="00101F2C" w:rsidRDefault="00975B97">
            <w:pPr>
              <w:pStyle w:val="TableParagraph"/>
              <w:jc w:val="both"/>
              <w:rPr>
                <w:sz w:val="24"/>
                <w:szCs w:val="24"/>
                <w:lang w:val="ro-RO"/>
              </w:rPr>
            </w:pPr>
          </w:p>
        </w:tc>
      </w:tr>
      <w:tr w:rsidR="00440750" w:rsidRPr="00101F2C" w:rsidTr="00B912FA">
        <w:trPr>
          <w:jc w:val="center"/>
        </w:trPr>
        <w:tc>
          <w:tcPr>
            <w:tcW w:w="648" w:type="dxa"/>
          </w:tcPr>
          <w:p w:rsidR="00440750" w:rsidRPr="00101F2C" w:rsidRDefault="00440750">
            <w:pPr>
              <w:pStyle w:val="TableParagraph"/>
              <w:ind w:left="107"/>
              <w:jc w:val="both"/>
              <w:rPr>
                <w:b/>
                <w:sz w:val="24"/>
                <w:szCs w:val="24"/>
                <w:lang w:val="ro-RO"/>
              </w:rPr>
            </w:pPr>
            <w:r w:rsidRPr="00101F2C">
              <w:rPr>
                <w:b/>
                <w:sz w:val="24"/>
                <w:szCs w:val="24"/>
                <w:lang w:val="ro-RO"/>
              </w:rPr>
              <w:t>1.2.</w:t>
            </w:r>
          </w:p>
        </w:tc>
        <w:tc>
          <w:tcPr>
            <w:tcW w:w="1980" w:type="dxa"/>
          </w:tcPr>
          <w:p w:rsidR="00440750" w:rsidRPr="00101F2C" w:rsidRDefault="00440750" w:rsidP="00F26063">
            <w:pPr>
              <w:pStyle w:val="TableParagraph"/>
              <w:ind w:left="107"/>
              <w:jc w:val="both"/>
              <w:rPr>
                <w:sz w:val="24"/>
                <w:szCs w:val="24"/>
                <w:lang w:val="ro-RO"/>
              </w:rPr>
            </w:pPr>
            <w:r w:rsidRPr="00101F2C">
              <w:rPr>
                <w:sz w:val="24"/>
                <w:szCs w:val="24"/>
                <w:lang w:val="ro-RO"/>
              </w:rPr>
              <w:t xml:space="preserve">VERIFICARE </w:t>
            </w:r>
          </w:p>
        </w:tc>
        <w:tc>
          <w:tcPr>
            <w:tcW w:w="2664" w:type="dxa"/>
          </w:tcPr>
          <w:p w:rsidR="00F26063" w:rsidRPr="00101F2C" w:rsidRDefault="00120005" w:rsidP="00245F5D">
            <w:pPr>
              <w:pStyle w:val="TableParagraph"/>
              <w:ind w:left="107"/>
              <w:jc w:val="both"/>
              <w:rPr>
                <w:sz w:val="24"/>
                <w:szCs w:val="24"/>
                <w:lang w:val="ro-RO"/>
              </w:rPr>
            </w:pPr>
            <w:r w:rsidRPr="00101F2C">
              <w:rPr>
                <w:sz w:val="24"/>
                <w:szCs w:val="24"/>
                <w:lang w:val="ro-RO"/>
              </w:rPr>
              <w:t xml:space="preserve">prof. </w:t>
            </w:r>
            <w:r w:rsidR="00245F5D" w:rsidRPr="00101F2C">
              <w:rPr>
                <w:sz w:val="24"/>
                <w:szCs w:val="24"/>
                <w:lang w:val="ro-RO"/>
              </w:rPr>
              <w:t>Coroiu Mircea</w:t>
            </w:r>
          </w:p>
        </w:tc>
        <w:tc>
          <w:tcPr>
            <w:tcW w:w="1656" w:type="dxa"/>
          </w:tcPr>
          <w:p w:rsidR="00440750" w:rsidRPr="00101F2C" w:rsidRDefault="006B686E">
            <w:pPr>
              <w:pStyle w:val="TableParagraph"/>
              <w:ind w:left="107"/>
              <w:jc w:val="both"/>
              <w:rPr>
                <w:sz w:val="24"/>
                <w:szCs w:val="24"/>
                <w:lang w:val="ro-RO"/>
              </w:rPr>
            </w:pPr>
            <w:r w:rsidRPr="00101F2C">
              <w:rPr>
                <w:sz w:val="24"/>
                <w:szCs w:val="24"/>
                <w:lang w:val="ro-RO"/>
              </w:rPr>
              <w:t>Secretar</w:t>
            </w:r>
            <w:r w:rsidR="001047E4" w:rsidRPr="00101F2C">
              <w:rPr>
                <w:sz w:val="24"/>
                <w:szCs w:val="24"/>
                <w:lang w:val="ro-RO"/>
              </w:rPr>
              <w:t xml:space="preserve"> Comisie Județeană</w:t>
            </w:r>
          </w:p>
        </w:tc>
        <w:tc>
          <w:tcPr>
            <w:tcW w:w="1296" w:type="dxa"/>
          </w:tcPr>
          <w:p w:rsidR="00641173" w:rsidRPr="00101F2C" w:rsidRDefault="00641173" w:rsidP="00C770BB">
            <w:pPr>
              <w:jc w:val="center"/>
            </w:pPr>
          </w:p>
          <w:p w:rsidR="00440750" w:rsidRPr="00101F2C" w:rsidRDefault="00245F5D" w:rsidP="00245F5D">
            <w:pPr>
              <w:jc w:val="center"/>
            </w:pPr>
            <w:r w:rsidRPr="00101F2C">
              <w:t>10</w:t>
            </w:r>
            <w:r w:rsidR="00641173" w:rsidRPr="00101F2C">
              <w:t>.0</w:t>
            </w:r>
            <w:r w:rsidRPr="00101F2C">
              <w:t>6</w:t>
            </w:r>
            <w:r w:rsidR="00641173" w:rsidRPr="00101F2C">
              <w:t>.2026</w:t>
            </w:r>
            <w:r w:rsidR="006E345B" w:rsidRPr="00101F2C">
              <w:t xml:space="preserve"> </w:t>
            </w:r>
          </w:p>
        </w:tc>
        <w:tc>
          <w:tcPr>
            <w:tcW w:w="1260" w:type="dxa"/>
          </w:tcPr>
          <w:p w:rsidR="00440750" w:rsidRPr="00101F2C" w:rsidRDefault="00440750">
            <w:pPr>
              <w:pStyle w:val="TableParagraph"/>
              <w:jc w:val="both"/>
              <w:rPr>
                <w:sz w:val="24"/>
                <w:szCs w:val="24"/>
                <w:lang w:val="ro-RO"/>
              </w:rPr>
            </w:pPr>
          </w:p>
        </w:tc>
      </w:tr>
      <w:tr w:rsidR="00F26063" w:rsidRPr="00101F2C" w:rsidTr="00B912FA">
        <w:trPr>
          <w:jc w:val="center"/>
        </w:trPr>
        <w:tc>
          <w:tcPr>
            <w:tcW w:w="648" w:type="dxa"/>
          </w:tcPr>
          <w:p w:rsidR="00F26063" w:rsidRPr="00101F2C" w:rsidRDefault="00F26063">
            <w:pPr>
              <w:pStyle w:val="TableParagraph"/>
              <w:ind w:left="107"/>
              <w:jc w:val="both"/>
              <w:rPr>
                <w:b/>
                <w:sz w:val="24"/>
                <w:szCs w:val="24"/>
                <w:lang w:val="ro-RO"/>
              </w:rPr>
            </w:pPr>
            <w:r w:rsidRPr="00101F2C">
              <w:rPr>
                <w:b/>
                <w:sz w:val="24"/>
                <w:szCs w:val="24"/>
                <w:lang w:val="ro-RO"/>
              </w:rPr>
              <w:t>1.3</w:t>
            </w:r>
          </w:p>
        </w:tc>
        <w:tc>
          <w:tcPr>
            <w:tcW w:w="1980" w:type="dxa"/>
          </w:tcPr>
          <w:p w:rsidR="00F26063" w:rsidRPr="00101F2C" w:rsidRDefault="00F26063">
            <w:pPr>
              <w:pStyle w:val="TableParagraph"/>
              <w:ind w:left="107"/>
              <w:jc w:val="both"/>
              <w:rPr>
                <w:sz w:val="24"/>
                <w:szCs w:val="24"/>
                <w:lang w:val="ro-RO"/>
              </w:rPr>
            </w:pPr>
            <w:r w:rsidRPr="00101F2C">
              <w:rPr>
                <w:sz w:val="24"/>
                <w:szCs w:val="24"/>
                <w:lang w:val="ro-RO"/>
              </w:rPr>
              <w:t>AVIZARE</w:t>
            </w:r>
          </w:p>
        </w:tc>
        <w:tc>
          <w:tcPr>
            <w:tcW w:w="2664" w:type="dxa"/>
          </w:tcPr>
          <w:p w:rsidR="00F26063" w:rsidRPr="00101F2C" w:rsidRDefault="00F26063" w:rsidP="00BB5DD9">
            <w:pPr>
              <w:pStyle w:val="TableParagraph"/>
              <w:ind w:left="107"/>
              <w:jc w:val="both"/>
              <w:rPr>
                <w:sz w:val="24"/>
                <w:szCs w:val="24"/>
                <w:lang w:val="ro-RO"/>
              </w:rPr>
            </w:pPr>
            <w:r w:rsidRPr="00101F2C">
              <w:rPr>
                <w:sz w:val="24"/>
                <w:szCs w:val="24"/>
                <w:lang w:val="ro-RO"/>
              </w:rPr>
              <w:t>prof. Filip Dan Andrei</w:t>
            </w:r>
          </w:p>
        </w:tc>
        <w:tc>
          <w:tcPr>
            <w:tcW w:w="1656" w:type="dxa"/>
          </w:tcPr>
          <w:p w:rsidR="00F26063" w:rsidRPr="00101F2C" w:rsidRDefault="00F26063">
            <w:pPr>
              <w:pStyle w:val="TableParagraph"/>
              <w:ind w:left="107"/>
              <w:jc w:val="both"/>
              <w:rPr>
                <w:sz w:val="24"/>
                <w:szCs w:val="24"/>
                <w:lang w:val="ro-RO"/>
              </w:rPr>
            </w:pPr>
            <w:r w:rsidRPr="00101F2C">
              <w:rPr>
                <w:sz w:val="24"/>
                <w:szCs w:val="24"/>
                <w:lang w:val="ro-RO"/>
              </w:rPr>
              <w:t>Președinte Comisie Județeană</w:t>
            </w:r>
          </w:p>
        </w:tc>
        <w:tc>
          <w:tcPr>
            <w:tcW w:w="1296" w:type="dxa"/>
          </w:tcPr>
          <w:p w:rsidR="00F26063" w:rsidRPr="00101F2C" w:rsidRDefault="00F26063" w:rsidP="00921FF6">
            <w:pPr>
              <w:jc w:val="center"/>
            </w:pPr>
          </w:p>
          <w:p w:rsidR="00641173" w:rsidRPr="00101F2C" w:rsidRDefault="007163CF" w:rsidP="007163CF">
            <w:pPr>
              <w:jc w:val="center"/>
            </w:pPr>
            <w:r w:rsidRPr="00101F2C">
              <w:t>11.06</w:t>
            </w:r>
            <w:r w:rsidR="00641173" w:rsidRPr="00101F2C">
              <w:t>.2026</w:t>
            </w:r>
          </w:p>
        </w:tc>
        <w:tc>
          <w:tcPr>
            <w:tcW w:w="1260" w:type="dxa"/>
          </w:tcPr>
          <w:p w:rsidR="00F26063" w:rsidRPr="00101F2C" w:rsidRDefault="00F26063">
            <w:pPr>
              <w:pStyle w:val="TableParagraph"/>
              <w:jc w:val="both"/>
              <w:rPr>
                <w:sz w:val="24"/>
                <w:szCs w:val="24"/>
                <w:lang w:val="ro-RO"/>
              </w:rPr>
            </w:pPr>
          </w:p>
        </w:tc>
      </w:tr>
      <w:tr w:rsidR="00440750" w:rsidRPr="00101F2C" w:rsidTr="00B912FA">
        <w:trPr>
          <w:jc w:val="center"/>
        </w:trPr>
        <w:tc>
          <w:tcPr>
            <w:tcW w:w="648" w:type="dxa"/>
          </w:tcPr>
          <w:p w:rsidR="00440750" w:rsidRPr="00101F2C" w:rsidRDefault="00F26063">
            <w:pPr>
              <w:pStyle w:val="TableParagraph"/>
              <w:ind w:left="107"/>
              <w:jc w:val="both"/>
              <w:rPr>
                <w:b/>
                <w:sz w:val="24"/>
                <w:szCs w:val="24"/>
                <w:lang w:val="ro-RO"/>
              </w:rPr>
            </w:pPr>
            <w:r w:rsidRPr="00101F2C">
              <w:rPr>
                <w:b/>
                <w:sz w:val="24"/>
                <w:szCs w:val="24"/>
                <w:lang w:val="ro-RO"/>
              </w:rPr>
              <w:t>1.4</w:t>
            </w:r>
            <w:r w:rsidR="00440750" w:rsidRPr="00101F2C">
              <w:rPr>
                <w:b/>
                <w:sz w:val="24"/>
                <w:szCs w:val="24"/>
                <w:lang w:val="ro-RO"/>
              </w:rPr>
              <w:t>.</w:t>
            </w:r>
          </w:p>
        </w:tc>
        <w:tc>
          <w:tcPr>
            <w:tcW w:w="1980" w:type="dxa"/>
          </w:tcPr>
          <w:p w:rsidR="00440750" w:rsidRPr="00101F2C" w:rsidRDefault="00440750" w:rsidP="00B912FA">
            <w:pPr>
              <w:pStyle w:val="TableParagraph"/>
              <w:ind w:left="107"/>
              <w:jc w:val="both"/>
              <w:rPr>
                <w:sz w:val="24"/>
                <w:szCs w:val="24"/>
                <w:lang w:val="ro-RO"/>
              </w:rPr>
            </w:pPr>
            <w:r w:rsidRPr="00101F2C">
              <w:rPr>
                <w:sz w:val="24"/>
                <w:szCs w:val="24"/>
                <w:lang w:val="ro-RO"/>
              </w:rPr>
              <w:t>APROBARE</w:t>
            </w:r>
          </w:p>
        </w:tc>
        <w:tc>
          <w:tcPr>
            <w:tcW w:w="2664" w:type="dxa"/>
          </w:tcPr>
          <w:p w:rsidR="00440750" w:rsidRPr="00101F2C" w:rsidRDefault="00440750" w:rsidP="00B912FA">
            <w:pPr>
              <w:pStyle w:val="TableParagraph"/>
              <w:tabs>
                <w:tab w:val="left" w:pos="906"/>
                <w:tab w:val="left" w:pos="1492"/>
                <w:tab w:val="left" w:pos="2433"/>
              </w:tabs>
              <w:ind w:left="107" w:right="98"/>
              <w:jc w:val="both"/>
              <w:rPr>
                <w:sz w:val="24"/>
                <w:szCs w:val="24"/>
                <w:lang w:val="ro-RO"/>
              </w:rPr>
            </w:pPr>
            <w:r w:rsidRPr="00101F2C">
              <w:rPr>
                <w:sz w:val="24"/>
                <w:szCs w:val="24"/>
                <w:lang w:val="ro-RO"/>
              </w:rPr>
              <w:t>prof. Pop Mihai Cosmin</w:t>
            </w:r>
          </w:p>
        </w:tc>
        <w:tc>
          <w:tcPr>
            <w:tcW w:w="1656" w:type="dxa"/>
          </w:tcPr>
          <w:p w:rsidR="00440750" w:rsidRPr="00101F2C" w:rsidRDefault="00440750" w:rsidP="00B912FA">
            <w:pPr>
              <w:pStyle w:val="TableParagraph"/>
              <w:ind w:left="107"/>
              <w:jc w:val="both"/>
              <w:rPr>
                <w:sz w:val="24"/>
                <w:szCs w:val="24"/>
                <w:lang w:val="ro-RO"/>
              </w:rPr>
            </w:pPr>
            <w:r w:rsidRPr="00101F2C">
              <w:rPr>
                <w:sz w:val="24"/>
                <w:szCs w:val="24"/>
                <w:lang w:val="ro-RO"/>
              </w:rPr>
              <w:t>Inspector Școlar General</w:t>
            </w:r>
          </w:p>
        </w:tc>
        <w:tc>
          <w:tcPr>
            <w:tcW w:w="1296" w:type="dxa"/>
          </w:tcPr>
          <w:p w:rsidR="00641173" w:rsidRPr="00101F2C" w:rsidRDefault="007163CF" w:rsidP="007163CF">
            <w:pPr>
              <w:jc w:val="center"/>
            </w:pPr>
            <w:r w:rsidRPr="00101F2C">
              <w:t>11</w:t>
            </w:r>
            <w:r w:rsidR="00641173" w:rsidRPr="00101F2C">
              <w:t>.0</w:t>
            </w:r>
            <w:r w:rsidRPr="00101F2C">
              <w:t>6</w:t>
            </w:r>
            <w:r w:rsidR="00641173" w:rsidRPr="00101F2C">
              <w:t>.2026</w:t>
            </w:r>
          </w:p>
        </w:tc>
        <w:tc>
          <w:tcPr>
            <w:tcW w:w="1260" w:type="dxa"/>
          </w:tcPr>
          <w:p w:rsidR="00440750" w:rsidRPr="00101F2C" w:rsidRDefault="00440750">
            <w:pPr>
              <w:pStyle w:val="TableParagraph"/>
              <w:jc w:val="both"/>
              <w:rPr>
                <w:sz w:val="24"/>
                <w:szCs w:val="24"/>
                <w:lang w:val="ro-RO"/>
              </w:rPr>
            </w:pPr>
          </w:p>
        </w:tc>
      </w:tr>
    </w:tbl>
    <w:p w:rsidR="00975B97" w:rsidRPr="00101F2C" w:rsidRDefault="00975B97">
      <w:pPr>
        <w:pStyle w:val="BodyText"/>
        <w:jc w:val="both"/>
        <w:rPr>
          <w:b/>
          <w:lang w:val="ro-RO"/>
        </w:rPr>
      </w:pPr>
    </w:p>
    <w:p w:rsidR="00975B97" w:rsidRPr="00101F2C"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101F2C">
        <w:rPr>
          <w:rFonts w:ascii="Times New Roman" w:hAnsi="Times New Roman" w:cs="Times New Roman"/>
          <w:b/>
          <w:bCs/>
          <w:color w:val="auto"/>
          <w:sz w:val="24"/>
          <w:szCs w:val="24"/>
        </w:rPr>
        <w:t>Situația</w:t>
      </w:r>
      <w:r w:rsidR="00CC50A3" w:rsidRPr="00101F2C">
        <w:rPr>
          <w:rFonts w:ascii="Times New Roman" w:hAnsi="Times New Roman" w:cs="Times New Roman"/>
          <w:b/>
          <w:bCs/>
          <w:color w:val="auto"/>
          <w:sz w:val="24"/>
          <w:szCs w:val="24"/>
        </w:rPr>
        <w:t xml:space="preserve"> </w:t>
      </w:r>
      <w:r w:rsidRPr="00101F2C">
        <w:rPr>
          <w:rFonts w:ascii="Times New Roman" w:hAnsi="Times New Roman" w:cs="Times New Roman"/>
          <w:b/>
          <w:bCs/>
          <w:color w:val="auto"/>
          <w:sz w:val="24"/>
          <w:szCs w:val="24"/>
        </w:rPr>
        <w:t>edițiilor</w:t>
      </w:r>
      <w:r w:rsidR="00026045" w:rsidRPr="00101F2C">
        <w:rPr>
          <w:rFonts w:ascii="Times New Roman" w:hAnsi="Times New Roman" w:cs="Times New Roman"/>
          <w:b/>
          <w:bCs/>
          <w:color w:val="auto"/>
          <w:sz w:val="24"/>
          <w:szCs w:val="24"/>
        </w:rPr>
        <w:t xml:space="preserve"> </w:t>
      </w:r>
      <w:r w:rsidR="00CC50A3" w:rsidRPr="00101F2C">
        <w:rPr>
          <w:rFonts w:ascii="Times New Roman" w:hAnsi="Times New Roman" w:cs="Times New Roman"/>
          <w:b/>
          <w:bCs/>
          <w:color w:val="auto"/>
          <w:sz w:val="24"/>
          <w:szCs w:val="24"/>
        </w:rPr>
        <w:t>ș</w:t>
      </w:r>
      <w:r w:rsidR="00026045" w:rsidRPr="00101F2C">
        <w:rPr>
          <w:rFonts w:ascii="Times New Roman" w:hAnsi="Times New Roman" w:cs="Times New Roman"/>
          <w:b/>
          <w:bCs/>
          <w:color w:val="auto"/>
          <w:sz w:val="24"/>
          <w:szCs w:val="24"/>
        </w:rPr>
        <w:t xml:space="preserve">i a reviziilor </w:t>
      </w:r>
      <w:r w:rsidR="00CC50A3" w:rsidRPr="00101F2C">
        <w:rPr>
          <w:rFonts w:ascii="Times New Roman" w:hAnsi="Times New Roman" w:cs="Times New Roman"/>
          <w:b/>
          <w:bCs/>
          <w:color w:val="auto"/>
          <w:sz w:val="24"/>
          <w:szCs w:val="24"/>
        </w:rPr>
        <w:t>î</w:t>
      </w:r>
      <w:r w:rsidR="00026045" w:rsidRPr="00101F2C">
        <w:rPr>
          <w:rFonts w:ascii="Times New Roman" w:hAnsi="Times New Roman" w:cs="Times New Roman"/>
          <w:b/>
          <w:bCs/>
          <w:color w:val="auto"/>
          <w:sz w:val="24"/>
          <w:szCs w:val="24"/>
        </w:rPr>
        <w:t xml:space="preserve">n cadrul </w:t>
      </w:r>
      <w:r w:rsidR="004A09B5" w:rsidRPr="00101F2C">
        <w:rPr>
          <w:rFonts w:ascii="Times New Roman" w:hAnsi="Times New Roman" w:cs="Times New Roman"/>
          <w:b/>
          <w:bCs/>
          <w:color w:val="auto"/>
          <w:sz w:val="24"/>
          <w:szCs w:val="24"/>
        </w:rPr>
        <w:t>edițiilor</w:t>
      </w:r>
      <w:r w:rsidR="00026045" w:rsidRPr="00101F2C">
        <w:rPr>
          <w:rFonts w:ascii="Times New Roman" w:hAnsi="Times New Roman" w:cs="Times New Roman"/>
          <w:b/>
          <w:bCs/>
          <w:color w:val="auto"/>
          <w:sz w:val="24"/>
          <w:szCs w:val="24"/>
        </w:rPr>
        <w:t xml:space="preserve"> procedurii</w:t>
      </w:r>
      <w:r w:rsidR="00CC50A3" w:rsidRPr="00101F2C">
        <w:rPr>
          <w:rFonts w:ascii="Times New Roman" w:hAnsi="Times New Roman" w:cs="Times New Roman"/>
          <w:b/>
          <w:bCs/>
          <w:color w:val="auto"/>
          <w:sz w:val="24"/>
          <w:szCs w:val="24"/>
        </w:rPr>
        <w:t xml:space="preserve"> </w:t>
      </w:r>
      <w:r w:rsidRPr="00101F2C">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101F2C">
        <w:trPr>
          <w:trHeight w:val="1103"/>
        </w:trPr>
        <w:tc>
          <w:tcPr>
            <w:tcW w:w="646" w:type="dxa"/>
            <w:vMerge w:val="restart"/>
          </w:tcPr>
          <w:p w:rsidR="00975B97" w:rsidRPr="00101F2C" w:rsidRDefault="00975B97">
            <w:pPr>
              <w:pStyle w:val="TableParagraph"/>
              <w:jc w:val="both"/>
              <w:rPr>
                <w:sz w:val="24"/>
                <w:szCs w:val="24"/>
                <w:lang w:val="ro-RO"/>
              </w:rPr>
            </w:pPr>
          </w:p>
        </w:tc>
        <w:tc>
          <w:tcPr>
            <w:tcW w:w="1961" w:type="dxa"/>
          </w:tcPr>
          <w:p w:rsidR="00975B97" w:rsidRPr="00101F2C" w:rsidRDefault="00975B97">
            <w:pPr>
              <w:pStyle w:val="TableParagraph"/>
              <w:jc w:val="both"/>
              <w:rPr>
                <w:b/>
                <w:sz w:val="24"/>
                <w:szCs w:val="24"/>
                <w:lang w:val="ro-RO"/>
              </w:rPr>
            </w:pPr>
          </w:p>
          <w:p w:rsidR="00975B97" w:rsidRPr="00101F2C" w:rsidRDefault="00A403DC">
            <w:pPr>
              <w:pStyle w:val="TableParagraph"/>
              <w:ind w:left="107"/>
              <w:jc w:val="both"/>
              <w:rPr>
                <w:b/>
                <w:sz w:val="24"/>
                <w:szCs w:val="24"/>
                <w:lang w:val="ro-RO"/>
              </w:rPr>
            </w:pPr>
            <w:r w:rsidRPr="00101F2C">
              <w:rPr>
                <w:b/>
                <w:sz w:val="24"/>
                <w:szCs w:val="24"/>
                <w:lang w:val="ro-RO"/>
              </w:rPr>
              <w:t>Ediția</w:t>
            </w:r>
            <w:r w:rsidR="00026045" w:rsidRPr="00101F2C">
              <w:rPr>
                <w:b/>
                <w:sz w:val="24"/>
                <w:szCs w:val="24"/>
                <w:lang w:val="ro-RO"/>
              </w:rPr>
              <w:t xml:space="preserve">/ revizia in cadrul </w:t>
            </w:r>
            <w:r w:rsidRPr="00101F2C">
              <w:rPr>
                <w:b/>
                <w:sz w:val="24"/>
                <w:szCs w:val="24"/>
                <w:lang w:val="ro-RO"/>
              </w:rPr>
              <w:t>ediției</w:t>
            </w:r>
          </w:p>
        </w:tc>
        <w:tc>
          <w:tcPr>
            <w:tcW w:w="2645" w:type="dxa"/>
          </w:tcPr>
          <w:p w:rsidR="00975B97" w:rsidRPr="00101F2C" w:rsidRDefault="00026045">
            <w:pPr>
              <w:pStyle w:val="TableParagraph"/>
              <w:ind w:left="107"/>
              <w:jc w:val="both"/>
              <w:rPr>
                <w:b/>
                <w:sz w:val="24"/>
                <w:szCs w:val="24"/>
                <w:lang w:val="ro-RO"/>
              </w:rPr>
            </w:pPr>
            <w:r w:rsidRPr="00101F2C">
              <w:rPr>
                <w:b/>
                <w:sz w:val="24"/>
                <w:szCs w:val="24"/>
                <w:lang w:val="ro-RO"/>
              </w:rPr>
              <w:t>Componenta revizuita</w:t>
            </w:r>
          </w:p>
        </w:tc>
        <w:tc>
          <w:tcPr>
            <w:tcW w:w="2311" w:type="dxa"/>
          </w:tcPr>
          <w:p w:rsidR="00975B97" w:rsidRPr="00101F2C" w:rsidRDefault="00975B97">
            <w:pPr>
              <w:pStyle w:val="TableParagraph"/>
              <w:jc w:val="both"/>
              <w:rPr>
                <w:b/>
                <w:sz w:val="24"/>
                <w:szCs w:val="24"/>
                <w:lang w:val="ro-RO"/>
              </w:rPr>
            </w:pPr>
          </w:p>
          <w:p w:rsidR="00975B97" w:rsidRPr="00101F2C" w:rsidRDefault="00026045">
            <w:pPr>
              <w:pStyle w:val="TableParagraph"/>
              <w:ind w:left="104"/>
              <w:jc w:val="both"/>
              <w:rPr>
                <w:b/>
                <w:sz w:val="24"/>
                <w:szCs w:val="24"/>
                <w:lang w:val="ro-RO"/>
              </w:rPr>
            </w:pPr>
            <w:r w:rsidRPr="00101F2C">
              <w:rPr>
                <w:b/>
                <w:sz w:val="24"/>
                <w:szCs w:val="24"/>
                <w:lang w:val="ro-RO"/>
              </w:rPr>
              <w:t>Modalitatea reviziei</w:t>
            </w:r>
          </w:p>
        </w:tc>
        <w:tc>
          <w:tcPr>
            <w:tcW w:w="2112" w:type="dxa"/>
          </w:tcPr>
          <w:p w:rsidR="00975B97" w:rsidRPr="00101F2C" w:rsidRDefault="00026045">
            <w:pPr>
              <w:pStyle w:val="TableParagraph"/>
              <w:ind w:left="107" w:right="98"/>
              <w:jc w:val="both"/>
              <w:rPr>
                <w:b/>
                <w:sz w:val="24"/>
                <w:szCs w:val="24"/>
                <w:lang w:val="ro-RO"/>
              </w:rPr>
            </w:pPr>
            <w:r w:rsidRPr="00101F2C">
              <w:rPr>
                <w:b/>
                <w:sz w:val="24"/>
                <w:szCs w:val="24"/>
                <w:lang w:val="ro-RO"/>
              </w:rPr>
              <w:t xml:space="preserve">Data de la care se aplica prevederile </w:t>
            </w:r>
            <w:r w:rsidR="00A403DC" w:rsidRPr="00101F2C">
              <w:rPr>
                <w:b/>
                <w:sz w:val="24"/>
                <w:szCs w:val="24"/>
                <w:lang w:val="ro-RO"/>
              </w:rPr>
              <w:t>ediției</w:t>
            </w:r>
            <w:r w:rsidRPr="00101F2C">
              <w:rPr>
                <w:b/>
                <w:sz w:val="24"/>
                <w:szCs w:val="24"/>
                <w:lang w:val="ro-RO"/>
              </w:rPr>
              <w:t xml:space="preserve"> sau reviziei </w:t>
            </w:r>
            <w:r w:rsidR="00A403DC" w:rsidRPr="00101F2C">
              <w:rPr>
                <w:b/>
                <w:sz w:val="24"/>
                <w:szCs w:val="24"/>
                <w:lang w:val="ro-RO"/>
              </w:rPr>
              <w:t>ediției</w:t>
            </w:r>
          </w:p>
        </w:tc>
      </w:tr>
      <w:tr w:rsidR="00975B97" w:rsidRPr="00101F2C">
        <w:trPr>
          <w:trHeight w:val="275"/>
        </w:trPr>
        <w:tc>
          <w:tcPr>
            <w:tcW w:w="646" w:type="dxa"/>
            <w:vMerge/>
            <w:tcBorders>
              <w:top w:val="nil"/>
            </w:tcBorders>
          </w:tcPr>
          <w:p w:rsidR="00975B97" w:rsidRPr="00101F2C" w:rsidRDefault="00975B97">
            <w:pPr>
              <w:spacing w:line="240" w:lineRule="auto"/>
              <w:rPr>
                <w:szCs w:val="24"/>
              </w:rPr>
            </w:pPr>
          </w:p>
        </w:tc>
        <w:tc>
          <w:tcPr>
            <w:tcW w:w="1961" w:type="dxa"/>
          </w:tcPr>
          <w:p w:rsidR="00975B97" w:rsidRPr="00101F2C" w:rsidRDefault="00026045">
            <w:pPr>
              <w:pStyle w:val="TableParagraph"/>
              <w:ind w:left="107"/>
              <w:jc w:val="center"/>
              <w:rPr>
                <w:sz w:val="24"/>
                <w:szCs w:val="24"/>
                <w:lang w:val="ro-RO"/>
              </w:rPr>
            </w:pPr>
            <w:r w:rsidRPr="00101F2C">
              <w:rPr>
                <w:sz w:val="24"/>
                <w:szCs w:val="24"/>
                <w:lang w:val="ro-RO"/>
              </w:rPr>
              <w:t>1</w:t>
            </w:r>
          </w:p>
        </w:tc>
        <w:tc>
          <w:tcPr>
            <w:tcW w:w="2645" w:type="dxa"/>
          </w:tcPr>
          <w:p w:rsidR="00975B97" w:rsidRPr="00101F2C" w:rsidRDefault="00026045">
            <w:pPr>
              <w:pStyle w:val="TableParagraph"/>
              <w:ind w:left="107"/>
              <w:jc w:val="center"/>
              <w:rPr>
                <w:sz w:val="24"/>
                <w:szCs w:val="24"/>
                <w:lang w:val="ro-RO"/>
              </w:rPr>
            </w:pPr>
            <w:r w:rsidRPr="00101F2C">
              <w:rPr>
                <w:sz w:val="24"/>
                <w:szCs w:val="24"/>
                <w:lang w:val="ro-RO"/>
              </w:rPr>
              <w:t>2</w:t>
            </w:r>
          </w:p>
        </w:tc>
        <w:tc>
          <w:tcPr>
            <w:tcW w:w="2311" w:type="dxa"/>
          </w:tcPr>
          <w:p w:rsidR="00975B97" w:rsidRPr="00101F2C" w:rsidRDefault="00026045">
            <w:pPr>
              <w:pStyle w:val="TableParagraph"/>
              <w:ind w:left="104"/>
              <w:jc w:val="center"/>
              <w:rPr>
                <w:sz w:val="24"/>
                <w:szCs w:val="24"/>
                <w:lang w:val="ro-RO"/>
              </w:rPr>
            </w:pPr>
            <w:r w:rsidRPr="00101F2C">
              <w:rPr>
                <w:sz w:val="24"/>
                <w:szCs w:val="24"/>
                <w:lang w:val="ro-RO"/>
              </w:rPr>
              <w:t>3</w:t>
            </w:r>
          </w:p>
        </w:tc>
        <w:tc>
          <w:tcPr>
            <w:tcW w:w="2112" w:type="dxa"/>
          </w:tcPr>
          <w:p w:rsidR="00975B97" w:rsidRPr="00101F2C" w:rsidRDefault="00026045">
            <w:pPr>
              <w:pStyle w:val="TableParagraph"/>
              <w:ind w:left="107"/>
              <w:jc w:val="center"/>
              <w:rPr>
                <w:sz w:val="24"/>
                <w:szCs w:val="24"/>
                <w:lang w:val="ro-RO"/>
              </w:rPr>
            </w:pPr>
            <w:r w:rsidRPr="00101F2C">
              <w:rPr>
                <w:sz w:val="24"/>
                <w:szCs w:val="24"/>
                <w:lang w:val="ro-RO"/>
              </w:rPr>
              <w:t>4</w:t>
            </w:r>
          </w:p>
        </w:tc>
      </w:tr>
      <w:tr w:rsidR="00975B97" w:rsidRPr="00101F2C">
        <w:trPr>
          <w:trHeight w:val="275"/>
        </w:trPr>
        <w:tc>
          <w:tcPr>
            <w:tcW w:w="646" w:type="dxa"/>
          </w:tcPr>
          <w:p w:rsidR="00975B97" w:rsidRPr="00101F2C" w:rsidRDefault="00026045">
            <w:pPr>
              <w:pStyle w:val="TableParagraph"/>
              <w:ind w:left="107"/>
              <w:jc w:val="both"/>
              <w:rPr>
                <w:b/>
                <w:sz w:val="24"/>
                <w:szCs w:val="24"/>
                <w:lang w:val="ro-RO"/>
              </w:rPr>
            </w:pPr>
            <w:r w:rsidRPr="00101F2C">
              <w:rPr>
                <w:b/>
                <w:sz w:val="24"/>
                <w:szCs w:val="24"/>
                <w:lang w:val="ro-RO"/>
              </w:rPr>
              <w:t>2.1.</w:t>
            </w:r>
          </w:p>
        </w:tc>
        <w:tc>
          <w:tcPr>
            <w:tcW w:w="1961" w:type="dxa"/>
          </w:tcPr>
          <w:p w:rsidR="00975B97" w:rsidRPr="00101F2C" w:rsidRDefault="004A09B5">
            <w:pPr>
              <w:pStyle w:val="TableParagraph"/>
              <w:ind w:left="107"/>
              <w:jc w:val="both"/>
              <w:rPr>
                <w:sz w:val="24"/>
                <w:szCs w:val="24"/>
                <w:lang w:val="ro-RO"/>
              </w:rPr>
            </w:pPr>
            <w:r w:rsidRPr="00101F2C">
              <w:rPr>
                <w:sz w:val="24"/>
                <w:szCs w:val="24"/>
                <w:lang w:val="ro-RO"/>
              </w:rPr>
              <w:t>Ediția</w:t>
            </w:r>
            <w:r w:rsidR="00026045" w:rsidRPr="00101F2C">
              <w:rPr>
                <w:sz w:val="24"/>
                <w:szCs w:val="24"/>
                <w:lang w:val="ro-RO"/>
              </w:rPr>
              <w:t xml:space="preserve"> 1</w:t>
            </w:r>
          </w:p>
        </w:tc>
        <w:tc>
          <w:tcPr>
            <w:tcW w:w="2645" w:type="dxa"/>
          </w:tcPr>
          <w:p w:rsidR="00975B97" w:rsidRPr="00101F2C" w:rsidRDefault="00440750">
            <w:pPr>
              <w:pStyle w:val="TableParagraph"/>
              <w:ind w:left="107"/>
              <w:jc w:val="center"/>
              <w:rPr>
                <w:sz w:val="24"/>
                <w:szCs w:val="24"/>
                <w:lang w:val="ro-RO"/>
              </w:rPr>
            </w:pPr>
            <w:r w:rsidRPr="00101F2C">
              <w:rPr>
                <w:sz w:val="24"/>
                <w:szCs w:val="24"/>
                <w:lang w:val="ro-RO"/>
              </w:rPr>
              <w:t>x</w:t>
            </w:r>
          </w:p>
        </w:tc>
        <w:tc>
          <w:tcPr>
            <w:tcW w:w="2311" w:type="dxa"/>
          </w:tcPr>
          <w:p w:rsidR="00975B97" w:rsidRPr="00101F2C" w:rsidRDefault="00440750">
            <w:pPr>
              <w:pStyle w:val="TableParagraph"/>
              <w:ind w:left="104"/>
              <w:jc w:val="center"/>
              <w:rPr>
                <w:sz w:val="24"/>
                <w:szCs w:val="24"/>
                <w:lang w:val="ro-RO"/>
              </w:rPr>
            </w:pPr>
            <w:r w:rsidRPr="00101F2C">
              <w:rPr>
                <w:sz w:val="24"/>
                <w:szCs w:val="24"/>
                <w:lang w:val="ro-RO"/>
              </w:rPr>
              <w:t>x</w:t>
            </w:r>
          </w:p>
        </w:tc>
        <w:tc>
          <w:tcPr>
            <w:tcW w:w="2112" w:type="dxa"/>
          </w:tcPr>
          <w:p w:rsidR="00975B97" w:rsidRPr="00101F2C" w:rsidRDefault="00975B97" w:rsidP="00440750">
            <w:pPr>
              <w:pStyle w:val="TableParagraph"/>
              <w:ind w:left="107"/>
              <w:jc w:val="both"/>
              <w:rPr>
                <w:sz w:val="24"/>
                <w:szCs w:val="24"/>
                <w:lang w:val="ro-RO"/>
              </w:rPr>
            </w:pPr>
          </w:p>
        </w:tc>
      </w:tr>
      <w:tr w:rsidR="00440750" w:rsidRPr="00101F2C">
        <w:trPr>
          <w:trHeight w:val="277"/>
        </w:trPr>
        <w:tc>
          <w:tcPr>
            <w:tcW w:w="646" w:type="dxa"/>
          </w:tcPr>
          <w:p w:rsidR="00440750" w:rsidRPr="00101F2C" w:rsidRDefault="00440750">
            <w:pPr>
              <w:pStyle w:val="TableParagraph"/>
              <w:ind w:left="107"/>
              <w:jc w:val="both"/>
              <w:rPr>
                <w:b/>
                <w:sz w:val="24"/>
                <w:szCs w:val="24"/>
                <w:lang w:val="ro-RO"/>
              </w:rPr>
            </w:pPr>
            <w:r w:rsidRPr="00101F2C">
              <w:rPr>
                <w:b/>
                <w:sz w:val="24"/>
                <w:szCs w:val="24"/>
                <w:lang w:val="ro-RO"/>
              </w:rPr>
              <w:t>2.2.</w:t>
            </w:r>
          </w:p>
        </w:tc>
        <w:tc>
          <w:tcPr>
            <w:tcW w:w="1961" w:type="dxa"/>
          </w:tcPr>
          <w:p w:rsidR="00440750" w:rsidRPr="00101F2C" w:rsidRDefault="00440750">
            <w:pPr>
              <w:pStyle w:val="TableParagraph"/>
              <w:ind w:left="107"/>
              <w:jc w:val="both"/>
              <w:rPr>
                <w:sz w:val="24"/>
                <w:szCs w:val="24"/>
                <w:lang w:val="ro-RO"/>
              </w:rPr>
            </w:pPr>
            <w:r w:rsidRPr="00101F2C">
              <w:rPr>
                <w:sz w:val="24"/>
                <w:szCs w:val="24"/>
                <w:lang w:val="ro-RO"/>
              </w:rPr>
              <w:t>Revizia 1</w:t>
            </w:r>
          </w:p>
        </w:tc>
        <w:tc>
          <w:tcPr>
            <w:tcW w:w="2645" w:type="dxa"/>
          </w:tcPr>
          <w:p w:rsidR="00440750" w:rsidRPr="00101F2C" w:rsidRDefault="00440750" w:rsidP="00B912FA">
            <w:pPr>
              <w:pStyle w:val="TableParagraph"/>
              <w:ind w:left="107"/>
              <w:jc w:val="center"/>
              <w:rPr>
                <w:sz w:val="24"/>
                <w:szCs w:val="24"/>
                <w:lang w:val="ro-RO"/>
              </w:rPr>
            </w:pPr>
          </w:p>
        </w:tc>
        <w:tc>
          <w:tcPr>
            <w:tcW w:w="2311" w:type="dxa"/>
          </w:tcPr>
          <w:p w:rsidR="00440750" w:rsidRPr="00101F2C" w:rsidRDefault="00440750" w:rsidP="00BB5DD9">
            <w:pPr>
              <w:pStyle w:val="TableParagraph"/>
              <w:ind w:left="104"/>
              <w:jc w:val="center"/>
              <w:rPr>
                <w:sz w:val="24"/>
                <w:szCs w:val="24"/>
                <w:lang w:val="ro-RO"/>
              </w:rPr>
            </w:pPr>
          </w:p>
        </w:tc>
        <w:tc>
          <w:tcPr>
            <w:tcW w:w="2112" w:type="dxa"/>
          </w:tcPr>
          <w:p w:rsidR="00440750" w:rsidRPr="00101F2C" w:rsidRDefault="00440750" w:rsidP="00B912FA">
            <w:pPr>
              <w:pStyle w:val="TableParagraph"/>
              <w:ind w:left="107"/>
              <w:jc w:val="both"/>
              <w:rPr>
                <w:sz w:val="24"/>
                <w:szCs w:val="24"/>
                <w:lang w:val="ro-RO"/>
              </w:rPr>
            </w:pPr>
          </w:p>
        </w:tc>
      </w:tr>
      <w:tr w:rsidR="00440750" w:rsidRPr="00101F2C">
        <w:trPr>
          <w:trHeight w:val="275"/>
        </w:trPr>
        <w:tc>
          <w:tcPr>
            <w:tcW w:w="646" w:type="dxa"/>
          </w:tcPr>
          <w:p w:rsidR="00440750" w:rsidRPr="00101F2C" w:rsidRDefault="00440750">
            <w:pPr>
              <w:pStyle w:val="TableParagraph"/>
              <w:ind w:left="107"/>
              <w:jc w:val="both"/>
              <w:rPr>
                <w:b/>
                <w:sz w:val="24"/>
                <w:szCs w:val="24"/>
                <w:lang w:val="ro-RO"/>
              </w:rPr>
            </w:pPr>
            <w:r w:rsidRPr="00101F2C">
              <w:rPr>
                <w:b/>
                <w:sz w:val="24"/>
                <w:szCs w:val="24"/>
                <w:lang w:val="ro-RO"/>
              </w:rPr>
              <w:t>2.3</w:t>
            </w:r>
          </w:p>
        </w:tc>
        <w:tc>
          <w:tcPr>
            <w:tcW w:w="1961" w:type="dxa"/>
          </w:tcPr>
          <w:p w:rsidR="00440750" w:rsidRPr="00101F2C" w:rsidRDefault="00440750">
            <w:pPr>
              <w:pStyle w:val="TableParagraph"/>
              <w:ind w:left="107"/>
              <w:jc w:val="both"/>
              <w:rPr>
                <w:sz w:val="24"/>
                <w:szCs w:val="24"/>
                <w:lang w:val="ro-RO"/>
              </w:rPr>
            </w:pPr>
            <w:r w:rsidRPr="00101F2C">
              <w:rPr>
                <w:sz w:val="24"/>
                <w:szCs w:val="24"/>
                <w:lang w:val="ro-RO"/>
              </w:rPr>
              <w:t>Revizia 2</w:t>
            </w:r>
          </w:p>
        </w:tc>
        <w:tc>
          <w:tcPr>
            <w:tcW w:w="2645" w:type="dxa"/>
          </w:tcPr>
          <w:p w:rsidR="00440750" w:rsidRPr="00101F2C" w:rsidRDefault="00440750">
            <w:pPr>
              <w:pStyle w:val="TableParagraph"/>
              <w:ind w:left="107"/>
              <w:jc w:val="both"/>
              <w:rPr>
                <w:sz w:val="24"/>
                <w:szCs w:val="24"/>
                <w:lang w:val="ro-RO"/>
              </w:rPr>
            </w:pPr>
          </w:p>
        </w:tc>
        <w:tc>
          <w:tcPr>
            <w:tcW w:w="2311" w:type="dxa"/>
          </w:tcPr>
          <w:p w:rsidR="00440750" w:rsidRPr="00101F2C" w:rsidRDefault="00440750">
            <w:pPr>
              <w:pStyle w:val="TableParagraph"/>
              <w:ind w:left="104"/>
              <w:jc w:val="both"/>
              <w:rPr>
                <w:sz w:val="24"/>
                <w:szCs w:val="24"/>
                <w:lang w:val="ro-RO"/>
              </w:rPr>
            </w:pPr>
          </w:p>
        </w:tc>
        <w:tc>
          <w:tcPr>
            <w:tcW w:w="2112" w:type="dxa"/>
          </w:tcPr>
          <w:p w:rsidR="00440750" w:rsidRPr="00101F2C" w:rsidRDefault="00440750">
            <w:pPr>
              <w:pStyle w:val="TableParagraph"/>
              <w:jc w:val="both"/>
              <w:rPr>
                <w:sz w:val="24"/>
                <w:szCs w:val="24"/>
                <w:lang w:val="ro-RO"/>
              </w:rPr>
            </w:pPr>
          </w:p>
        </w:tc>
      </w:tr>
    </w:tbl>
    <w:p w:rsidR="00975B97" w:rsidRPr="00101F2C" w:rsidRDefault="00975B97">
      <w:pPr>
        <w:pStyle w:val="ListParagraph"/>
        <w:tabs>
          <w:tab w:val="left" w:pos="484"/>
        </w:tabs>
        <w:spacing w:line="240" w:lineRule="auto"/>
        <w:ind w:left="224" w:right="220"/>
        <w:contextualSpacing w:val="0"/>
        <w:rPr>
          <w:b/>
          <w:szCs w:val="24"/>
        </w:rPr>
      </w:pPr>
    </w:p>
    <w:p w:rsidR="00975B97" w:rsidRPr="00101F2C" w:rsidRDefault="00026045">
      <w:pPr>
        <w:pStyle w:val="ListParagraph"/>
        <w:numPr>
          <w:ilvl w:val="0"/>
          <w:numId w:val="2"/>
        </w:numPr>
        <w:tabs>
          <w:tab w:val="left" w:pos="484"/>
        </w:tabs>
        <w:spacing w:line="240" w:lineRule="auto"/>
        <w:ind w:right="220" w:firstLine="0"/>
        <w:contextualSpacing w:val="0"/>
        <w:jc w:val="both"/>
        <w:rPr>
          <w:b/>
          <w:szCs w:val="24"/>
        </w:rPr>
      </w:pPr>
      <w:r w:rsidRPr="00101F2C">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648"/>
        <w:gridCol w:w="1124"/>
        <w:gridCol w:w="1277"/>
      </w:tblGrid>
      <w:tr w:rsidR="00975B97" w:rsidRPr="00101F2C" w:rsidTr="00120005">
        <w:tc>
          <w:tcPr>
            <w:tcW w:w="542" w:type="dxa"/>
            <w:vMerge w:val="restart"/>
          </w:tcPr>
          <w:p w:rsidR="00975B97" w:rsidRPr="00101F2C" w:rsidRDefault="00975B97">
            <w:pPr>
              <w:pStyle w:val="TableParagraph"/>
              <w:jc w:val="both"/>
              <w:rPr>
                <w:sz w:val="24"/>
                <w:szCs w:val="24"/>
                <w:lang w:val="ro-RO"/>
              </w:rPr>
            </w:pPr>
          </w:p>
        </w:tc>
        <w:tc>
          <w:tcPr>
            <w:tcW w:w="1276" w:type="dxa"/>
          </w:tcPr>
          <w:p w:rsidR="00975B97" w:rsidRPr="00101F2C" w:rsidRDefault="00975B97">
            <w:pPr>
              <w:pStyle w:val="TableParagraph"/>
              <w:jc w:val="both"/>
              <w:rPr>
                <w:b/>
                <w:sz w:val="24"/>
                <w:szCs w:val="24"/>
                <w:lang w:val="ro-RO"/>
              </w:rPr>
            </w:pPr>
          </w:p>
          <w:p w:rsidR="00975B97" w:rsidRPr="00101F2C" w:rsidRDefault="00026045">
            <w:pPr>
              <w:pStyle w:val="TableParagraph"/>
              <w:ind w:left="108" w:right="258"/>
              <w:jc w:val="both"/>
              <w:rPr>
                <w:b/>
                <w:sz w:val="24"/>
                <w:szCs w:val="24"/>
                <w:lang w:val="ro-RO"/>
              </w:rPr>
            </w:pPr>
            <w:r w:rsidRPr="00101F2C">
              <w:rPr>
                <w:b/>
                <w:sz w:val="24"/>
                <w:szCs w:val="24"/>
                <w:lang w:val="ro-RO"/>
              </w:rPr>
              <w:t>Scopul difuzării</w:t>
            </w:r>
          </w:p>
        </w:tc>
        <w:tc>
          <w:tcPr>
            <w:tcW w:w="719" w:type="dxa"/>
          </w:tcPr>
          <w:p w:rsidR="00975B97" w:rsidRPr="00101F2C" w:rsidRDefault="0047681D">
            <w:pPr>
              <w:pStyle w:val="TableParagraph"/>
              <w:ind w:left="106" w:right="172"/>
              <w:jc w:val="both"/>
              <w:rPr>
                <w:b/>
                <w:sz w:val="24"/>
                <w:szCs w:val="24"/>
                <w:lang w:val="ro-RO"/>
              </w:rPr>
            </w:pPr>
            <w:r w:rsidRPr="00101F2C">
              <w:rPr>
                <w:b/>
                <w:sz w:val="24"/>
                <w:szCs w:val="24"/>
                <w:lang w:val="ro-RO"/>
              </w:rPr>
              <w:t>Exem</w:t>
            </w:r>
            <w:r w:rsidR="00026045" w:rsidRPr="00101F2C">
              <w:rPr>
                <w:b/>
                <w:sz w:val="24"/>
                <w:szCs w:val="24"/>
                <w:lang w:val="ro-RO"/>
              </w:rPr>
              <w:t>plar nr.</w:t>
            </w:r>
          </w:p>
        </w:tc>
        <w:tc>
          <w:tcPr>
            <w:tcW w:w="1348" w:type="dxa"/>
          </w:tcPr>
          <w:p w:rsidR="00975B97" w:rsidRPr="00101F2C" w:rsidRDefault="0047681D">
            <w:pPr>
              <w:pStyle w:val="TableParagraph"/>
              <w:ind w:left="107" w:right="277"/>
              <w:jc w:val="both"/>
              <w:rPr>
                <w:b/>
                <w:sz w:val="24"/>
                <w:szCs w:val="24"/>
                <w:lang w:val="ro-RO"/>
              </w:rPr>
            </w:pPr>
            <w:r w:rsidRPr="00101F2C">
              <w:rPr>
                <w:b/>
                <w:sz w:val="24"/>
                <w:szCs w:val="24"/>
                <w:lang w:val="ro-RO"/>
              </w:rPr>
              <w:t>Compar</w:t>
            </w:r>
            <w:r w:rsidR="00026045" w:rsidRPr="00101F2C">
              <w:rPr>
                <w:b/>
                <w:sz w:val="24"/>
                <w:szCs w:val="24"/>
                <w:lang w:val="ro-RO"/>
              </w:rPr>
              <w:t>timent</w:t>
            </w:r>
          </w:p>
        </w:tc>
        <w:tc>
          <w:tcPr>
            <w:tcW w:w="1439" w:type="dxa"/>
          </w:tcPr>
          <w:p w:rsidR="00975B97" w:rsidRPr="00101F2C" w:rsidRDefault="00975B97">
            <w:pPr>
              <w:pStyle w:val="TableParagraph"/>
              <w:jc w:val="both"/>
              <w:rPr>
                <w:b/>
                <w:sz w:val="24"/>
                <w:szCs w:val="24"/>
                <w:lang w:val="ro-RO"/>
              </w:rPr>
            </w:pPr>
          </w:p>
          <w:p w:rsidR="00975B97" w:rsidRPr="00101F2C" w:rsidRDefault="00026045">
            <w:pPr>
              <w:pStyle w:val="TableParagraph"/>
              <w:ind w:left="110"/>
              <w:jc w:val="both"/>
              <w:rPr>
                <w:b/>
                <w:sz w:val="24"/>
                <w:szCs w:val="24"/>
                <w:lang w:val="ro-RO"/>
              </w:rPr>
            </w:pPr>
            <w:r w:rsidRPr="00101F2C">
              <w:rPr>
                <w:b/>
                <w:sz w:val="24"/>
                <w:szCs w:val="24"/>
                <w:lang w:val="ro-RO"/>
              </w:rPr>
              <w:t>Funcţia</w:t>
            </w:r>
          </w:p>
        </w:tc>
        <w:tc>
          <w:tcPr>
            <w:tcW w:w="1648" w:type="dxa"/>
          </w:tcPr>
          <w:p w:rsidR="00975B97" w:rsidRPr="00101F2C" w:rsidRDefault="00975B97">
            <w:pPr>
              <w:pStyle w:val="TableParagraph"/>
              <w:jc w:val="both"/>
              <w:rPr>
                <w:b/>
                <w:sz w:val="24"/>
                <w:szCs w:val="24"/>
                <w:lang w:val="ro-RO"/>
              </w:rPr>
            </w:pPr>
          </w:p>
          <w:p w:rsidR="00975B97" w:rsidRPr="00101F2C" w:rsidRDefault="00026045">
            <w:pPr>
              <w:pStyle w:val="TableParagraph"/>
              <w:tabs>
                <w:tab w:val="left" w:pos="1460"/>
              </w:tabs>
              <w:ind w:left="111" w:right="92"/>
              <w:jc w:val="both"/>
              <w:rPr>
                <w:b/>
                <w:sz w:val="24"/>
                <w:szCs w:val="24"/>
                <w:lang w:val="ro-RO"/>
              </w:rPr>
            </w:pPr>
            <w:r w:rsidRPr="00101F2C">
              <w:rPr>
                <w:b/>
                <w:sz w:val="24"/>
                <w:szCs w:val="24"/>
                <w:lang w:val="ro-RO"/>
              </w:rPr>
              <w:t>Nume</w:t>
            </w:r>
            <w:r w:rsidRPr="00101F2C">
              <w:rPr>
                <w:b/>
                <w:sz w:val="24"/>
                <w:szCs w:val="24"/>
                <w:lang w:val="ro-RO"/>
              </w:rPr>
              <w:tab/>
            </w:r>
            <w:r w:rsidRPr="00101F2C">
              <w:rPr>
                <w:b/>
                <w:spacing w:val="-9"/>
                <w:sz w:val="24"/>
                <w:szCs w:val="24"/>
                <w:lang w:val="ro-RO"/>
              </w:rPr>
              <w:t xml:space="preserve">şi </w:t>
            </w:r>
            <w:r w:rsidRPr="00101F2C">
              <w:rPr>
                <w:b/>
                <w:sz w:val="24"/>
                <w:szCs w:val="24"/>
                <w:lang w:val="ro-RO"/>
              </w:rPr>
              <w:t>prenume</w:t>
            </w:r>
          </w:p>
        </w:tc>
        <w:tc>
          <w:tcPr>
            <w:tcW w:w="1124" w:type="dxa"/>
          </w:tcPr>
          <w:p w:rsidR="00975B97" w:rsidRPr="00101F2C" w:rsidRDefault="00975B97">
            <w:pPr>
              <w:pStyle w:val="TableParagraph"/>
              <w:jc w:val="both"/>
              <w:rPr>
                <w:b/>
                <w:sz w:val="24"/>
                <w:szCs w:val="24"/>
                <w:lang w:val="ro-RO"/>
              </w:rPr>
            </w:pPr>
          </w:p>
          <w:p w:rsidR="00975B97" w:rsidRPr="00101F2C" w:rsidRDefault="00026045">
            <w:pPr>
              <w:pStyle w:val="TableParagraph"/>
              <w:ind w:left="112" w:right="105"/>
              <w:jc w:val="both"/>
              <w:rPr>
                <w:b/>
                <w:sz w:val="24"/>
                <w:szCs w:val="24"/>
                <w:lang w:val="ro-RO"/>
              </w:rPr>
            </w:pPr>
            <w:r w:rsidRPr="00101F2C">
              <w:rPr>
                <w:b/>
                <w:sz w:val="24"/>
                <w:szCs w:val="24"/>
                <w:lang w:val="ro-RO"/>
              </w:rPr>
              <w:t>Data primirii</w:t>
            </w:r>
          </w:p>
        </w:tc>
        <w:tc>
          <w:tcPr>
            <w:tcW w:w="1277" w:type="dxa"/>
          </w:tcPr>
          <w:p w:rsidR="00975B97" w:rsidRPr="00101F2C" w:rsidRDefault="00975B97">
            <w:pPr>
              <w:pStyle w:val="TableParagraph"/>
              <w:jc w:val="both"/>
              <w:rPr>
                <w:b/>
                <w:sz w:val="24"/>
                <w:szCs w:val="24"/>
                <w:lang w:val="ro-RO"/>
              </w:rPr>
            </w:pPr>
          </w:p>
          <w:p w:rsidR="00975B97" w:rsidRPr="00101F2C" w:rsidRDefault="00026045">
            <w:pPr>
              <w:pStyle w:val="TableParagraph"/>
              <w:ind w:left="110"/>
              <w:jc w:val="both"/>
              <w:rPr>
                <w:b/>
                <w:sz w:val="24"/>
                <w:szCs w:val="24"/>
                <w:lang w:val="ro-RO"/>
              </w:rPr>
            </w:pPr>
            <w:r w:rsidRPr="00101F2C">
              <w:rPr>
                <w:b/>
                <w:sz w:val="24"/>
                <w:szCs w:val="24"/>
                <w:lang w:val="ro-RO"/>
              </w:rPr>
              <w:t>Semnatura</w:t>
            </w:r>
          </w:p>
        </w:tc>
      </w:tr>
      <w:tr w:rsidR="00975B97" w:rsidRPr="00101F2C" w:rsidTr="00120005">
        <w:tc>
          <w:tcPr>
            <w:tcW w:w="542" w:type="dxa"/>
            <w:vMerge/>
            <w:tcBorders>
              <w:top w:val="nil"/>
            </w:tcBorders>
          </w:tcPr>
          <w:p w:rsidR="00975B97" w:rsidRPr="00101F2C" w:rsidRDefault="00975B97">
            <w:pPr>
              <w:spacing w:line="240" w:lineRule="auto"/>
              <w:rPr>
                <w:szCs w:val="24"/>
              </w:rPr>
            </w:pPr>
          </w:p>
        </w:tc>
        <w:tc>
          <w:tcPr>
            <w:tcW w:w="1276" w:type="dxa"/>
          </w:tcPr>
          <w:p w:rsidR="00975B97" w:rsidRPr="00101F2C" w:rsidRDefault="00026045">
            <w:pPr>
              <w:pStyle w:val="TableParagraph"/>
              <w:ind w:left="108"/>
              <w:jc w:val="both"/>
              <w:rPr>
                <w:sz w:val="24"/>
                <w:szCs w:val="24"/>
                <w:lang w:val="ro-RO"/>
              </w:rPr>
            </w:pPr>
            <w:r w:rsidRPr="00101F2C">
              <w:rPr>
                <w:sz w:val="24"/>
                <w:szCs w:val="24"/>
                <w:lang w:val="ro-RO"/>
              </w:rPr>
              <w:t>1</w:t>
            </w:r>
          </w:p>
        </w:tc>
        <w:tc>
          <w:tcPr>
            <w:tcW w:w="719" w:type="dxa"/>
          </w:tcPr>
          <w:p w:rsidR="00975B97" w:rsidRPr="00101F2C" w:rsidRDefault="00026045">
            <w:pPr>
              <w:pStyle w:val="TableParagraph"/>
              <w:ind w:left="106"/>
              <w:jc w:val="both"/>
              <w:rPr>
                <w:sz w:val="24"/>
                <w:szCs w:val="24"/>
                <w:lang w:val="ro-RO"/>
              </w:rPr>
            </w:pPr>
            <w:r w:rsidRPr="00101F2C">
              <w:rPr>
                <w:sz w:val="24"/>
                <w:szCs w:val="24"/>
                <w:lang w:val="ro-RO"/>
              </w:rPr>
              <w:t>2</w:t>
            </w:r>
          </w:p>
        </w:tc>
        <w:tc>
          <w:tcPr>
            <w:tcW w:w="1348" w:type="dxa"/>
          </w:tcPr>
          <w:p w:rsidR="00975B97" w:rsidRPr="00101F2C" w:rsidRDefault="00026045">
            <w:pPr>
              <w:pStyle w:val="TableParagraph"/>
              <w:ind w:left="107"/>
              <w:jc w:val="both"/>
              <w:rPr>
                <w:sz w:val="24"/>
                <w:szCs w:val="24"/>
                <w:lang w:val="ro-RO"/>
              </w:rPr>
            </w:pPr>
            <w:r w:rsidRPr="00101F2C">
              <w:rPr>
                <w:sz w:val="24"/>
                <w:szCs w:val="24"/>
                <w:lang w:val="ro-RO"/>
              </w:rPr>
              <w:t>3</w:t>
            </w:r>
          </w:p>
        </w:tc>
        <w:tc>
          <w:tcPr>
            <w:tcW w:w="1439" w:type="dxa"/>
          </w:tcPr>
          <w:p w:rsidR="00975B97" w:rsidRPr="00101F2C" w:rsidRDefault="00026045">
            <w:pPr>
              <w:pStyle w:val="TableParagraph"/>
              <w:ind w:left="110"/>
              <w:jc w:val="both"/>
              <w:rPr>
                <w:sz w:val="24"/>
                <w:szCs w:val="24"/>
                <w:lang w:val="ro-RO"/>
              </w:rPr>
            </w:pPr>
            <w:r w:rsidRPr="00101F2C">
              <w:rPr>
                <w:sz w:val="24"/>
                <w:szCs w:val="24"/>
                <w:lang w:val="ro-RO"/>
              </w:rPr>
              <w:t>4</w:t>
            </w:r>
          </w:p>
        </w:tc>
        <w:tc>
          <w:tcPr>
            <w:tcW w:w="1648" w:type="dxa"/>
          </w:tcPr>
          <w:p w:rsidR="00975B97" w:rsidRPr="00101F2C" w:rsidRDefault="00026045">
            <w:pPr>
              <w:pStyle w:val="TableParagraph"/>
              <w:ind w:left="111"/>
              <w:jc w:val="both"/>
              <w:rPr>
                <w:sz w:val="24"/>
                <w:szCs w:val="24"/>
                <w:lang w:val="ro-RO"/>
              </w:rPr>
            </w:pPr>
            <w:r w:rsidRPr="00101F2C">
              <w:rPr>
                <w:sz w:val="24"/>
                <w:szCs w:val="24"/>
                <w:lang w:val="ro-RO"/>
              </w:rPr>
              <w:t>5</w:t>
            </w:r>
          </w:p>
        </w:tc>
        <w:tc>
          <w:tcPr>
            <w:tcW w:w="1124" w:type="dxa"/>
          </w:tcPr>
          <w:p w:rsidR="00975B97" w:rsidRPr="00101F2C" w:rsidRDefault="00026045">
            <w:pPr>
              <w:pStyle w:val="TableParagraph"/>
              <w:ind w:left="112"/>
              <w:jc w:val="both"/>
              <w:rPr>
                <w:sz w:val="24"/>
                <w:szCs w:val="24"/>
                <w:lang w:val="ro-RO"/>
              </w:rPr>
            </w:pPr>
            <w:r w:rsidRPr="00101F2C">
              <w:rPr>
                <w:sz w:val="24"/>
                <w:szCs w:val="24"/>
                <w:lang w:val="ro-RO"/>
              </w:rPr>
              <w:t>6</w:t>
            </w:r>
          </w:p>
        </w:tc>
        <w:tc>
          <w:tcPr>
            <w:tcW w:w="1277" w:type="dxa"/>
          </w:tcPr>
          <w:p w:rsidR="00975B97" w:rsidRPr="00101F2C" w:rsidRDefault="00026045">
            <w:pPr>
              <w:pStyle w:val="TableParagraph"/>
              <w:ind w:left="110"/>
              <w:jc w:val="both"/>
              <w:rPr>
                <w:sz w:val="24"/>
                <w:szCs w:val="24"/>
                <w:lang w:val="ro-RO"/>
              </w:rPr>
            </w:pPr>
            <w:r w:rsidRPr="00101F2C">
              <w:rPr>
                <w:sz w:val="24"/>
                <w:szCs w:val="24"/>
                <w:lang w:val="ro-RO"/>
              </w:rPr>
              <w:t>7</w:t>
            </w:r>
          </w:p>
        </w:tc>
      </w:tr>
      <w:tr w:rsidR="00975B97" w:rsidRPr="00101F2C" w:rsidTr="00120005">
        <w:tc>
          <w:tcPr>
            <w:tcW w:w="542" w:type="dxa"/>
          </w:tcPr>
          <w:p w:rsidR="00975B97" w:rsidRPr="00101F2C" w:rsidRDefault="00026045">
            <w:pPr>
              <w:pStyle w:val="TableParagraph"/>
              <w:ind w:right="122"/>
              <w:jc w:val="both"/>
              <w:rPr>
                <w:b/>
                <w:sz w:val="24"/>
                <w:szCs w:val="24"/>
                <w:lang w:val="ro-RO"/>
              </w:rPr>
            </w:pPr>
            <w:r w:rsidRPr="00101F2C">
              <w:rPr>
                <w:b/>
                <w:sz w:val="24"/>
                <w:szCs w:val="24"/>
                <w:lang w:val="ro-RO"/>
              </w:rPr>
              <w:t>3.1</w:t>
            </w:r>
          </w:p>
        </w:tc>
        <w:tc>
          <w:tcPr>
            <w:tcW w:w="1276" w:type="dxa"/>
          </w:tcPr>
          <w:p w:rsidR="00975B97" w:rsidRPr="00101F2C" w:rsidRDefault="00026045">
            <w:pPr>
              <w:pStyle w:val="TableParagraph"/>
              <w:ind w:left="108"/>
              <w:jc w:val="both"/>
              <w:rPr>
                <w:sz w:val="24"/>
                <w:szCs w:val="24"/>
                <w:lang w:val="ro-RO"/>
              </w:rPr>
            </w:pPr>
            <w:r w:rsidRPr="00101F2C">
              <w:rPr>
                <w:sz w:val="24"/>
                <w:szCs w:val="24"/>
                <w:lang w:val="ro-RO"/>
              </w:rPr>
              <w:t>Aprobare</w:t>
            </w:r>
          </w:p>
        </w:tc>
        <w:tc>
          <w:tcPr>
            <w:tcW w:w="719" w:type="dxa"/>
          </w:tcPr>
          <w:p w:rsidR="00975B97" w:rsidRPr="00101F2C" w:rsidRDefault="00026045">
            <w:pPr>
              <w:pStyle w:val="TableParagraph"/>
              <w:ind w:left="106"/>
              <w:jc w:val="both"/>
              <w:rPr>
                <w:sz w:val="24"/>
                <w:szCs w:val="24"/>
                <w:lang w:val="ro-RO"/>
              </w:rPr>
            </w:pPr>
            <w:r w:rsidRPr="00101F2C">
              <w:rPr>
                <w:sz w:val="24"/>
                <w:szCs w:val="24"/>
                <w:lang w:val="ro-RO"/>
              </w:rPr>
              <w:t>1</w:t>
            </w:r>
          </w:p>
        </w:tc>
        <w:tc>
          <w:tcPr>
            <w:tcW w:w="1348" w:type="dxa"/>
          </w:tcPr>
          <w:p w:rsidR="00975B97" w:rsidRPr="00101F2C" w:rsidRDefault="00026045">
            <w:pPr>
              <w:pStyle w:val="TableParagraph"/>
              <w:ind w:left="107"/>
              <w:jc w:val="both"/>
              <w:rPr>
                <w:sz w:val="24"/>
                <w:szCs w:val="24"/>
                <w:lang w:val="ro-RO"/>
              </w:rPr>
            </w:pPr>
            <w:r w:rsidRPr="00101F2C">
              <w:rPr>
                <w:sz w:val="24"/>
                <w:szCs w:val="24"/>
                <w:lang w:val="ro-RO"/>
              </w:rPr>
              <w:t>Conducere</w:t>
            </w:r>
          </w:p>
        </w:tc>
        <w:tc>
          <w:tcPr>
            <w:tcW w:w="1439" w:type="dxa"/>
          </w:tcPr>
          <w:p w:rsidR="00975B97" w:rsidRPr="00101F2C" w:rsidRDefault="00026045">
            <w:pPr>
              <w:pStyle w:val="TableParagraph"/>
              <w:ind w:left="110" w:right="406"/>
              <w:jc w:val="both"/>
              <w:rPr>
                <w:sz w:val="24"/>
                <w:szCs w:val="24"/>
                <w:lang w:val="ro-RO"/>
              </w:rPr>
            </w:pPr>
            <w:r w:rsidRPr="00101F2C">
              <w:rPr>
                <w:sz w:val="24"/>
                <w:szCs w:val="24"/>
                <w:lang w:val="ro-RO"/>
              </w:rPr>
              <w:t>Inspector școlar</w:t>
            </w:r>
          </w:p>
          <w:p w:rsidR="00975B97" w:rsidRPr="00101F2C" w:rsidRDefault="00026045">
            <w:pPr>
              <w:pStyle w:val="TableParagraph"/>
              <w:ind w:left="110"/>
              <w:jc w:val="both"/>
              <w:rPr>
                <w:sz w:val="24"/>
                <w:szCs w:val="24"/>
                <w:lang w:val="ro-RO"/>
              </w:rPr>
            </w:pPr>
            <w:r w:rsidRPr="00101F2C">
              <w:rPr>
                <w:sz w:val="24"/>
                <w:szCs w:val="24"/>
                <w:lang w:val="ro-RO"/>
              </w:rPr>
              <w:t>general</w:t>
            </w:r>
          </w:p>
        </w:tc>
        <w:tc>
          <w:tcPr>
            <w:tcW w:w="1648" w:type="dxa"/>
          </w:tcPr>
          <w:p w:rsidR="00975B97" w:rsidRPr="00101F2C" w:rsidRDefault="00026045" w:rsidP="00440750">
            <w:pPr>
              <w:pStyle w:val="TableParagraph"/>
              <w:ind w:left="111"/>
              <w:rPr>
                <w:sz w:val="24"/>
                <w:szCs w:val="24"/>
                <w:lang w:val="ro-RO"/>
              </w:rPr>
            </w:pPr>
            <w:r w:rsidRPr="00101F2C">
              <w:rPr>
                <w:sz w:val="24"/>
                <w:szCs w:val="24"/>
                <w:lang w:val="ro-RO"/>
              </w:rPr>
              <w:t>Pop Mihai Cosmin</w:t>
            </w:r>
          </w:p>
        </w:tc>
        <w:tc>
          <w:tcPr>
            <w:tcW w:w="1124" w:type="dxa"/>
          </w:tcPr>
          <w:p w:rsidR="00975B97" w:rsidRPr="00101F2C" w:rsidRDefault="00641173" w:rsidP="00120005">
            <w:pPr>
              <w:pStyle w:val="TableParagraph"/>
              <w:ind w:left="112"/>
              <w:jc w:val="both"/>
              <w:rPr>
                <w:sz w:val="24"/>
                <w:szCs w:val="24"/>
                <w:lang w:val="ro-RO"/>
              </w:rPr>
            </w:pPr>
            <w:r w:rsidRPr="00101F2C">
              <w:rPr>
                <w:lang w:val="ro-RO"/>
              </w:rPr>
              <w:t>05.05.2026</w:t>
            </w:r>
          </w:p>
        </w:tc>
        <w:tc>
          <w:tcPr>
            <w:tcW w:w="1277" w:type="dxa"/>
          </w:tcPr>
          <w:p w:rsidR="00975B97" w:rsidRPr="00101F2C" w:rsidRDefault="00975B97">
            <w:pPr>
              <w:pStyle w:val="TableParagraph"/>
              <w:jc w:val="both"/>
              <w:rPr>
                <w:sz w:val="24"/>
                <w:szCs w:val="24"/>
                <w:lang w:val="ro-RO"/>
              </w:rPr>
            </w:pPr>
          </w:p>
        </w:tc>
      </w:tr>
      <w:tr w:rsidR="00975B97" w:rsidRPr="00101F2C" w:rsidTr="00120005">
        <w:tc>
          <w:tcPr>
            <w:tcW w:w="542" w:type="dxa"/>
          </w:tcPr>
          <w:p w:rsidR="00975B97" w:rsidRPr="00101F2C" w:rsidRDefault="00026045">
            <w:pPr>
              <w:pStyle w:val="TableParagraph"/>
              <w:ind w:right="122"/>
              <w:jc w:val="both"/>
              <w:rPr>
                <w:b/>
                <w:sz w:val="24"/>
                <w:szCs w:val="24"/>
                <w:lang w:val="ro-RO"/>
              </w:rPr>
            </w:pPr>
            <w:r w:rsidRPr="00101F2C">
              <w:rPr>
                <w:b/>
                <w:sz w:val="24"/>
                <w:szCs w:val="24"/>
                <w:lang w:val="ro-RO"/>
              </w:rPr>
              <w:t>3.2</w:t>
            </w:r>
          </w:p>
        </w:tc>
        <w:tc>
          <w:tcPr>
            <w:tcW w:w="1276" w:type="dxa"/>
          </w:tcPr>
          <w:p w:rsidR="00975B97" w:rsidRPr="00101F2C" w:rsidRDefault="00026045">
            <w:pPr>
              <w:pStyle w:val="TableParagraph"/>
              <w:ind w:left="108"/>
              <w:jc w:val="both"/>
              <w:rPr>
                <w:sz w:val="24"/>
                <w:szCs w:val="24"/>
                <w:lang w:val="ro-RO"/>
              </w:rPr>
            </w:pPr>
            <w:r w:rsidRPr="00101F2C">
              <w:rPr>
                <w:sz w:val="24"/>
                <w:szCs w:val="24"/>
                <w:lang w:val="ro-RO"/>
              </w:rPr>
              <w:t>Aplicare</w:t>
            </w:r>
          </w:p>
        </w:tc>
        <w:tc>
          <w:tcPr>
            <w:tcW w:w="719" w:type="dxa"/>
          </w:tcPr>
          <w:p w:rsidR="00975B97" w:rsidRPr="00101F2C" w:rsidRDefault="00026045">
            <w:pPr>
              <w:pStyle w:val="TableParagraph"/>
              <w:ind w:left="106"/>
              <w:jc w:val="both"/>
              <w:rPr>
                <w:sz w:val="24"/>
                <w:szCs w:val="24"/>
                <w:lang w:val="ro-RO"/>
              </w:rPr>
            </w:pPr>
            <w:r w:rsidRPr="00101F2C">
              <w:rPr>
                <w:sz w:val="24"/>
                <w:szCs w:val="24"/>
                <w:lang w:val="ro-RO"/>
              </w:rPr>
              <w:t>1</w:t>
            </w:r>
          </w:p>
        </w:tc>
        <w:tc>
          <w:tcPr>
            <w:tcW w:w="1348" w:type="dxa"/>
          </w:tcPr>
          <w:p w:rsidR="00975B97" w:rsidRPr="00101F2C" w:rsidRDefault="007163CF">
            <w:pPr>
              <w:pStyle w:val="TableParagraph"/>
              <w:tabs>
                <w:tab w:val="left" w:pos="1014"/>
              </w:tabs>
              <w:ind w:left="107" w:right="96"/>
              <w:jc w:val="both"/>
              <w:rPr>
                <w:sz w:val="24"/>
                <w:szCs w:val="24"/>
                <w:lang w:val="ro-RO"/>
              </w:rPr>
            </w:pPr>
            <w:r w:rsidRPr="00101F2C">
              <w:rPr>
                <w:sz w:val="24"/>
                <w:szCs w:val="24"/>
                <w:lang w:val="ro-RO"/>
              </w:rPr>
              <w:t xml:space="preserve">1.Comisia </w:t>
            </w:r>
            <w:r w:rsidRPr="00101F2C">
              <w:rPr>
                <w:sz w:val="24"/>
                <w:szCs w:val="24"/>
                <w:lang w:val="ro-RO"/>
              </w:rPr>
              <w:lastRenderedPageBreak/>
              <w:t xml:space="preserve">Județeană </w:t>
            </w:r>
            <w:r w:rsidR="00026045" w:rsidRPr="00101F2C">
              <w:rPr>
                <w:sz w:val="24"/>
                <w:szCs w:val="24"/>
                <w:lang w:val="ro-RO"/>
              </w:rPr>
              <w:t xml:space="preserve">2.Directorii unităților </w:t>
            </w:r>
            <w:r w:rsidRPr="00101F2C">
              <w:rPr>
                <w:sz w:val="24"/>
                <w:szCs w:val="24"/>
                <w:lang w:val="ro-RO"/>
              </w:rPr>
              <w:t xml:space="preserve">de </w:t>
            </w:r>
            <w:r w:rsidR="00026045" w:rsidRPr="00101F2C">
              <w:rPr>
                <w:sz w:val="24"/>
                <w:szCs w:val="24"/>
                <w:lang w:val="ro-RO"/>
              </w:rPr>
              <w:t xml:space="preserve">învățământ </w:t>
            </w:r>
            <w:r w:rsidRPr="00101F2C">
              <w:rPr>
                <w:sz w:val="24"/>
                <w:szCs w:val="24"/>
                <w:lang w:val="ro-RO"/>
              </w:rPr>
              <w:t>de nivel gimnazial</w:t>
            </w:r>
          </w:p>
          <w:p w:rsidR="00975B97" w:rsidRPr="00101F2C" w:rsidRDefault="00975B97">
            <w:pPr>
              <w:pStyle w:val="TableParagraph"/>
              <w:ind w:left="107"/>
              <w:jc w:val="both"/>
              <w:rPr>
                <w:sz w:val="24"/>
                <w:szCs w:val="24"/>
                <w:lang w:val="ro-RO"/>
              </w:rPr>
            </w:pPr>
          </w:p>
        </w:tc>
        <w:tc>
          <w:tcPr>
            <w:tcW w:w="1439" w:type="dxa"/>
          </w:tcPr>
          <w:p w:rsidR="00975B97" w:rsidRPr="00101F2C" w:rsidRDefault="00026045">
            <w:pPr>
              <w:pStyle w:val="TableParagraph"/>
              <w:ind w:left="110"/>
              <w:jc w:val="both"/>
              <w:rPr>
                <w:sz w:val="24"/>
                <w:szCs w:val="24"/>
                <w:lang w:val="ro-RO"/>
              </w:rPr>
            </w:pPr>
            <w:r w:rsidRPr="00101F2C">
              <w:rPr>
                <w:sz w:val="24"/>
                <w:szCs w:val="24"/>
                <w:lang w:val="ro-RO"/>
              </w:rPr>
              <w:lastRenderedPageBreak/>
              <w:t xml:space="preserve">Comisia de </w:t>
            </w:r>
            <w:r w:rsidRPr="00101F2C">
              <w:rPr>
                <w:sz w:val="24"/>
                <w:szCs w:val="24"/>
                <w:lang w:val="ro-RO"/>
              </w:rPr>
              <w:lastRenderedPageBreak/>
              <w:t>admitere, Directori</w:t>
            </w:r>
          </w:p>
        </w:tc>
        <w:tc>
          <w:tcPr>
            <w:tcW w:w="1648" w:type="dxa"/>
          </w:tcPr>
          <w:p w:rsidR="00975B97" w:rsidRPr="00101F2C" w:rsidRDefault="00026045" w:rsidP="00440750">
            <w:pPr>
              <w:pStyle w:val="TableParagraph"/>
              <w:tabs>
                <w:tab w:val="left" w:pos="230"/>
              </w:tabs>
              <w:ind w:left="111" w:right="90"/>
              <w:rPr>
                <w:sz w:val="24"/>
                <w:szCs w:val="24"/>
                <w:lang w:val="ro-RO"/>
              </w:rPr>
            </w:pPr>
            <w:r w:rsidRPr="00101F2C">
              <w:rPr>
                <w:spacing w:val="-3"/>
                <w:sz w:val="24"/>
                <w:szCs w:val="24"/>
                <w:lang w:val="ro-RO"/>
              </w:rPr>
              <w:lastRenderedPageBreak/>
              <w:t xml:space="preserve">Membrii </w:t>
            </w:r>
            <w:r w:rsidRPr="00101F2C">
              <w:rPr>
                <w:sz w:val="24"/>
                <w:szCs w:val="24"/>
                <w:lang w:val="ro-RO"/>
              </w:rPr>
              <w:lastRenderedPageBreak/>
              <w:t>Comisiei Județene</w:t>
            </w:r>
            <w:r w:rsidRPr="00101F2C">
              <w:rPr>
                <w:sz w:val="24"/>
                <w:szCs w:val="24"/>
                <w:lang w:val="ro-RO"/>
              </w:rPr>
              <w:tab/>
              <w:t>,</w:t>
            </w:r>
          </w:p>
          <w:p w:rsidR="00975B97" w:rsidRPr="00101F2C" w:rsidRDefault="00026045" w:rsidP="007163CF">
            <w:pPr>
              <w:pStyle w:val="TableParagraph"/>
              <w:tabs>
                <w:tab w:val="left" w:pos="230"/>
                <w:tab w:val="left" w:pos="293"/>
                <w:tab w:val="left" w:pos="1395"/>
              </w:tabs>
              <w:ind w:right="90"/>
              <w:jc w:val="both"/>
              <w:rPr>
                <w:sz w:val="24"/>
                <w:szCs w:val="24"/>
                <w:lang w:val="ro-RO"/>
              </w:rPr>
            </w:pPr>
            <w:r w:rsidRPr="00101F2C">
              <w:rPr>
                <w:sz w:val="24"/>
                <w:szCs w:val="24"/>
                <w:lang w:val="ro-RO"/>
              </w:rPr>
              <w:t>Directorii unităților</w:t>
            </w:r>
            <w:r w:rsidRPr="00101F2C">
              <w:rPr>
                <w:sz w:val="24"/>
                <w:szCs w:val="24"/>
                <w:lang w:val="ro-RO"/>
              </w:rPr>
              <w:tab/>
            </w:r>
            <w:r w:rsidRPr="00101F2C">
              <w:rPr>
                <w:spacing w:val="-9"/>
                <w:sz w:val="24"/>
                <w:szCs w:val="24"/>
                <w:lang w:val="ro-RO"/>
              </w:rPr>
              <w:t xml:space="preserve">de </w:t>
            </w:r>
            <w:r w:rsidRPr="00101F2C">
              <w:rPr>
                <w:sz w:val="24"/>
                <w:szCs w:val="24"/>
                <w:lang w:val="ro-RO"/>
              </w:rPr>
              <w:t>învățământ</w:t>
            </w:r>
            <w:r w:rsidR="008F1D4C" w:rsidRPr="00101F2C">
              <w:rPr>
                <w:sz w:val="24"/>
                <w:szCs w:val="24"/>
                <w:lang w:val="ro-RO"/>
              </w:rPr>
              <w:t xml:space="preserve"> </w:t>
            </w:r>
            <w:r w:rsidR="007163CF" w:rsidRPr="00101F2C">
              <w:rPr>
                <w:sz w:val="24"/>
                <w:szCs w:val="24"/>
                <w:lang w:val="ro-RO"/>
              </w:rPr>
              <w:t>de nivel gimnazial</w:t>
            </w:r>
          </w:p>
        </w:tc>
        <w:tc>
          <w:tcPr>
            <w:tcW w:w="1124" w:type="dxa"/>
          </w:tcPr>
          <w:p w:rsidR="00975B97" w:rsidRPr="00101F2C" w:rsidRDefault="007163CF" w:rsidP="007163CF">
            <w:pPr>
              <w:pStyle w:val="TableParagraph"/>
              <w:ind w:left="112"/>
              <w:jc w:val="both"/>
              <w:rPr>
                <w:sz w:val="24"/>
                <w:szCs w:val="24"/>
                <w:lang w:val="ro-RO"/>
              </w:rPr>
            </w:pPr>
            <w:r w:rsidRPr="00101F2C">
              <w:rPr>
                <w:lang w:val="ro-RO"/>
              </w:rPr>
              <w:lastRenderedPageBreak/>
              <w:t>11</w:t>
            </w:r>
            <w:r w:rsidR="006E345B" w:rsidRPr="00101F2C">
              <w:rPr>
                <w:lang w:val="ro-RO"/>
              </w:rPr>
              <w:t>.0</w:t>
            </w:r>
            <w:r w:rsidRPr="00101F2C">
              <w:rPr>
                <w:lang w:val="ro-RO"/>
              </w:rPr>
              <w:t>6</w:t>
            </w:r>
            <w:r w:rsidR="006E345B" w:rsidRPr="00101F2C">
              <w:rPr>
                <w:lang w:val="ro-RO"/>
              </w:rPr>
              <w:t>.202</w:t>
            </w:r>
            <w:r w:rsidR="00641173" w:rsidRPr="00101F2C">
              <w:rPr>
                <w:lang w:val="ro-RO"/>
              </w:rPr>
              <w:t>6</w:t>
            </w:r>
          </w:p>
        </w:tc>
        <w:tc>
          <w:tcPr>
            <w:tcW w:w="1277" w:type="dxa"/>
            <w:vMerge w:val="restart"/>
            <w:vAlign w:val="center"/>
          </w:tcPr>
          <w:p w:rsidR="00975B97" w:rsidRPr="00101F2C" w:rsidRDefault="00611468">
            <w:pPr>
              <w:pStyle w:val="TableParagraph"/>
              <w:rPr>
                <w:sz w:val="24"/>
                <w:szCs w:val="24"/>
                <w:lang w:val="ro-RO"/>
              </w:rPr>
            </w:pPr>
            <w:hyperlink r:id="rId8" w:history="1">
              <w:r w:rsidR="00026045" w:rsidRPr="00101F2C">
                <w:rPr>
                  <w:rStyle w:val="Hyperlink"/>
                  <w:sz w:val="24"/>
                  <w:szCs w:val="24"/>
                  <w:lang w:val="ro-RO"/>
                </w:rPr>
                <w:t>www.isjmm.</w:t>
              </w:r>
              <w:r w:rsidR="00026045" w:rsidRPr="00101F2C">
                <w:rPr>
                  <w:rStyle w:val="Hyperlink"/>
                  <w:sz w:val="24"/>
                  <w:szCs w:val="24"/>
                  <w:lang w:val="ro-RO"/>
                </w:rPr>
                <w:lastRenderedPageBreak/>
                <w:t>ro</w:t>
              </w:r>
            </w:hyperlink>
          </w:p>
          <w:p w:rsidR="00975B97" w:rsidRPr="00101F2C" w:rsidRDefault="00611468">
            <w:pPr>
              <w:pStyle w:val="TableParagraph"/>
              <w:rPr>
                <w:sz w:val="24"/>
                <w:szCs w:val="24"/>
                <w:lang w:val="ro-RO"/>
              </w:rPr>
            </w:pPr>
            <w:hyperlink r:id="rId9" w:history="1">
              <w:r w:rsidR="00026045" w:rsidRPr="00101F2C">
                <w:rPr>
                  <w:rStyle w:val="Hyperlink"/>
                  <w:sz w:val="24"/>
                  <w:szCs w:val="24"/>
                  <w:lang w:val="ro-RO"/>
                </w:rPr>
                <w:t>www.isjmmforum.ro</w:t>
              </w:r>
            </w:hyperlink>
          </w:p>
          <w:p w:rsidR="00975B97" w:rsidRPr="00101F2C" w:rsidRDefault="00975B97">
            <w:pPr>
              <w:pStyle w:val="TableParagraph"/>
              <w:rPr>
                <w:sz w:val="24"/>
                <w:szCs w:val="24"/>
                <w:lang w:val="ro-RO"/>
              </w:rPr>
            </w:pPr>
          </w:p>
        </w:tc>
      </w:tr>
      <w:tr w:rsidR="00975B97" w:rsidRPr="00101F2C" w:rsidTr="00120005">
        <w:tc>
          <w:tcPr>
            <w:tcW w:w="542" w:type="dxa"/>
          </w:tcPr>
          <w:p w:rsidR="00975B97" w:rsidRPr="00101F2C" w:rsidRDefault="00026045">
            <w:pPr>
              <w:pStyle w:val="TableParagraph"/>
              <w:ind w:right="122"/>
              <w:jc w:val="both"/>
              <w:rPr>
                <w:b/>
                <w:sz w:val="24"/>
                <w:szCs w:val="24"/>
                <w:lang w:val="ro-RO"/>
              </w:rPr>
            </w:pPr>
            <w:r w:rsidRPr="00101F2C">
              <w:rPr>
                <w:b/>
                <w:sz w:val="24"/>
                <w:szCs w:val="24"/>
                <w:lang w:val="ro-RO"/>
              </w:rPr>
              <w:lastRenderedPageBreak/>
              <w:t>3.4</w:t>
            </w:r>
          </w:p>
        </w:tc>
        <w:tc>
          <w:tcPr>
            <w:tcW w:w="1276" w:type="dxa"/>
          </w:tcPr>
          <w:p w:rsidR="00975B97" w:rsidRPr="00101F2C" w:rsidRDefault="00026045">
            <w:pPr>
              <w:pStyle w:val="TableParagraph"/>
              <w:ind w:left="108"/>
              <w:jc w:val="both"/>
              <w:rPr>
                <w:sz w:val="24"/>
                <w:szCs w:val="24"/>
                <w:lang w:val="ro-RO"/>
              </w:rPr>
            </w:pPr>
            <w:r w:rsidRPr="00101F2C">
              <w:rPr>
                <w:sz w:val="24"/>
                <w:szCs w:val="24"/>
                <w:lang w:val="ro-RO"/>
              </w:rPr>
              <w:t>Informare</w:t>
            </w:r>
          </w:p>
        </w:tc>
        <w:tc>
          <w:tcPr>
            <w:tcW w:w="719" w:type="dxa"/>
          </w:tcPr>
          <w:p w:rsidR="00975B97" w:rsidRPr="00101F2C" w:rsidRDefault="00026045">
            <w:pPr>
              <w:pStyle w:val="TableParagraph"/>
              <w:ind w:left="106"/>
              <w:jc w:val="both"/>
              <w:rPr>
                <w:sz w:val="24"/>
                <w:szCs w:val="24"/>
                <w:lang w:val="ro-RO"/>
              </w:rPr>
            </w:pPr>
            <w:r w:rsidRPr="00101F2C">
              <w:rPr>
                <w:sz w:val="24"/>
                <w:szCs w:val="24"/>
                <w:lang w:val="ro-RO"/>
              </w:rPr>
              <w:t>1</w:t>
            </w:r>
          </w:p>
        </w:tc>
        <w:tc>
          <w:tcPr>
            <w:tcW w:w="1348" w:type="dxa"/>
          </w:tcPr>
          <w:p w:rsidR="00975B97" w:rsidRPr="00101F2C" w:rsidRDefault="00026045">
            <w:pPr>
              <w:pStyle w:val="TableParagraph"/>
              <w:ind w:left="107"/>
              <w:jc w:val="both"/>
              <w:rPr>
                <w:sz w:val="24"/>
                <w:szCs w:val="24"/>
                <w:lang w:val="ro-RO"/>
              </w:rPr>
            </w:pPr>
            <w:r w:rsidRPr="00101F2C">
              <w:rPr>
                <w:sz w:val="24"/>
                <w:szCs w:val="24"/>
                <w:lang w:val="ro-RO"/>
              </w:rPr>
              <w:t>UPJ</w:t>
            </w:r>
          </w:p>
        </w:tc>
        <w:tc>
          <w:tcPr>
            <w:tcW w:w="1439" w:type="dxa"/>
          </w:tcPr>
          <w:p w:rsidR="00975B97" w:rsidRPr="00101F2C" w:rsidRDefault="0026190E" w:rsidP="008F1D4C">
            <w:pPr>
              <w:pStyle w:val="TableParagraph"/>
              <w:jc w:val="both"/>
              <w:rPr>
                <w:sz w:val="24"/>
                <w:szCs w:val="24"/>
                <w:lang w:val="ro-RO"/>
              </w:rPr>
            </w:pPr>
            <w:r w:rsidRPr="00101F2C">
              <w:rPr>
                <w:sz w:val="24"/>
                <w:szCs w:val="24"/>
                <w:lang w:val="ro-RO"/>
              </w:rPr>
              <w:t>D</w:t>
            </w:r>
            <w:r w:rsidR="00026045" w:rsidRPr="00101F2C">
              <w:rPr>
                <w:sz w:val="24"/>
                <w:szCs w:val="24"/>
                <w:lang w:val="ro-RO"/>
              </w:rPr>
              <w:t xml:space="preserve">/Da UPJ </w:t>
            </w:r>
            <w:r w:rsidR="008F1D4C" w:rsidRPr="00101F2C">
              <w:rPr>
                <w:sz w:val="24"/>
                <w:szCs w:val="24"/>
                <w:lang w:val="ro-RO"/>
              </w:rPr>
              <w:t>liceal vocațional</w:t>
            </w:r>
          </w:p>
        </w:tc>
        <w:tc>
          <w:tcPr>
            <w:tcW w:w="1648" w:type="dxa"/>
          </w:tcPr>
          <w:p w:rsidR="00975B97" w:rsidRPr="00101F2C" w:rsidRDefault="00975B97">
            <w:pPr>
              <w:pStyle w:val="TableParagraph"/>
              <w:jc w:val="both"/>
              <w:rPr>
                <w:sz w:val="24"/>
                <w:szCs w:val="24"/>
                <w:lang w:val="ro-RO"/>
              </w:rPr>
            </w:pPr>
          </w:p>
        </w:tc>
        <w:tc>
          <w:tcPr>
            <w:tcW w:w="1124" w:type="dxa"/>
          </w:tcPr>
          <w:p w:rsidR="00975B97" w:rsidRPr="00101F2C" w:rsidRDefault="007163CF" w:rsidP="007163CF">
            <w:pPr>
              <w:pStyle w:val="TableParagraph"/>
              <w:jc w:val="center"/>
              <w:rPr>
                <w:sz w:val="24"/>
                <w:szCs w:val="24"/>
                <w:lang w:val="ro-RO"/>
              </w:rPr>
            </w:pPr>
            <w:r w:rsidRPr="00101F2C">
              <w:rPr>
                <w:lang w:val="ro-RO"/>
              </w:rPr>
              <w:t>11</w:t>
            </w:r>
            <w:r w:rsidR="006E345B" w:rsidRPr="00101F2C">
              <w:rPr>
                <w:lang w:val="ro-RO"/>
              </w:rPr>
              <w:t>.0</w:t>
            </w:r>
            <w:r w:rsidRPr="00101F2C">
              <w:rPr>
                <w:lang w:val="ro-RO"/>
              </w:rPr>
              <w:t>6</w:t>
            </w:r>
            <w:r w:rsidR="006E345B" w:rsidRPr="00101F2C">
              <w:rPr>
                <w:lang w:val="ro-RO"/>
              </w:rPr>
              <w:t>.202</w:t>
            </w:r>
            <w:r w:rsidR="00641173" w:rsidRPr="00101F2C">
              <w:rPr>
                <w:lang w:val="ro-RO"/>
              </w:rPr>
              <w:t>6</w:t>
            </w:r>
          </w:p>
        </w:tc>
        <w:tc>
          <w:tcPr>
            <w:tcW w:w="1277" w:type="dxa"/>
            <w:vMerge/>
          </w:tcPr>
          <w:p w:rsidR="00975B97" w:rsidRPr="00101F2C" w:rsidRDefault="00975B97">
            <w:pPr>
              <w:pStyle w:val="TableParagraph"/>
              <w:jc w:val="both"/>
              <w:rPr>
                <w:sz w:val="24"/>
                <w:szCs w:val="24"/>
                <w:lang w:val="ro-RO"/>
              </w:rPr>
            </w:pPr>
          </w:p>
        </w:tc>
      </w:tr>
    </w:tbl>
    <w:p w:rsidR="00975B97" w:rsidRPr="00101F2C" w:rsidRDefault="00975B97">
      <w:pPr>
        <w:spacing w:line="240" w:lineRule="auto"/>
        <w:rPr>
          <w:szCs w:val="24"/>
        </w:rPr>
      </w:pPr>
    </w:p>
    <w:p w:rsidR="007163CF" w:rsidRPr="00101F2C" w:rsidRDefault="00026045" w:rsidP="007163CF">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101F2C">
        <w:rPr>
          <w:rFonts w:ascii="Times New Roman" w:hAnsi="Times New Roman" w:cs="Times New Roman"/>
          <w:b/>
          <w:bCs/>
          <w:color w:val="auto"/>
          <w:sz w:val="24"/>
          <w:szCs w:val="24"/>
          <w:u w:val="thick"/>
        </w:rPr>
        <w:t>SCOPUL</w:t>
      </w:r>
    </w:p>
    <w:p w:rsidR="00777567" w:rsidRPr="00101F2C" w:rsidRDefault="007163CF">
      <w:pPr>
        <w:pStyle w:val="ListParagraph"/>
        <w:numPr>
          <w:ilvl w:val="1"/>
          <w:numId w:val="4"/>
        </w:numPr>
        <w:tabs>
          <w:tab w:val="left" w:pos="964"/>
        </w:tabs>
        <w:spacing w:line="240" w:lineRule="auto"/>
        <w:ind w:left="397" w:hanging="397"/>
        <w:contextualSpacing w:val="0"/>
        <w:rPr>
          <w:szCs w:val="24"/>
        </w:rPr>
      </w:pPr>
      <w:r w:rsidRPr="00101F2C">
        <w:rPr>
          <w:szCs w:val="24"/>
        </w:rPr>
        <w:t>Procedura descrie modalitatea de asigurare a transportului absolvenţilor clasei a VIII-a la centrele de examen situate în altă localitate.</w:t>
      </w:r>
    </w:p>
    <w:p w:rsidR="00975B97" w:rsidRPr="00101F2C" w:rsidRDefault="00975B97">
      <w:pPr>
        <w:spacing w:line="240" w:lineRule="auto"/>
        <w:rPr>
          <w:szCs w:val="24"/>
        </w:rPr>
      </w:pPr>
    </w:p>
    <w:p w:rsidR="00975B97" w:rsidRPr="00101F2C"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101F2C">
        <w:rPr>
          <w:rFonts w:ascii="Times New Roman" w:hAnsi="Times New Roman" w:cs="Times New Roman"/>
          <w:b/>
          <w:bCs/>
          <w:color w:val="auto"/>
          <w:sz w:val="24"/>
          <w:szCs w:val="24"/>
          <w:u w:val="thick"/>
        </w:rPr>
        <w:t>DOMENIUL DEAPLICARE</w:t>
      </w:r>
    </w:p>
    <w:p w:rsidR="007163CF" w:rsidRPr="00101F2C" w:rsidRDefault="00C72DE6" w:rsidP="007163CF">
      <w:pPr>
        <w:pStyle w:val="Default"/>
        <w:jc w:val="both"/>
        <w:rPr>
          <w:lang w:val="ro-RO"/>
        </w:rPr>
      </w:pPr>
      <w:r w:rsidRPr="00101F2C">
        <w:rPr>
          <w:lang w:val="ro-RO"/>
        </w:rPr>
        <w:t>5.1</w:t>
      </w:r>
      <w:r w:rsidR="007163CF" w:rsidRPr="00101F2C">
        <w:rPr>
          <w:lang w:val="ro-RO"/>
        </w:rPr>
        <w:t xml:space="preserve"> Procedura se aplică unităților de învățământ cu absolvenți de clasa a VIII- UPJA, unitate de învățământ centru de examen UCE </w:t>
      </w:r>
    </w:p>
    <w:p w:rsidR="00975B97" w:rsidRPr="00101F2C" w:rsidRDefault="007163CF" w:rsidP="007163CF">
      <w:pPr>
        <w:pStyle w:val="Default"/>
        <w:rPr>
          <w:lang w:val="ro-RO"/>
        </w:rPr>
      </w:pPr>
      <w:r w:rsidRPr="00101F2C">
        <w:rPr>
          <w:lang w:val="ro-RO"/>
        </w:rPr>
        <w:t xml:space="preserve">5.2 Procedura se aplică ISJMM și comisiei judeţene CJ. </w:t>
      </w:r>
    </w:p>
    <w:p w:rsidR="00975B97" w:rsidRPr="00101F2C" w:rsidRDefault="00975B97">
      <w:pPr>
        <w:pStyle w:val="BodyText"/>
        <w:jc w:val="both"/>
        <w:rPr>
          <w:lang w:val="ro-RO"/>
        </w:rPr>
      </w:pPr>
    </w:p>
    <w:p w:rsidR="00975B97" w:rsidRPr="00101F2C"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101F2C">
        <w:rPr>
          <w:rFonts w:ascii="Times New Roman" w:hAnsi="Times New Roman" w:cs="Times New Roman"/>
          <w:b/>
          <w:bCs/>
          <w:color w:val="auto"/>
          <w:sz w:val="24"/>
          <w:szCs w:val="24"/>
          <w:u w:val="thick"/>
        </w:rPr>
        <w:t>DOCUMENTE DE</w:t>
      </w:r>
      <w:r w:rsidR="0026190E" w:rsidRPr="00101F2C">
        <w:rPr>
          <w:rFonts w:ascii="Times New Roman" w:hAnsi="Times New Roman" w:cs="Times New Roman"/>
          <w:b/>
          <w:bCs/>
          <w:color w:val="auto"/>
          <w:sz w:val="24"/>
          <w:szCs w:val="24"/>
          <w:u w:val="thick"/>
        </w:rPr>
        <w:t xml:space="preserve"> </w:t>
      </w:r>
      <w:r w:rsidRPr="00101F2C">
        <w:rPr>
          <w:rFonts w:ascii="Times New Roman" w:hAnsi="Times New Roman" w:cs="Times New Roman"/>
          <w:b/>
          <w:bCs/>
          <w:color w:val="auto"/>
          <w:sz w:val="24"/>
          <w:szCs w:val="24"/>
          <w:u w:val="thick"/>
        </w:rPr>
        <w:t>REFERINŢĂ</w:t>
      </w:r>
    </w:p>
    <w:p w:rsidR="00A403DC" w:rsidRPr="00101F2C" w:rsidRDefault="00026045">
      <w:pPr>
        <w:pStyle w:val="BodyText"/>
        <w:ind w:left="397" w:hanging="397"/>
        <w:jc w:val="both"/>
        <w:rPr>
          <w:lang w:val="ro-RO"/>
        </w:rPr>
      </w:pPr>
      <w:r w:rsidRPr="00101F2C">
        <w:rPr>
          <w:lang w:val="ro-RO"/>
        </w:rPr>
        <w:t>6.1.</w:t>
      </w:r>
      <w:r w:rsidR="00AC70BF" w:rsidRPr="00101F2C">
        <w:rPr>
          <w:lang w:val="ro-RO"/>
        </w:rPr>
        <w:t xml:space="preserve"> </w:t>
      </w:r>
      <w:r w:rsidRPr="00101F2C">
        <w:rPr>
          <w:lang w:val="ro-RO"/>
        </w:rPr>
        <w:t xml:space="preserve">Legea </w:t>
      </w:r>
      <w:r w:rsidR="00842584" w:rsidRPr="00101F2C">
        <w:rPr>
          <w:lang w:val="ro-RO"/>
        </w:rPr>
        <w:t>învățământului preuniversitar</w:t>
      </w:r>
      <w:r w:rsidRPr="00101F2C">
        <w:rPr>
          <w:lang w:val="ro-RO"/>
        </w:rPr>
        <w:t xml:space="preserve"> nr. 1</w:t>
      </w:r>
      <w:r w:rsidR="00842584" w:rsidRPr="00101F2C">
        <w:rPr>
          <w:lang w:val="ro-RO"/>
        </w:rPr>
        <w:t>98/2023</w:t>
      </w:r>
      <w:r w:rsidR="00DA467C" w:rsidRPr="00101F2C">
        <w:rPr>
          <w:lang w:val="ro-RO"/>
        </w:rPr>
        <w:t>;</w:t>
      </w:r>
    </w:p>
    <w:p w:rsidR="00AC70BF" w:rsidRPr="00101F2C" w:rsidRDefault="00026045" w:rsidP="00AC70BF">
      <w:pPr>
        <w:pStyle w:val="BodyText"/>
        <w:jc w:val="both"/>
        <w:rPr>
          <w:lang w:val="ro-RO"/>
        </w:rPr>
      </w:pPr>
      <w:r w:rsidRPr="00101F2C">
        <w:rPr>
          <w:lang w:val="ro-RO"/>
        </w:rPr>
        <w:t>6.2.</w:t>
      </w:r>
      <w:r w:rsidR="00AC70BF" w:rsidRPr="00101F2C">
        <w:rPr>
          <w:lang w:val="ro-RO"/>
        </w:rPr>
        <w:t xml:space="preserve"> </w:t>
      </w:r>
      <w:r w:rsidR="00AC70BF" w:rsidRPr="00101F2C">
        <w:rPr>
          <w:iCs/>
          <w:lang w:val="ro-RO"/>
        </w:rPr>
        <w:t>OME nr. 6072/31.08.2023 privind aprobarea unor măsuri tranzitorii aplicabile la nivelul sistemului național de învățământ preuniversitar, modificat prin OME nr. 3069/15.01.2024;</w:t>
      </w:r>
    </w:p>
    <w:p w:rsidR="00975B97" w:rsidRPr="00AD38F1" w:rsidRDefault="00AC70BF" w:rsidP="00AD38F1">
      <w:pPr>
        <w:pStyle w:val="BodyText"/>
        <w:ind w:firstLine="29"/>
        <w:jc w:val="both"/>
        <w:rPr>
          <w:lang w:val="ro-RO"/>
        </w:rPr>
      </w:pPr>
      <w:r w:rsidRPr="00101F2C">
        <w:rPr>
          <w:lang w:val="ro-RO"/>
        </w:rPr>
        <w:t xml:space="preserve">6.3. </w:t>
      </w:r>
      <w:r w:rsidR="00F561DD" w:rsidRPr="00101F2C">
        <w:rPr>
          <w:color w:val="000000"/>
          <w:lang w:val="ro-RO"/>
        </w:rPr>
        <w:t>OMECTS nr. 4801/2010, privind organizarea și desășurarea evaluării naționale pentru elevii clasei a VIII-a în anul școlar 2010-2011, valabilă și pentru sesiunea 2026</w:t>
      </w:r>
      <w:r w:rsidR="00026045" w:rsidRPr="00101F2C">
        <w:rPr>
          <w:lang w:val="ro-RO"/>
        </w:rPr>
        <w:t>;</w:t>
      </w:r>
    </w:p>
    <w:p w:rsidR="00975B97" w:rsidRPr="00AD38F1" w:rsidRDefault="00AD38F1" w:rsidP="00AD38F1">
      <w:pPr>
        <w:tabs>
          <w:tab w:val="left" w:pos="426"/>
        </w:tabs>
        <w:spacing w:line="240" w:lineRule="auto"/>
        <w:rPr>
          <w:szCs w:val="24"/>
        </w:rPr>
      </w:pPr>
      <w:r>
        <w:rPr>
          <w:szCs w:val="24"/>
        </w:rPr>
        <w:t>6.4.</w:t>
      </w:r>
      <w:r w:rsidR="00AC70BF" w:rsidRPr="00AD38F1">
        <w:rPr>
          <w:szCs w:val="24"/>
        </w:rPr>
        <w:t xml:space="preserve"> </w:t>
      </w:r>
      <w:r w:rsidR="00F561DD" w:rsidRPr="00AD38F1">
        <w:rPr>
          <w:color w:val="000000"/>
        </w:rPr>
        <w:t>OMEC nr. 6058/2025, privind organizarea și desfășurarea evaluării naționale pentru absolvenții clasei a VIII-a în anul școlar 2025-2026</w:t>
      </w:r>
      <w:r w:rsidR="00DA467C" w:rsidRPr="00AD38F1">
        <w:rPr>
          <w:szCs w:val="24"/>
        </w:rPr>
        <w:t>;</w:t>
      </w:r>
    </w:p>
    <w:p w:rsidR="00975B97" w:rsidRPr="00101F2C" w:rsidRDefault="00975B97">
      <w:pPr>
        <w:spacing w:line="240" w:lineRule="auto"/>
        <w:rPr>
          <w:szCs w:val="24"/>
        </w:rPr>
      </w:pPr>
    </w:p>
    <w:p w:rsidR="00975B97" w:rsidRPr="00101F2C"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101F2C">
        <w:rPr>
          <w:rFonts w:ascii="Times New Roman" w:hAnsi="Times New Roman" w:cs="Times New Roman"/>
          <w:b/>
          <w:bCs/>
          <w:color w:val="auto"/>
          <w:sz w:val="24"/>
          <w:szCs w:val="24"/>
          <w:u w:val="thick"/>
        </w:rPr>
        <w:t>DEFINIŢII ŞI</w:t>
      </w:r>
      <w:r w:rsidR="0026190E" w:rsidRPr="00101F2C">
        <w:rPr>
          <w:rFonts w:ascii="Times New Roman" w:hAnsi="Times New Roman" w:cs="Times New Roman"/>
          <w:b/>
          <w:bCs/>
          <w:color w:val="auto"/>
          <w:sz w:val="24"/>
          <w:szCs w:val="24"/>
          <w:u w:val="thick"/>
        </w:rPr>
        <w:t xml:space="preserve"> </w:t>
      </w:r>
      <w:r w:rsidRPr="00101F2C">
        <w:rPr>
          <w:rFonts w:ascii="Times New Roman" w:hAnsi="Times New Roman" w:cs="Times New Roman"/>
          <w:b/>
          <w:bCs/>
          <w:color w:val="auto"/>
          <w:sz w:val="24"/>
          <w:szCs w:val="24"/>
          <w:u w:val="thick"/>
        </w:rPr>
        <w:t>PRESCURTĂRI</w:t>
      </w:r>
    </w:p>
    <w:p w:rsidR="00975B97" w:rsidRPr="00101F2C" w:rsidRDefault="00026045">
      <w:pPr>
        <w:spacing w:line="240" w:lineRule="auto"/>
        <w:ind w:left="224"/>
        <w:rPr>
          <w:b/>
          <w:szCs w:val="24"/>
        </w:rPr>
      </w:pPr>
      <w:r w:rsidRPr="00101F2C">
        <w:rPr>
          <w:b/>
          <w:szCs w:val="24"/>
        </w:rPr>
        <w:t>7.1. Definiţii ale termenilor utilizaţi</w:t>
      </w:r>
    </w:p>
    <w:p w:rsidR="00975B97" w:rsidRPr="00101F2C" w:rsidRDefault="00026045">
      <w:pPr>
        <w:pStyle w:val="ListParagraph"/>
        <w:numPr>
          <w:ilvl w:val="1"/>
          <w:numId w:val="7"/>
        </w:numPr>
        <w:tabs>
          <w:tab w:val="left" w:pos="685"/>
        </w:tabs>
        <w:spacing w:line="240" w:lineRule="auto"/>
        <w:ind w:left="223" w:right="221" w:firstLine="0"/>
        <w:contextualSpacing w:val="0"/>
        <w:rPr>
          <w:szCs w:val="24"/>
        </w:rPr>
      </w:pPr>
      <w:r w:rsidRPr="00101F2C">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w:t>
      </w:r>
      <w:r w:rsidR="00AC70BF" w:rsidRPr="00101F2C">
        <w:rPr>
          <w:szCs w:val="24"/>
        </w:rPr>
        <w:t xml:space="preserve"> </w:t>
      </w:r>
      <w:r w:rsidRPr="00101F2C">
        <w:rPr>
          <w:szCs w:val="24"/>
        </w:rPr>
        <w:t>respectiv.</w:t>
      </w:r>
    </w:p>
    <w:p w:rsidR="00975B97" w:rsidRPr="00101F2C" w:rsidRDefault="00D53E09">
      <w:pPr>
        <w:pStyle w:val="ListParagraph"/>
        <w:numPr>
          <w:ilvl w:val="1"/>
          <w:numId w:val="7"/>
        </w:numPr>
        <w:tabs>
          <w:tab w:val="left" w:pos="584"/>
        </w:tabs>
        <w:spacing w:line="240" w:lineRule="auto"/>
        <w:ind w:right="222" w:firstLine="0"/>
        <w:contextualSpacing w:val="0"/>
        <w:rPr>
          <w:szCs w:val="24"/>
        </w:rPr>
      </w:pPr>
      <w:r w:rsidRPr="00101F2C">
        <w:rPr>
          <w:szCs w:val="24"/>
        </w:rPr>
        <w:t xml:space="preserve"> </w:t>
      </w:r>
      <w:r w:rsidR="00026045" w:rsidRPr="00101F2C">
        <w:rPr>
          <w:szCs w:val="24"/>
        </w:rPr>
        <w:t>Ediţie a unei proceduri – Forma iniţială sau actualizată, după caz, a unei proceduri operaţionale, aprobată şi</w:t>
      </w:r>
      <w:r w:rsidR="00AC70BF" w:rsidRPr="00101F2C">
        <w:rPr>
          <w:szCs w:val="24"/>
        </w:rPr>
        <w:t xml:space="preserve"> </w:t>
      </w:r>
      <w:r w:rsidR="00026045" w:rsidRPr="00101F2C">
        <w:rPr>
          <w:szCs w:val="24"/>
        </w:rPr>
        <w:t>difuzată</w:t>
      </w:r>
      <w:r w:rsidR="00AC70BF" w:rsidRPr="00101F2C">
        <w:rPr>
          <w:szCs w:val="24"/>
        </w:rPr>
        <w:t xml:space="preserve">. </w:t>
      </w:r>
    </w:p>
    <w:p w:rsidR="00975B97" w:rsidRPr="00101F2C" w:rsidRDefault="00D53E09">
      <w:pPr>
        <w:pStyle w:val="ListParagraph"/>
        <w:numPr>
          <w:ilvl w:val="1"/>
          <w:numId w:val="7"/>
        </w:numPr>
        <w:tabs>
          <w:tab w:val="left" w:pos="570"/>
        </w:tabs>
        <w:spacing w:line="240" w:lineRule="auto"/>
        <w:ind w:right="222" w:firstLine="0"/>
        <w:contextualSpacing w:val="0"/>
        <w:rPr>
          <w:szCs w:val="24"/>
        </w:rPr>
      </w:pPr>
      <w:r w:rsidRPr="00101F2C">
        <w:rPr>
          <w:szCs w:val="24"/>
        </w:rPr>
        <w:t xml:space="preserve"> </w:t>
      </w:r>
      <w:r w:rsidR="00026045" w:rsidRPr="00101F2C">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101F2C" w:rsidTr="00A403DC">
        <w:trPr>
          <w:trHeight w:val="551"/>
        </w:trPr>
        <w:tc>
          <w:tcPr>
            <w:tcW w:w="566" w:type="dxa"/>
          </w:tcPr>
          <w:p w:rsidR="00975B97" w:rsidRPr="00101F2C" w:rsidRDefault="00026045">
            <w:pPr>
              <w:pStyle w:val="TableParagraph"/>
              <w:ind w:left="40"/>
              <w:jc w:val="both"/>
              <w:rPr>
                <w:b/>
                <w:sz w:val="24"/>
                <w:szCs w:val="24"/>
                <w:lang w:val="ro-RO"/>
              </w:rPr>
            </w:pPr>
            <w:r w:rsidRPr="00101F2C">
              <w:rPr>
                <w:b/>
                <w:sz w:val="24"/>
                <w:szCs w:val="24"/>
                <w:lang w:val="ro-RO"/>
              </w:rPr>
              <w:t>Nr.</w:t>
            </w:r>
          </w:p>
          <w:p w:rsidR="00975B97" w:rsidRPr="00101F2C" w:rsidRDefault="00026045">
            <w:pPr>
              <w:pStyle w:val="TableParagraph"/>
              <w:ind w:left="69"/>
              <w:jc w:val="both"/>
              <w:rPr>
                <w:b/>
                <w:sz w:val="24"/>
                <w:szCs w:val="24"/>
                <w:lang w:val="ro-RO"/>
              </w:rPr>
            </w:pPr>
            <w:r w:rsidRPr="00101F2C">
              <w:rPr>
                <w:b/>
                <w:sz w:val="24"/>
                <w:szCs w:val="24"/>
                <w:lang w:val="ro-RO"/>
              </w:rPr>
              <w:t>crt.</w:t>
            </w:r>
          </w:p>
        </w:tc>
        <w:tc>
          <w:tcPr>
            <w:tcW w:w="2046" w:type="dxa"/>
          </w:tcPr>
          <w:p w:rsidR="00975B97" w:rsidRPr="00101F2C" w:rsidRDefault="00026045">
            <w:pPr>
              <w:pStyle w:val="TableParagraph"/>
              <w:ind w:left="40"/>
              <w:jc w:val="both"/>
              <w:rPr>
                <w:b/>
                <w:sz w:val="24"/>
                <w:szCs w:val="24"/>
                <w:lang w:val="ro-RO"/>
              </w:rPr>
            </w:pPr>
            <w:r w:rsidRPr="00101F2C">
              <w:rPr>
                <w:b/>
                <w:sz w:val="24"/>
                <w:szCs w:val="24"/>
                <w:lang w:val="ro-RO"/>
              </w:rPr>
              <w:t>Abrevierea</w:t>
            </w:r>
          </w:p>
        </w:tc>
        <w:tc>
          <w:tcPr>
            <w:tcW w:w="6741" w:type="dxa"/>
          </w:tcPr>
          <w:p w:rsidR="00975B97" w:rsidRPr="00101F2C" w:rsidRDefault="00026045">
            <w:pPr>
              <w:pStyle w:val="TableParagraph"/>
              <w:ind w:left="41"/>
              <w:jc w:val="both"/>
              <w:rPr>
                <w:b/>
                <w:sz w:val="24"/>
                <w:szCs w:val="24"/>
                <w:lang w:val="ro-RO"/>
              </w:rPr>
            </w:pPr>
            <w:r w:rsidRPr="00101F2C">
              <w:rPr>
                <w:b/>
                <w:sz w:val="24"/>
                <w:szCs w:val="24"/>
                <w:lang w:val="ro-RO"/>
              </w:rPr>
              <w:t>Termenul abreviat</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1</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PO</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 xml:space="preserve">Procedură </w:t>
            </w:r>
            <w:r w:rsidR="004A09B5" w:rsidRPr="00101F2C">
              <w:rPr>
                <w:sz w:val="24"/>
                <w:szCs w:val="24"/>
                <w:lang w:val="ro-RO"/>
              </w:rPr>
              <w:t>operațională</w:t>
            </w:r>
          </w:p>
        </w:tc>
      </w:tr>
      <w:tr w:rsidR="00975B97" w:rsidRPr="00101F2C" w:rsidTr="00A403DC">
        <w:trPr>
          <w:trHeight w:val="277"/>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2</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E</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Elaborare</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3</w:t>
            </w:r>
          </w:p>
        </w:tc>
        <w:tc>
          <w:tcPr>
            <w:tcW w:w="2046" w:type="dxa"/>
          </w:tcPr>
          <w:p w:rsidR="00975B97" w:rsidRPr="00101F2C" w:rsidRDefault="00026045">
            <w:pPr>
              <w:pStyle w:val="TableParagraph"/>
              <w:ind w:left="40"/>
              <w:jc w:val="both"/>
              <w:rPr>
                <w:sz w:val="24"/>
                <w:szCs w:val="24"/>
                <w:lang w:val="ro-RO"/>
              </w:rPr>
            </w:pPr>
            <w:r w:rsidRPr="00101F2C">
              <w:rPr>
                <w:w w:val="99"/>
                <w:sz w:val="24"/>
                <w:szCs w:val="24"/>
                <w:lang w:val="ro-RO"/>
              </w:rPr>
              <w:t>V</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Verificare</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lastRenderedPageBreak/>
              <w:t>4</w:t>
            </w:r>
          </w:p>
        </w:tc>
        <w:tc>
          <w:tcPr>
            <w:tcW w:w="2046" w:type="dxa"/>
          </w:tcPr>
          <w:p w:rsidR="00975B97" w:rsidRPr="00101F2C" w:rsidRDefault="00026045">
            <w:pPr>
              <w:pStyle w:val="TableParagraph"/>
              <w:ind w:left="40"/>
              <w:jc w:val="both"/>
              <w:rPr>
                <w:sz w:val="24"/>
                <w:szCs w:val="24"/>
                <w:lang w:val="ro-RO"/>
              </w:rPr>
            </w:pPr>
            <w:r w:rsidRPr="00101F2C">
              <w:rPr>
                <w:w w:val="99"/>
                <w:sz w:val="24"/>
                <w:szCs w:val="24"/>
                <w:lang w:val="ro-RO"/>
              </w:rPr>
              <w:t>A</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Aprobare</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5</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Ap.</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Aplicare</w:t>
            </w:r>
          </w:p>
        </w:tc>
      </w:tr>
      <w:tr w:rsidR="00975B97" w:rsidRPr="00101F2C" w:rsidTr="00A403DC">
        <w:trPr>
          <w:trHeight w:val="277"/>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6</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Ah.</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Arhivare</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7</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ME</w:t>
            </w:r>
            <w:r w:rsidR="00F561DD" w:rsidRPr="00101F2C">
              <w:rPr>
                <w:sz w:val="24"/>
                <w:szCs w:val="24"/>
                <w:lang w:val="ro-RO"/>
              </w:rPr>
              <w:t>C</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Ministerul Educaţiei</w:t>
            </w:r>
            <w:r w:rsidR="00F561DD" w:rsidRPr="00101F2C">
              <w:rPr>
                <w:sz w:val="24"/>
                <w:szCs w:val="24"/>
                <w:lang w:val="ro-RO"/>
              </w:rPr>
              <w:t xml:space="preserve"> și Cercetării</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8</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ISJ MARAMUREȘ</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Inspectoratul Şcolar Judeţean MARAMUREȘ</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9</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CA</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Consiliu de Administraţie</w:t>
            </w:r>
          </w:p>
        </w:tc>
      </w:tr>
      <w:tr w:rsidR="00975B97" w:rsidRPr="00101F2C" w:rsidTr="00A403DC">
        <w:trPr>
          <w:trHeight w:val="277"/>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10</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OME</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Ordin al Ministrului Educaţiei</w:t>
            </w:r>
          </w:p>
        </w:tc>
      </w:tr>
      <w:tr w:rsidR="00975B97" w:rsidRPr="00101F2C" w:rsidTr="00A403DC">
        <w:trPr>
          <w:trHeight w:val="275"/>
        </w:trPr>
        <w:tc>
          <w:tcPr>
            <w:tcW w:w="566" w:type="dxa"/>
          </w:tcPr>
          <w:p w:rsidR="00975B97" w:rsidRPr="00101F2C" w:rsidRDefault="00026045">
            <w:pPr>
              <w:pStyle w:val="TableParagraph"/>
              <w:ind w:left="40"/>
              <w:jc w:val="both"/>
              <w:rPr>
                <w:sz w:val="24"/>
                <w:szCs w:val="24"/>
                <w:lang w:val="ro-RO"/>
              </w:rPr>
            </w:pPr>
            <w:r w:rsidRPr="00101F2C">
              <w:rPr>
                <w:sz w:val="24"/>
                <w:szCs w:val="24"/>
                <w:lang w:val="ro-RO"/>
              </w:rPr>
              <w:t>11</w:t>
            </w:r>
          </w:p>
        </w:tc>
        <w:tc>
          <w:tcPr>
            <w:tcW w:w="2046" w:type="dxa"/>
          </w:tcPr>
          <w:p w:rsidR="00975B97" w:rsidRPr="00101F2C" w:rsidRDefault="00026045">
            <w:pPr>
              <w:pStyle w:val="TableParagraph"/>
              <w:ind w:left="40"/>
              <w:jc w:val="both"/>
              <w:rPr>
                <w:sz w:val="24"/>
                <w:szCs w:val="24"/>
                <w:lang w:val="ro-RO"/>
              </w:rPr>
            </w:pPr>
            <w:r w:rsidRPr="00101F2C">
              <w:rPr>
                <w:sz w:val="24"/>
                <w:szCs w:val="24"/>
                <w:lang w:val="ro-RO"/>
              </w:rPr>
              <w:t>OMECTS</w:t>
            </w:r>
          </w:p>
        </w:tc>
        <w:tc>
          <w:tcPr>
            <w:tcW w:w="6741" w:type="dxa"/>
          </w:tcPr>
          <w:p w:rsidR="00975B97" w:rsidRPr="00101F2C" w:rsidRDefault="00026045">
            <w:pPr>
              <w:pStyle w:val="TableParagraph"/>
              <w:ind w:left="41"/>
              <w:jc w:val="both"/>
              <w:rPr>
                <w:sz w:val="24"/>
                <w:szCs w:val="24"/>
                <w:lang w:val="ro-RO"/>
              </w:rPr>
            </w:pPr>
            <w:r w:rsidRPr="00101F2C">
              <w:rPr>
                <w:sz w:val="24"/>
                <w:szCs w:val="24"/>
                <w:lang w:val="ro-RO"/>
              </w:rPr>
              <w:t>Ordin al Ministrului Educaţiei, Cercetării, Tineretului și Sportului</w:t>
            </w:r>
          </w:p>
        </w:tc>
      </w:tr>
      <w:tr w:rsidR="00F561DD" w:rsidRPr="00101F2C" w:rsidTr="00A403DC">
        <w:trPr>
          <w:trHeight w:val="275"/>
        </w:trPr>
        <w:tc>
          <w:tcPr>
            <w:tcW w:w="566" w:type="dxa"/>
          </w:tcPr>
          <w:p w:rsidR="00F561DD" w:rsidRPr="00101F2C" w:rsidRDefault="00F561DD">
            <w:pPr>
              <w:pStyle w:val="TableParagraph"/>
              <w:ind w:left="40"/>
              <w:jc w:val="both"/>
              <w:rPr>
                <w:sz w:val="24"/>
                <w:szCs w:val="24"/>
                <w:lang w:val="ro-RO"/>
              </w:rPr>
            </w:pPr>
            <w:r w:rsidRPr="00101F2C">
              <w:rPr>
                <w:sz w:val="24"/>
                <w:szCs w:val="24"/>
                <w:lang w:val="ro-RO"/>
              </w:rPr>
              <w:t>12</w:t>
            </w:r>
          </w:p>
        </w:tc>
        <w:tc>
          <w:tcPr>
            <w:tcW w:w="2046" w:type="dxa"/>
          </w:tcPr>
          <w:p w:rsidR="00F561DD" w:rsidRPr="00101F2C" w:rsidRDefault="00F561DD">
            <w:pPr>
              <w:pStyle w:val="TableParagraph"/>
              <w:ind w:left="40"/>
              <w:jc w:val="both"/>
              <w:rPr>
                <w:sz w:val="24"/>
                <w:szCs w:val="24"/>
                <w:lang w:val="ro-RO"/>
              </w:rPr>
            </w:pPr>
            <w:r w:rsidRPr="00101F2C">
              <w:rPr>
                <w:sz w:val="24"/>
                <w:szCs w:val="24"/>
                <w:lang w:val="ro-RO"/>
              </w:rPr>
              <w:t>OMEC</w:t>
            </w:r>
          </w:p>
        </w:tc>
        <w:tc>
          <w:tcPr>
            <w:tcW w:w="6741" w:type="dxa"/>
          </w:tcPr>
          <w:p w:rsidR="00F561DD" w:rsidRPr="00101F2C" w:rsidRDefault="00F561DD" w:rsidP="00F561DD">
            <w:pPr>
              <w:pStyle w:val="TableParagraph"/>
              <w:ind w:left="41"/>
              <w:jc w:val="both"/>
              <w:rPr>
                <w:sz w:val="24"/>
                <w:szCs w:val="24"/>
                <w:lang w:val="ro-RO"/>
              </w:rPr>
            </w:pPr>
            <w:r w:rsidRPr="00101F2C">
              <w:rPr>
                <w:sz w:val="24"/>
                <w:szCs w:val="24"/>
                <w:lang w:val="ro-RO"/>
              </w:rPr>
              <w:t>Ordin al Ministrului Educaţiei și Cercetării</w:t>
            </w:r>
          </w:p>
        </w:tc>
      </w:tr>
      <w:tr w:rsidR="00F561DD" w:rsidRPr="00101F2C" w:rsidTr="00A403DC">
        <w:trPr>
          <w:trHeight w:val="275"/>
        </w:trPr>
        <w:tc>
          <w:tcPr>
            <w:tcW w:w="566" w:type="dxa"/>
          </w:tcPr>
          <w:p w:rsidR="00F561DD" w:rsidRPr="00101F2C" w:rsidRDefault="00F561DD">
            <w:pPr>
              <w:pStyle w:val="TableParagraph"/>
              <w:ind w:left="40"/>
              <w:jc w:val="both"/>
              <w:rPr>
                <w:sz w:val="24"/>
                <w:szCs w:val="24"/>
                <w:lang w:val="ro-RO"/>
              </w:rPr>
            </w:pPr>
            <w:r w:rsidRPr="00101F2C">
              <w:rPr>
                <w:sz w:val="24"/>
                <w:szCs w:val="24"/>
                <w:lang w:val="ro-RO"/>
              </w:rPr>
              <w:t>13</w:t>
            </w:r>
          </w:p>
        </w:tc>
        <w:tc>
          <w:tcPr>
            <w:tcW w:w="2046" w:type="dxa"/>
          </w:tcPr>
          <w:p w:rsidR="00F561DD" w:rsidRPr="00101F2C" w:rsidRDefault="00F561DD">
            <w:pPr>
              <w:pStyle w:val="TableParagraph"/>
              <w:ind w:left="40"/>
              <w:jc w:val="both"/>
              <w:rPr>
                <w:sz w:val="24"/>
                <w:szCs w:val="24"/>
                <w:lang w:val="ro-RO"/>
              </w:rPr>
            </w:pPr>
            <w:r w:rsidRPr="00101F2C">
              <w:rPr>
                <w:sz w:val="24"/>
                <w:szCs w:val="24"/>
                <w:lang w:val="ro-RO"/>
              </w:rPr>
              <w:t>CJ</w:t>
            </w:r>
          </w:p>
        </w:tc>
        <w:tc>
          <w:tcPr>
            <w:tcW w:w="6741" w:type="dxa"/>
          </w:tcPr>
          <w:p w:rsidR="00F561DD" w:rsidRPr="00101F2C" w:rsidRDefault="00F561DD" w:rsidP="00F561DD">
            <w:pPr>
              <w:pStyle w:val="TableParagraph"/>
              <w:ind w:left="41"/>
              <w:jc w:val="both"/>
              <w:rPr>
                <w:sz w:val="24"/>
                <w:szCs w:val="24"/>
                <w:lang w:val="ro-RO"/>
              </w:rPr>
            </w:pPr>
            <w:r w:rsidRPr="00101F2C">
              <w:rPr>
                <w:sz w:val="24"/>
                <w:szCs w:val="24"/>
                <w:lang w:val="ro-RO"/>
              </w:rPr>
              <w:t>Comisie Județeană</w:t>
            </w:r>
          </w:p>
        </w:tc>
      </w:tr>
      <w:tr w:rsidR="00BB2E43" w:rsidRPr="00101F2C" w:rsidTr="00A403DC">
        <w:trPr>
          <w:trHeight w:val="275"/>
        </w:trPr>
        <w:tc>
          <w:tcPr>
            <w:tcW w:w="566" w:type="dxa"/>
          </w:tcPr>
          <w:p w:rsidR="00BB2E43" w:rsidRPr="00101F2C" w:rsidRDefault="00BB2E43">
            <w:pPr>
              <w:pStyle w:val="TableParagraph"/>
              <w:ind w:left="40"/>
              <w:jc w:val="both"/>
              <w:rPr>
                <w:sz w:val="24"/>
                <w:szCs w:val="24"/>
                <w:lang w:val="ro-RO"/>
              </w:rPr>
            </w:pPr>
            <w:r w:rsidRPr="00101F2C">
              <w:rPr>
                <w:sz w:val="24"/>
                <w:szCs w:val="24"/>
                <w:lang w:val="ro-RO"/>
              </w:rPr>
              <w:t>14</w:t>
            </w:r>
          </w:p>
        </w:tc>
        <w:tc>
          <w:tcPr>
            <w:tcW w:w="2046" w:type="dxa"/>
          </w:tcPr>
          <w:p w:rsidR="00BB2E43" w:rsidRPr="00101F2C" w:rsidRDefault="00BB2E43">
            <w:pPr>
              <w:pStyle w:val="TableParagraph"/>
              <w:ind w:left="40"/>
              <w:jc w:val="both"/>
              <w:rPr>
                <w:sz w:val="24"/>
                <w:szCs w:val="24"/>
                <w:lang w:val="ro-RO"/>
              </w:rPr>
            </w:pPr>
            <w:r w:rsidRPr="00101F2C">
              <w:rPr>
                <w:sz w:val="24"/>
                <w:szCs w:val="24"/>
                <w:lang w:val="ro-RO"/>
              </w:rPr>
              <w:t>CCE</w:t>
            </w:r>
          </w:p>
        </w:tc>
        <w:tc>
          <w:tcPr>
            <w:tcW w:w="6741" w:type="dxa"/>
          </w:tcPr>
          <w:p w:rsidR="00BB2E43" w:rsidRPr="00101F2C" w:rsidRDefault="00BB2E43" w:rsidP="00F561DD">
            <w:pPr>
              <w:pStyle w:val="TableParagraph"/>
              <w:ind w:left="41"/>
              <w:jc w:val="both"/>
              <w:rPr>
                <w:sz w:val="24"/>
                <w:szCs w:val="24"/>
                <w:lang w:val="ro-RO"/>
              </w:rPr>
            </w:pPr>
            <w:r w:rsidRPr="00101F2C">
              <w:rPr>
                <w:sz w:val="24"/>
                <w:szCs w:val="24"/>
                <w:lang w:val="ro-RO"/>
              </w:rPr>
              <w:t>Comisie din centrul de examen</w:t>
            </w:r>
          </w:p>
        </w:tc>
      </w:tr>
      <w:tr w:rsidR="00BB2E43" w:rsidRPr="00101F2C" w:rsidTr="00A403DC">
        <w:trPr>
          <w:trHeight w:val="275"/>
        </w:trPr>
        <w:tc>
          <w:tcPr>
            <w:tcW w:w="566" w:type="dxa"/>
          </w:tcPr>
          <w:p w:rsidR="00BB2E43" w:rsidRPr="00101F2C" w:rsidRDefault="00BB2E43">
            <w:pPr>
              <w:pStyle w:val="TableParagraph"/>
              <w:ind w:left="40"/>
              <w:jc w:val="both"/>
              <w:rPr>
                <w:sz w:val="24"/>
                <w:szCs w:val="24"/>
                <w:lang w:val="ro-RO"/>
              </w:rPr>
            </w:pPr>
            <w:r w:rsidRPr="00101F2C">
              <w:rPr>
                <w:sz w:val="24"/>
                <w:szCs w:val="24"/>
                <w:lang w:val="ro-RO"/>
              </w:rPr>
              <w:t>15</w:t>
            </w:r>
          </w:p>
        </w:tc>
        <w:tc>
          <w:tcPr>
            <w:tcW w:w="2046" w:type="dxa"/>
          </w:tcPr>
          <w:p w:rsidR="00BB2E43" w:rsidRPr="00101F2C" w:rsidRDefault="00BB2E43">
            <w:pPr>
              <w:pStyle w:val="TableParagraph"/>
              <w:ind w:left="40"/>
              <w:jc w:val="both"/>
              <w:rPr>
                <w:sz w:val="24"/>
                <w:szCs w:val="24"/>
                <w:lang w:val="ro-RO"/>
              </w:rPr>
            </w:pPr>
            <w:r w:rsidRPr="00101F2C">
              <w:rPr>
                <w:sz w:val="24"/>
                <w:szCs w:val="24"/>
                <w:lang w:val="ro-RO"/>
              </w:rPr>
              <w:t>UCE</w:t>
            </w:r>
          </w:p>
        </w:tc>
        <w:tc>
          <w:tcPr>
            <w:tcW w:w="6741" w:type="dxa"/>
          </w:tcPr>
          <w:p w:rsidR="00BB2E43" w:rsidRPr="00101F2C" w:rsidRDefault="00BB2E43" w:rsidP="00F561DD">
            <w:pPr>
              <w:pStyle w:val="TableParagraph"/>
              <w:ind w:left="41"/>
              <w:jc w:val="both"/>
              <w:rPr>
                <w:sz w:val="24"/>
                <w:szCs w:val="24"/>
                <w:lang w:val="ro-RO"/>
              </w:rPr>
            </w:pPr>
            <w:r w:rsidRPr="00101F2C">
              <w:rPr>
                <w:sz w:val="24"/>
                <w:szCs w:val="24"/>
                <w:lang w:val="ro-RO"/>
              </w:rPr>
              <w:t>Unitate de învățământ centru de examen</w:t>
            </w:r>
          </w:p>
        </w:tc>
      </w:tr>
    </w:tbl>
    <w:p w:rsidR="00975B97" w:rsidRPr="00101F2C" w:rsidRDefault="00975B97">
      <w:pPr>
        <w:spacing w:line="240" w:lineRule="auto"/>
        <w:rPr>
          <w:szCs w:val="24"/>
        </w:rPr>
      </w:pPr>
    </w:p>
    <w:p w:rsidR="00975B97" w:rsidRPr="00101F2C"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101F2C">
        <w:rPr>
          <w:rFonts w:ascii="Times New Roman" w:hAnsi="Times New Roman" w:cs="Times New Roman"/>
          <w:b/>
          <w:bCs/>
          <w:color w:val="auto"/>
          <w:sz w:val="24"/>
          <w:szCs w:val="24"/>
          <w:u w:val="thick"/>
        </w:rPr>
        <w:t>PROCEDURA</w:t>
      </w:r>
    </w:p>
    <w:p w:rsidR="00975B97" w:rsidRPr="00101F2C" w:rsidRDefault="00975B97">
      <w:pPr>
        <w:pStyle w:val="ListParagraph"/>
        <w:tabs>
          <w:tab w:val="left" w:pos="667"/>
        </w:tabs>
        <w:spacing w:line="240" w:lineRule="auto"/>
        <w:ind w:left="286" w:right="331"/>
        <w:contextualSpacing w:val="0"/>
        <w:rPr>
          <w:szCs w:val="24"/>
        </w:rPr>
      </w:pPr>
    </w:p>
    <w:p w:rsidR="00975B97" w:rsidRPr="00101F2C" w:rsidRDefault="007877E8" w:rsidP="009A275E">
      <w:pPr>
        <w:pStyle w:val="ListParagraph"/>
        <w:numPr>
          <w:ilvl w:val="1"/>
          <w:numId w:val="9"/>
        </w:numPr>
        <w:tabs>
          <w:tab w:val="left" w:pos="667"/>
        </w:tabs>
        <w:spacing w:line="240" w:lineRule="auto"/>
        <w:ind w:left="0" w:right="331" w:firstLine="0"/>
        <w:contextualSpacing w:val="0"/>
        <w:jc w:val="both"/>
        <w:rPr>
          <w:szCs w:val="24"/>
        </w:rPr>
      </w:pPr>
      <w:r w:rsidRPr="00101F2C">
        <w:rPr>
          <w:b/>
          <w:szCs w:val="24"/>
        </w:rPr>
        <w:t>Dispoziții generale</w:t>
      </w:r>
    </w:p>
    <w:p w:rsidR="00BB2E43" w:rsidRPr="00101F2C" w:rsidRDefault="00BB2E43" w:rsidP="00BB2E43">
      <w:pPr>
        <w:pStyle w:val="Default"/>
        <w:jc w:val="both"/>
        <w:rPr>
          <w:lang w:val="ro-RO"/>
        </w:rPr>
      </w:pPr>
      <w:r w:rsidRPr="00101F2C">
        <w:rPr>
          <w:lang w:val="ro-RO"/>
        </w:rPr>
        <w:t xml:space="preserve">CJ poate decide organizarea probelor evaluării naţionale în centre de examen-UCE, la care se arondează mai multe UPJA. În acest caz, comisia judeţeană va lua măsurile care se impun pentru asigurarea transportului absolvenţilor clasei a VIII-a la UCE situate în altă localitate. </w:t>
      </w:r>
    </w:p>
    <w:p w:rsidR="00BB2E43" w:rsidRPr="00101F2C" w:rsidRDefault="00BB2E43" w:rsidP="00BB2E43">
      <w:pPr>
        <w:pStyle w:val="Default"/>
        <w:rPr>
          <w:lang w:val="ro-RO"/>
        </w:rPr>
      </w:pPr>
    </w:p>
    <w:p w:rsidR="00BB2E43" w:rsidRPr="00101F2C" w:rsidRDefault="00BB2E43" w:rsidP="00BB2E43">
      <w:pPr>
        <w:pStyle w:val="Default"/>
        <w:rPr>
          <w:lang w:val="ro-RO"/>
        </w:rPr>
      </w:pPr>
      <w:r w:rsidRPr="00101F2C">
        <w:rPr>
          <w:lang w:val="ro-RO"/>
        </w:rPr>
        <w:t xml:space="preserve">Etape: </w:t>
      </w:r>
    </w:p>
    <w:p w:rsidR="00BB2E43" w:rsidRPr="00101F2C" w:rsidRDefault="00BB2E43" w:rsidP="00BB2E43">
      <w:pPr>
        <w:pStyle w:val="Default"/>
        <w:spacing w:after="27"/>
        <w:rPr>
          <w:lang w:val="ro-RO"/>
        </w:rPr>
      </w:pPr>
      <w:r w:rsidRPr="00101F2C">
        <w:rPr>
          <w:lang w:val="ro-RO"/>
        </w:rPr>
        <w:t xml:space="preserve">1. Stabilirea UCE și a UPJA în conformitatea cu legislația în vigoare și specificul județului. Se va avea în vedere optimizarea timpului de transport a elevilor de la UPJA la UCE. </w:t>
      </w:r>
    </w:p>
    <w:p w:rsidR="00BB2E43" w:rsidRPr="00101F2C" w:rsidRDefault="00BB2E43" w:rsidP="00BB2E43">
      <w:pPr>
        <w:pStyle w:val="Default"/>
        <w:spacing w:after="27"/>
        <w:rPr>
          <w:lang w:val="ro-RO"/>
        </w:rPr>
      </w:pPr>
      <w:r w:rsidRPr="00101F2C">
        <w:rPr>
          <w:lang w:val="ro-RO"/>
        </w:rPr>
        <w:t xml:space="preserve">2. Asigurarea transportului elevilor. </w:t>
      </w:r>
    </w:p>
    <w:p w:rsidR="00BB2E43" w:rsidRPr="00101F2C" w:rsidRDefault="00BB2E43" w:rsidP="00BB2E43">
      <w:pPr>
        <w:pStyle w:val="Default"/>
        <w:numPr>
          <w:ilvl w:val="0"/>
          <w:numId w:val="31"/>
        </w:numPr>
        <w:spacing w:after="27"/>
        <w:rPr>
          <w:lang w:val="ro-RO"/>
        </w:rPr>
      </w:pPr>
      <w:r w:rsidRPr="00101F2C">
        <w:rPr>
          <w:lang w:val="ro-RO"/>
        </w:rPr>
        <w:t xml:space="preserve">UPJA și UCE transmite anexa 1 către CJ. CJ analizează datele transmise și stabilește împreună cu UCE/UPJE modalitățile de transport a elevilor pentru fiecare UCE /UPJA. Directorul UCE în colaborare cu directorii UPJA transmit propuneri comune de transport(utilizarea la comun a microbuselor școlara). Se stabilește și soluția de rezervă pentru fiecare UCE- un mijloc de transport care să asigure transportul elevilor în situații excepționale. </w:t>
      </w:r>
    </w:p>
    <w:p w:rsidR="00BB2E43" w:rsidRPr="00101F2C" w:rsidRDefault="00BB2E43" w:rsidP="00BB2E43">
      <w:pPr>
        <w:pStyle w:val="Default"/>
        <w:rPr>
          <w:lang w:val="ro-RO"/>
        </w:rPr>
      </w:pPr>
      <w:r w:rsidRPr="00101F2C">
        <w:rPr>
          <w:lang w:val="ro-RO"/>
        </w:rPr>
        <w:t xml:space="preserve">3. Realizarea documentelor de transport. </w:t>
      </w:r>
    </w:p>
    <w:p w:rsidR="00BB2E43" w:rsidRPr="00101F2C" w:rsidRDefault="00BB2E43" w:rsidP="00BB2E43">
      <w:pPr>
        <w:pStyle w:val="Default"/>
        <w:numPr>
          <w:ilvl w:val="0"/>
          <w:numId w:val="31"/>
        </w:numPr>
        <w:rPr>
          <w:lang w:val="ro-RO"/>
        </w:rPr>
      </w:pPr>
      <w:r w:rsidRPr="00101F2C">
        <w:rPr>
          <w:lang w:val="ro-RO"/>
        </w:rPr>
        <w:t xml:space="preserve">UPJA și UCE întocmesc documentele necesare pentru transport, inclusiv declarațiile din anexa 2, anexa3, anexa 4-grafic de transport, anexa 5-urgență. </w:t>
      </w:r>
    </w:p>
    <w:p w:rsidR="009A275E" w:rsidRPr="00101F2C" w:rsidRDefault="00BB2E43" w:rsidP="00715B32">
      <w:pPr>
        <w:pStyle w:val="Default"/>
        <w:rPr>
          <w:lang w:val="ro-RO"/>
        </w:rPr>
      </w:pPr>
      <w:r w:rsidRPr="00101F2C">
        <w:rPr>
          <w:lang w:val="ro-RO"/>
        </w:rPr>
        <w:t>4. Realizarea unei simulări de transport înainte cu minimum 5 zile înaintea primei probe de la EN</w:t>
      </w:r>
      <w:r w:rsidR="00541106">
        <w:rPr>
          <w:lang w:val="ro-RO"/>
        </w:rPr>
        <w:t xml:space="preserve"> 2026</w:t>
      </w:r>
      <w:r w:rsidRPr="00101F2C">
        <w:rPr>
          <w:lang w:val="ro-RO"/>
        </w:rPr>
        <w:t xml:space="preserve">. Se are în vedere, dacă este cazul, ajustarea graficului de transport pentru asigurarea prezenței elevilor la probele de examen, în condiții de siguranță. </w:t>
      </w:r>
    </w:p>
    <w:p w:rsidR="003A6BAA" w:rsidRPr="00101F2C" w:rsidRDefault="003A6BAA" w:rsidP="003A6BAA">
      <w:pPr>
        <w:pStyle w:val="ListParagraph"/>
        <w:spacing w:line="240" w:lineRule="auto"/>
        <w:ind w:left="1282"/>
        <w:rPr>
          <w:w w:val="105"/>
          <w:szCs w:val="24"/>
        </w:rPr>
      </w:pPr>
    </w:p>
    <w:p w:rsidR="009A275E" w:rsidRPr="00101F2C" w:rsidRDefault="008E2DF4" w:rsidP="008E2DF4">
      <w:pPr>
        <w:pStyle w:val="ListParagraph"/>
        <w:numPr>
          <w:ilvl w:val="1"/>
          <w:numId w:val="9"/>
        </w:numPr>
        <w:spacing w:line="240" w:lineRule="auto"/>
        <w:jc w:val="both"/>
        <w:rPr>
          <w:b/>
          <w:szCs w:val="24"/>
        </w:rPr>
      </w:pPr>
      <w:r w:rsidRPr="00101F2C">
        <w:rPr>
          <w:b/>
          <w:szCs w:val="24"/>
        </w:rPr>
        <w:t>RESPONSABILITĂȚI ȘI TERMENE</w:t>
      </w:r>
    </w:p>
    <w:p w:rsidR="00715B32" w:rsidRPr="00101F2C" w:rsidRDefault="00715B32" w:rsidP="00715B32">
      <w:pPr>
        <w:pStyle w:val="Default"/>
        <w:rPr>
          <w:lang w:val="ro-RO"/>
        </w:rPr>
      </w:pPr>
      <w:r w:rsidRPr="00101F2C">
        <w:rPr>
          <w:lang w:val="ro-RO"/>
        </w:rPr>
        <w:t xml:space="preserve">I. INSPECTORATUL ȘCOLAR JUDEȚEAN . </w:t>
      </w:r>
    </w:p>
    <w:p w:rsidR="008E2DF4" w:rsidRPr="00101F2C" w:rsidRDefault="00715B32" w:rsidP="00715B32">
      <w:pPr>
        <w:spacing w:line="240" w:lineRule="auto"/>
        <w:ind w:left="-157"/>
        <w:rPr>
          <w:szCs w:val="24"/>
        </w:rPr>
      </w:pPr>
      <w:r w:rsidRPr="00101F2C">
        <w:rPr>
          <w:szCs w:val="24"/>
        </w:rPr>
        <w:t>Consiliul de administraţie al inspectoratului şcolar aprobă componenţa comisiilor din unităţile de învăţământ şi din centrele zonale de evaluare, respectând principiile competenţei în evaluare şi al compatibilităţii. Numește persoanele care fac parte din comisiile pentru Evaluarea Naţională, prin decizie a inspectorului şcolar general, cu 48 de ore înainte de data stabilită pentru Evaluarea Naţională;</w:t>
      </w:r>
    </w:p>
    <w:p w:rsidR="00715B32" w:rsidRPr="00101F2C" w:rsidRDefault="00715B32" w:rsidP="00715B32">
      <w:pPr>
        <w:pStyle w:val="Default"/>
        <w:rPr>
          <w:lang w:val="ro-RO"/>
        </w:rPr>
      </w:pPr>
      <w:r w:rsidRPr="00101F2C">
        <w:rPr>
          <w:lang w:val="ro-RO"/>
        </w:rPr>
        <w:lastRenderedPageBreak/>
        <w:t xml:space="preserve">II. CJ-comisia județeană de evaluare națională </w:t>
      </w:r>
    </w:p>
    <w:p w:rsidR="00715B32" w:rsidRPr="00101F2C" w:rsidRDefault="00715B32" w:rsidP="00715B32">
      <w:pPr>
        <w:pStyle w:val="Default"/>
        <w:numPr>
          <w:ilvl w:val="0"/>
          <w:numId w:val="31"/>
        </w:numPr>
        <w:spacing w:after="9"/>
        <w:rPr>
          <w:lang w:val="ro-RO"/>
        </w:rPr>
      </w:pPr>
      <w:r w:rsidRPr="00101F2C">
        <w:rPr>
          <w:lang w:val="ro-RO"/>
        </w:rPr>
        <w:t xml:space="preserve">Ia măsurile care se impun pentru asigurarea transportului absolvenţilor clasei a VIII-a </w:t>
      </w:r>
    </w:p>
    <w:p w:rsidR="00715B32" w:rsidRPr="00101F2C" w:rsidRDefault="00715B32" w:rsidP="00715B32">
      <w:pPr>
        <w:pStyle w:val="Default"/>
        <w:numPr>
          <w:ilvl w:val="0"/>
          <w:numId w:val="37"/>
        </w:numPr>
        <w:spacing w:after="9"/>
        <w:rPr>
          <w:lang w:val="ro-RO"/>
        </w:rPr>
      </w:pPr>
      <w:r w:rsidRPr="00101F2C">
        <w:rPr>
          <w:lang w:val="ro-RO"/>
        </w:rPr>
        <w:t xml:space="preserve">Preia și analizează propunerile de transport din partea </w:t>
      </w:r>
      <w:r w:rsidRPr="00101F2C">
        <w:rPr>
          <w:i/>
          <w:iCs/>
          <w:lang w:val="ro-RO"/>
        </w:rPr>
        <w:t xml:space="preserve">UCE /UPJA </w:t>
      </w:r>
    </w:p>
    <w:p w:rsidR="00715B32" w:rsidRPr="00101F2C" w:rsidRDefault="00715B32" w:rsidP="00715B32">
      <w:pPr>
        <w:pStyle w:val="Default"/>
        <w:numPr>
          <w:ilvl w:val="0"/>
          <w:numId w:val="37"/>
        </w:numPr>
        <w:spacing w:after="9"/>
        <w:rPr>
          <w:lang w:val="ro-RO"/>
        </w:rPr>
      </w:pPr>
      <w:r w:rsidRPr="00101F2C">
        <w:rPr>
          <w:lang w:val="ro-RO"/>
        </w:rPr>
        <w:t xml:space="preserve">Avizează graficele de transport conform anexei 4 </w:t>
      </w:r>
    </w:p>
    <w:p w:rsidR="00715B32" w:rsidRPr="00101F2C" w:rsidRDefault="00715B32" w:rsidP="00715B32">
      <w:pPr>
        <w:pStyle w:val="Default"/>
        <w:numPr>
          <w:ilvl w:val="0"/>
          <w:numId w:val="37"/>
        </w:numPr>
        <w:rPr>
          <w:lang w:val="ro-RO"/>
        </w:rPr>
      </w:pPr>
      <w:r w:rsidRPr="00101F2C">
        <w:rPr>
          <w:lang w:val="ro-RO"/>
        </w:rPr>
        <w:t xml:space="preserve">Asigură mijloacele de rezervă pentru fiecare centru de examen. </w:t>
      </w:r>
    </w:p>
    <w:p w:rsidR="00715B32" w:rsidRPr="00101F2C" w:rsidRDefault="00715B32" w:rsidP="00715B32">
      <w:pPr>
        <w:pStyle w:val="Default"/>
        <w:numPr>
          <w:ilvl w:val="0"/>
          <w:numId w:val="35"/>
        </w:numPr>
        <w:rPr>
          <w:lang w:val="ro-RO"/>
        </w:rPr>
      </w:pPr>
      <w:r w:rsidRPr="00101F2C">
        <w:rPr>
          <w:lang w:val="ro-RO"/>
        </w:rPr>
        <w:t xml:space="preserve">Asigură contactul permanent cu UPJA și UCE printr-un membru din comisie. </w:t>
      </w:r>
    </w:p>
    <w:p w:rsidR="00715B32" w:rsidRPr="00101F2C" w:rsidRDefault="00715B32" w:rsidP="00715B32">
      <w:pPr>
        <w:pStyle w:val="Default"/>
        <w:numPr>
          <w:ilvl w:val="0"/>
          <w:numId w:val="35"/>
        </w:numPr>
        <w:rPr>
          <w:lang w:val="ro-RO"/>
        </w:rPr>
      </w:pPr>
      <w:r w:rsidRPr="00101F2C">
        <w:rPr>
          <w:lang w:val="ro-RO"/>
        </w:rPr>
        <w:t xml:space="preserve">Transmit Comisiei Naţionale, în cel mai scurt timp posibil, situaţiile speciale . </w:t>
      </w:r>
    </w:p>
    <w:p w:rsidR="00715B32" w:rsidRPr="00101F2C" w:rsidRDefault="00715B32" w:rsidP="00715B32">
      <w:pPr>
        <w:pStyle w:val="Default"/>
        <w:rPr>
          <w:lang w:val="ro-RO"/>
        </w:rPr>
      </w:pPr>
      <w:r w:rsidRPr="00101F2C">
        <w:rPr>
          <w:lang w:val="ro-RO"/>
        </w:rPr>
        <w:t xml:space="preserve">III. UCE – Directorul UCE colaborează cu directorii UPJA pentru stabilirea modalităților de transport. UCE asigură soluția de rezervă. </w:t>
      </w:r>
    </w:p>
    <w:p w:rsidR="00715B32" w:rsidRPr="00101F2C" w:rsidRDefault="00715B32" w:rsidP="00715B32">
      <w:pPr>
        <w:pStyle w:val="Default"/>
        <w:rPr>
          <w:lang w:val="ro-RO"/>
        </w:rPr>
      </w:pPr>
      <w:r w:rsidRPr="00101F2C">
        <w:rPr>
          <w:lang w:val="ro-RO"/>
        </w:rPr>
        <w:t>IV. UPJA(UCE) Transmit CJ informațiile cerute inclusiv anexa 1. Directorul UCE în colaborare cu directorii UPJA pot stabili și transmit propuneri comune de transport(utilizarea la comun a microbuzelor școlară)</w:t>
      </w:r>
      <w:r w:rsidRPr="00101F2C">
        <w:rPr>
          <w:sz w:val="23"/>
          <w:szCs w:val="23"/>
          <w:lang w:val="ro-RO"/>
        </w:rPr>
        <w:t xml:space="preserve"> </w:t>
      </w:r>
    </w:p>
    <w:p w:rsidR="00715B32" w:rsidRPr="00101F2C" w:rsidRDefault="00715B32" w:rsidP="00715B32">
      <w:pPr>
        <w:pStyle w:val="Default"/>
        <w:numPr>
          <w:ilvl w:val="0"/>
          <w:numId w:val="37"/>
        </w:numPr>
        <w:spacing w:after="9"/>
        <w:rPr>
          <w:lang w:val="ro-RO"/>
        </w:rPr>
      </w:pPr>
      <w:r w:rsidRPr="00101F2C">
        <w:rPr>
          <w:lang w:val="ro-RO"/>
        </w:rPr>
        <w:t xml:space="preserve">Realizează graficul de transport astfel încât să se asigure transportul tuturor candidaților, în intervalul orar stabilit, la /de la centrul de examen. </w:t>
      </w:r>
    </w:p>
    <w:p w:rsidR="00715B32" w:rsidRPr="00101F2C" w:rsidRDefault="00715B32" w:rsidP="00715B32">
      <w:pPr>
        <w:pStyle w:val="Default"/>
        <w:numPr>
          <w:ilvl w:val="0"/>
          <w:numId w:val="37"/>
        </w:numPr>
        <w:spacing w:after="9"/>
        <w:rPr>
          <w:lang w:val="ro-RO"/>
        </w:rPr>
      </w:pPr>
      <w:r w:rsidRPr="00101F2C">
        <w:rPr>
          <w:lang w:val="ro-RO"/>
        </w:rPr>
        <w:t xml:space="preserve">Asigură informarea părinților și a elevilor referitor la organizarea EN 2026: centre de examen, transport, grafic de transport . Părinții semnează de luare la cunoștința cf. anexei 3 și a graficului de transport. </w:t>
      </w:r>
    </w:p>
    <w:p w:rsidR="00715B32" w:rsidRPr="00101F2C" w:rsidRDefault="00715B32" w:rsidP="00715B32">
      <w:pPr>
        <w:pStyle w:val="Default"/>
        <w:numPr>
          <w:ilvl w:val="0"/>
          <w:numId w:val="37"/>
        </w:numPr>
        <w:spacing w:after="9"/>
        <w:rPr>
          <w:lang w:val="ro-RO"/>
        </w:rPr>
      </w:pPr>
      <w:r w:rsidRPr="00101F2C">
        <w:rPr>
          <w:lang w:val="ro-RO"/>
        </w:rPr>
        <w:t xml:space="preserve">Asigură instruirea șoferilor cu privire transportul elevilor la simulare și în ziua examenelor din cadrul EN 2026. Aceștia semnează angajamentul, graficul de transport și toate documentele necesare. </w:t>
      </w:r>
    </w:p>
    <w:p w:rsidR="00715B32" w:rsidRPr="00101F2C" w:rsidRDefault="00715B32" w:rsidP="00715B32">
      <w:pPr>
        <w:pStyle w:val="Default"/>
        <w:rPr>
          <w:lang w:val="ro-RO"/>
        </w:rPr>
      </w:pPr>
      <w:r w:rsidRPr="00101F2C">
        <w:rPr>
          <w:lang w:val="ro-RO"/>
        </w:rPr>
        <w:t>Șoferii vor respecta toate normele stabilite. UPJA anunța CJ orice situație specială. Soluția de rezervă trebuie asigurată pentru toate UCE.</w:t>
      </w:r>
    </w:p>
    <w:p w:rsidR="00353BF3" w:rsidRPr="00101F2C" w:rsidRDefault="00353BF3" w:rsidP="00353BF3">
      <w:pPr>
        <w:pStyle w:val="Default"/>
        <w:rPr>
          <w:sz w:val="23"/>
          <w:szCs w:val="23"/>
          <w:lang w:val="ro-RO"/>
        </w:rPr>
      </w:pPr>
    </w:p>
    <w:p w:rsidR="008E2DF4" w:rsidRPr="00585119" w:rsidRDefault="00353BF3" w:rsidP="008E2DF4">
      <w:pPr>
        <w:pStyle w:val="ListParagraph"/>
        <w:numPr>
          <w:ilvl w:val="1"/>
          <w:numId w:val="9"/>
        </w:numPr>
        <w:spacing w:line="240" w:lineRule="auto"/>
        <w:jc w:val="both"/>
        <w:rPr>
          <w:b/>
          <w:szCs w:val="24"/>
        </w:rPr>
      </w:pPr>
      <w:r w:rsidRPr="00585119">
        <w:rPr>
          <w:szCs w:val="24"/>
        </w:rPr>
        <w:t>Prezenta procedură se aplica unităților de învățământ care școlarizează elevi de clasa a VIII-a și care vor susține Evaluarea Națională 202</w:t>
      </w:r>
      <w:r w:rsidR="00585119" w:rsidRPr="00585119">
        <w:rPr>
          <w:szCs w:val="24"/>
        </w:rPr>
        <w:t>6</w:t>
      </w:r>
      <w:r w:rsidRPr="00585119">
        <w:rPr>
          <w:szCs w:val="24"/>
        </w:rPr>
        <w:t>. Anexele pot fi modificate în funcție de specific și pot fi colectate de către CE și în format electronic.</w:t>
      </w:r>
    </w:p>
    <w:p w:rsidR="00921FF6" w:rsidRPr="00101F2C" w:rsidRDefault="00921FF6" w:rsidP="00353BF3">
      <w:pPr>
        <w:pStyle w:val="Heading1"/>
        <w:tabs>
          <w:tab w:val="left" w:pos="944"/>
        </w:tabs>
        <w:spacing w:before="0" w:line="240" w:lineRule="auto"/>
        <w:ind w:left="357"/>
        <w:rPr>
          <w:rFonts w:ascii="Times New Roman" w:hAnsi="Times New Roman" w:cs="Times New Roman"/>
          <w:color w:val="000000" w:themeColor="text1"/>
          <w:sz w:val="24"/>
          <w:szCs w:val="24"/>
        </w:rPr>
      </w:pPr>
    </w:p>
    <w:p w:rsidR="00921FF6" w:rsidRPr="00101F2C" w:rsidRDefault="00921FF6" w:rsidP="00921FF6"/>
    <w:p w:rsidR="00F26063" w:rsidRPr="00101F2C" w:rsidRDefault="00F26063">
      <w:pPr>
        <w:spacing w:line="240" w:lineRule="auto"/>
        <w:rPr>
          <w:szCs w:val="24"/>
        </w:rPr>
      </w:pPr>
    </w:p>
    <w:p w:rsidR="000065E8" w:rsidRPr="00101F2C" w:rsidRDefault="000065E8">
      <w:pPr>
        <w:spacing w:line="240" w:lineRule="auto"/>
        <w:rPr>
          <w:szCs w:val="24"/>
        </w:rPr>
      </w:pPr>
    </w:p>
    <w:p w:rsidR="000065E8" w:rsidRPr="00101F2C" w:rsidRDefault="000065E8">
      <w:pPr>
        <w:spacing w:line="240" w:lineRule="auto"/>
        <w:rPr>
          <w:szCs w:val="24"/>
        </w:rPr>
      </w:pPr>
    </w:p>
    <w:p w:rsidR="000065E8" w:rsidRPr="00101F2C" w:rsidRDefault="000065E8">
      <w:pPr>
        <w:spacing w:line="240" w:lineRule="auto"/>
        <w:rPr>
          <w:szCs w:val="24"/>
        </w:rPr>
      </w:pPr>
    </w:p>
    <w:p w:rsidR="006439FF" w:rsidRPr="00101F2C" w:rsidRDefault="006439FF"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Default="00B5740D" w:rsidP="009206D6">
      <w:pPr>
        <w:spacing w:line="240" w:lineRule="auto"/>
        <w:rPr>
          <w:i/>
          <w:szCs w:val="24"/>
        </w:rPr>
      </w:pPr>
    </w:p>
    <w:p w:rsidR="00585119" w:rsidRDefault="00585119" w:rsidP="009206D6">
      <w:pPr>
        <w:spacing w:line="240" w:lineRule="auto"/>
        <w:rPr>
          <w:i/>
          <w:szCs w:val="24"/>
        </w:rPr>
      </w:pPr>
    </w:p>
    <w:p w:rsidR="00585119" w:rsidRPr="00101F2C" w:rsidRDefault="00585119" w:rsidP="009206D6">
      <w:pPr>
        <w:spacing w:line="240" w:lineRule="auto"/>
        <w:rPr>
          <w:i/>
          <w:szCs w:val="24"/>
        </w:rPr>
      </w:pPr>
    </w:p>
    <w:p w:rsidR="009206D6" w:rsidRDefault="009206D6" w:rsidP="009206D6">
      <w:pPr>
        <w:jc w:val="right"/>
        <w:rPr>
          <w:rFonts w:eastAsia="Calibri"/>
          <w:bCs/>
          <w:iCs/>
          <w:szCs w:val="24"/>
        </w:rPr>
      </w:pPr>
      <w:r w:rsidRPr="001E2D73">
        <w:rPr>
          <w:rFonts w:eastAsia="Calibri"/>
          <w:bCs/>
          <w:iCs/>
          <w:szCs w:val="24"/>
        </w:rPr>
        <w:lastRenderedPageBreak/>
        <w:t>Anexa 1</w:t>
      </w:r>
    </w:p>
    <w:p w:rsidR="009206D6" w:rsidRPr="001E2D73" w:rsidRDefault="009206D6" w:rsidP="009206D6">
      <w:pPr>
        <w:rPr>
          <w:rFonts w:eastAsia="Calibri"/>
          <w:bCs/>
          <w:iCs/>
          <w:szCs w:val="24"/>
        </w:rPr>
      </w:pPr>
    </w:p>
    <w:p w:rsidR="009206D6" w:rsidRDefault="009206D6" w:rsidP="009206D6">
      <w:pPr>
        <w:rPr>
          <w:rFonts w:eastAsia="Calibri"/>
          <w:bCs/>
          <w:iCs/>
          <w:szCs w:val="24"/>
        </w:rPr>
      </w:pPr>
      <w:r w:rsidRPr="001E2D73">
        <w:rPr>
          <w:rFonts w:eastAsia="Calibri"/>
          <w:bCs/>
          <w:iCs/>
          <w:szCs w:val="24"/>
        </w:rPr>
        <w:t xml:space="preserve">Prin prezenta vă comunicăm că </w:t>
      </w:r>
      <w:r>
        <w:rPr>
          <w:rFonts w:eastAsia="Calibri"/>
          <w:bCs/>
          <w:iCs/>
          <w:szCs w:val="24"/>
        </w:rPr>
        <w:t>u</w:t>
      </w:r>
      <w:r w:rsidRPr="001E2D73">
        <w:rPr>
          <w:rFonts w:eastAsia="Calibri"/>
          <w:bCs/>
          <w:iCs/>
          <w:szCs w:val="24"/>
        </w:rPr>
        <w:t xml:space="preserve">nitatea de învățământ </w:t>
      </w:r>
      <w:r>
        <w:rPr>
          <w:rFonts w:eastAsia="Calibri"/>
          <w:bCs/>
          <w:iCs/>
          <w:szCs w:val="24"/>
        </w:rPr>
        <w:t xml:space="preserve">............... centru de examen/ arondată la centru de examen ....... </w:t>
      </w:r>
    </w:p>
    <w:p w:rsidR="009206D6" w:rsidRDefault="009206D6" w:rsidP="009206D6">
      <w:pPr>
        <w:rPr>
          <w:rFonts w:eastAsia="Calibri"/>
          <w:bCs/>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8641"/>
      </w:tblGrid>
      <w:tr w:rsidR="009206D6" w:rsidTr="007E4F31">
        <w:tc>
          <w:tcPr>
            <w:tcW w:w="421"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641" w:type="dxa"/>
            <w:tcBorders>
              <w:left w:val="single" w:sz="12" w:space="0" w:color="auto"/>
            </w:tcBorders>
          </w:tcPr>
          <w:p w:rsidR="009206D6" w:rsidRDefault="009206D6" w:rsidP="009206D6">
            <w:pPr>
              <w:rPr>
                <w:rFonts w:eastAsia="Calibri"/>
                <w:bCs/>
                <w:iCs/>
                <w:szCs w:val="24"/>
              </w:rPr>
            </w:pPr>
            <w:r>
              <w:rPr>
                <w:rFonts w:eastAsia="Calibri"/>
                <w:bCs/>
                <w:iCs/>
                <w:szCs w:val="24"/>
              </w:rPr>
              <w:t>-are posibilitatea să asigure transportul elevilor pentru susținerea examenelor de la EN 2026, prin mijloace proprii. Descriere:</w:t>
            </w:r>
          </w:p>
        </w:tc>
      </w:tr>
    </w:tbl>
    <w:p w:rsidR="009206D6" w:rsidRDefault="009206D6" w:rsidP="009206D6">
      <w:pPr>
        <w:rPr>
          <w:rFonts w:eastAsia="Calibri"/>
          <w:bCs/>
          <w:iCs/>
          <w:szCs w:val="24"/>
        </w:rPr>
      </w:pPr>
    </w:p>
    <w:p w:rsidR="009206D6" w:rsidRDefault="009206D6" w:rsidP="009206D6">
      <w:pPr>
        <w:rPr>
          <w:rFonts w:eastAsia="Calibri"/>
          <w:bCs/>
          <w:iCs/>
          <w:szCs w:val="24"/>
        </w:rPr>
      </w:pPr>
      <w:r>
        <w:rPr>
          <w:rFonts w:eastAsia="Calibri"/>
          <w:bCs/>
          <w:i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8641"/>
      </w:tblGrid>
      <w:tr w:rsidR="009206D6" w:rsidTr="007E4F31">
        <w:tc>
          <w:tcPr>
            <w:tcW w:w="421"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641" w:type="dxa"/>
            <w:tcBorders>
              <w:left w:val="single" w:sz="12" w:space="0" w:color="auto"/>
            </w:tcBorders>
          </w:tcPr>
          <w:p w:rsidR="009206D6" w:rsidRDefault="009206D6" w:rsidP="00541106">
            <w:pPr>
              <w:rPr>
                <w:rFonts w:eastAsia="Calibri"/>
                <w:bCs/>
                <w:iCs/>
                <w:szCs w:val="24"/>
              </w:rPr>
            </w:pPr>
            <w:r>
              <w:rPr>
                <w:rFonts w:eastAsia="Calibri"/>
                <w:bCs/>
                <w:iCs/>
                <w:szCs w:val="24"/>
              </w:rPr>
              <w:t>-NU are posibilitatea să asigure transportul elevilor pentru susținerea examenelor de la EN 202</w:t>
            </w:r>
            <w:r w:rsidR="00541106">
              <w:rPr>
                <w:rFonts w:eastAsia="Calibri"/>
                <w:bCs/>
                <w:iCs/>
                <w:szCs w:val="24"/>
              </w:rPr>
              <w:t>6</w:t>
            </w:r>
            <w:r>
              <w:rPr>
                <w:rFonts w:eastAsia="Calibri"/>
                <w:bCs/>
                <w:iCs/>
                <w:szCs w:val="24"/>
              </w:rPr>
              <w:t>, prin mijloace proprii. Descriere:</w:t>
            </w:r>
          </w:p>
        </w:tc>
      </w:tr>
    </w:tbl>
    <w:p w:rsidR="009206D6" w:rsidRDefault="009206D6" w:rsidP="009206D6">
      <w:pPr>
        <w:rPr>
          <w:rFonts w:eastAsia="Calibri"/>
          <w:bCs/>
          <w:iCs/>
          <w:szCs w:val="24"/>
        </w:rPr>
      </w:pPr>
    </w:p>
    <w:p w:rsidR="009206D6" w:rsidRDefault="009206D6" w:rsidP="009206D6">
      <w:pPr>
        <w:rPr>
          <w:rFonts w:eastAsia="Calibri"/>
          <w:bCs/>
          <w:iCs/>
          <w:szCs w:val="24"/>
        </w:rPr>
      </w:pPr>
      <w:r>
        <w:rPr>
          <w:rFonts w:eastAsia="Calibri"/>
          <w:bCs/>
          <w:i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8641"/>
      </w:tblGrid>
      <w:tr w:rsidR="009206D6" w:rsidTr="007E4F31">
        <w:tc>
          <w:tcPr>
            <w:tcW w:w="421"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641" w:type="dxa"/>
            <w:tcBorders>
              <w:left w:val="single" w:sz="12" w:space="0" w:color="auto"/>
            </w:tcBorders>
          </w:tcPr>
          <w:p w:rsidR="009206D6" w:rsidRDefault="009206D6" w:rsidP="007E4F31">
            <w:pPr>
              <w:rPr>
                <w:rFonts w:eastAsia="Calibri"/>
                <w:bCs/>
                <w:iCs/>
                <w:szCs w:val="24"/>
              </w:rPr>
            </w:pPr>
            <w:r>
              <w:rPr>
                <w:rFonts w:eastAsia="Calibri"/>
                <w:bCs/>
                <w:iCs/>
                <w:szCs w:val="24"/>
              </w:rPr>
              <w:t>-are posibilitate prin colaborare cu celelalte unități din cadrul centrului de examen. Descrieți:</w:t>
            </w:r>
          </w:p>
        </w:tc>
      </w:tr>
    </w:tbl>
    <w:p w:rsidR="009206D6" w:rsidRDefault="009206D6" w:rsidP="009206D6">
      <w:pPr>
        <w:rPr>
          <w:rFonts w:eastAsia="Calibri"/>
          <w:bCs/>
          <w:iCs/>
          <w:szCs w:val="24"/>
        </w:rPr>
      </w:pPr>
    </w:p>
    <w:p w:rsidR="009206D6" w:rsidRDefault="009206D6" w:rsidP="009206D6">
      <w:pPr>
        <w:rPr>
          <w:rFonts w:eastAsia="Calibri"/>
          <w:bCs/>
          <w:iCs/>
          <w:szCs w:val="24"/>
        </w:rPr>
      </w:pPr>
      <w:r>
        <w:rPr>
          <w:rFonts w:eastAsia="Calibri"/>
          <w:bCs/>
          <w:i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8500"/>
      </w:tblGrid>
      <w:tr w:rsidR="009206D6" w:rsidTr="007E4F31">
        <w:tc>
          <w:tcPr>
            <w:tcW w:w="562"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500" w:type="dxa"/>
            <w:tcBorders>
              <w:left w:val="single" w:sz="12" w:space="0" w:color="auto"/>
            </w:tcBorders>
          </w:tcPr>
          <w:p w:rsidR="009206D6" w:rsidRDefault="009206D6" w:rsidP="007E4F31">
            <w:pPr>
              <w:rPr>
                <w:rFonts w:eastAsia="Calibri"/>
                <w:bCs/>
                <w:iCs/>
                <w:szCs w:val="24"/>
              </w:rPr>
            </w:pPr>
            <w:r>
              <w:rPr>
                <w:rFonts w:eastAsia="Calibri"/>
                <w:bCs/>
                <w:iCs/>
                <w:szCs w:val="24"/>
              </w:rPr>
              <w:t>Transportul elevilor este asigurat?</w:t>
            </w:r>
          </w:p>
        </w:tc>
      </w:tr>
      <w:tr w:rsidR="009206D6" w:rsidTr="007E4F31">
        <w:tc>
          <w:tcPr>
            <w:tcW w:w="562"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500" w:type="dxa"/>
            <w:tcBorders>
              <w:left w:val="single" w:sz="12" w:space="0" w:color="auto"/>
            </w:tcBorders>
          </w:tcPr>
          <w:p w:rsidR="009206D6" w:rsidRDefault="009206D6" w:rsidP="007E4F31">
            <w:pPr>
              <w:rPr>
                <w:rFonts w:eastAsia="Calibri"/>
                <w:bCs/>
                <w:iCs/>
                <w:szCs w:val="24"/>
              </w:rPr>
            </w:pPr>
            <w:r w:rsidRPr="00E50908">
              <w:rPr>
                <w:rFonts w:eastAsia="Calibri"/>
                <w:bCs/>
                <w:iCs/>
                <w:szCs w:val="24"/>
              </w:rPr>
              <w:t>DA</w:t>
            </w:r>
          </w:p>
        </w:tc>
      </w:tr>
      <w:tr w:rsidR="009206D6" w:rsidTr="007E4F31">
        <w:tc>
          <w:tcPr>
            <w:tcW w:w="562"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500" w:type="dxa"/>
            <w:tcBorders>
              <w:left w:val="single" w:sz="12" w:space="0" w:color="auto"/>
            </w:tcBorders>
          </w:tcPr>
          <w:p w:rsidR="009206D6" w:rsidRDefault="009206D6" w:rsidP="007E4F31">
            <w:pPr>
              <w:rPr>
                <w:rFonts w:eastAsia="Calibri"/>
                <w:bCs/>
                <w:iCs/>
                <w:szCs w:val="24"/>
              </w:rPr>
            </w:pPr>
            <w:r w:rsidRPr="00E50908">
              <w:rPr>
                <w:rFonts w:eastAsia="Calibri"/>
                <w:bCs/>
                <w:iCs/>
                <w:szCs w:val="24"/>
              </w:rPr>
              <w:t>NU</w:t>
            </w:r>
          </w:p>
        </w:tc>
      </w:tr>
      <w:tr w:rsidR="009206D6" w:rsidTr="007E4F31">
        <w:tc>
          <w:tcPr>
            <w:tcW w:w="562" w:type="dxa"/>
            <w:tcBorders>
              <w:top w:val="single" w:sz="12" w:space="0" w:color="auto"/>
              <w:left w:val="single" w:sz="12" w:space="0" w:color="auto"/>
              <w:bottom w:val="single" w:sz="12" w:space="0" w:color="auto"/>
              <w:right w:val="single" w:sz="12" w:space="0" w:color="auto"/>
            </w:tcBorders>
          </w:tcPr>
          <w:p w:rsidR="009206D6" w:rsidRDefault="009206D6" w:rsidP="007E4F31">
            <w:pPr>
              <w:rPr>
                <w:rFonts w:eastAsia="Calibri"/>
                <w:bCs/>
                <w:iCs/>
                <w:szCs w:val="24"/>
              </w:rPr>
            </w:pPr>
          </w:p>
        </w:tc>
        <w:tc>
          <w:tcPr>
            <w:tcW w:w="8500" w:type="dxa"/>
            <w:tcBorders>
              <w:left w:val="single" w:sz="12" w:space="0" w:color="auto"/>
            </w:tcBorders>
          </w:tcPr>
          <w:p w:rsidR="009206D6" w:rsidRDefault="009206D6" w:rsidP="007E4F31">
            <w:pPr>
              <w:rPr>
                <w:rFonts w:eastAsia="Calibri"/>
                <w:bCs/>
                <w:iCs/>
                <w:szCs w:val="24"/>
              </w:rPr>
            </w:pPr>
            <w:r w:rsidRPr="00E50908">
              <w:rPr>
                <w:rFonts w:eastAsia="Calibri"/>
                <w:bCs/>
                <w:iCs/>
                <w:szCs w:val="24"/>
              </w:rPr>
              <w:t>PARȚIAL</w:t>
            </w:r>
          </w:p>
        </w:tc>
      </w:tr>
    </w:tbl>
    <w:p w:rsidR="009206D6" w:rsidRDefault="009206D6" w:rsidP="009206D6">
      <w:pPr>
        <w:rPr>
          <w:rFonts w:eastAsia="Calibri"/>
          <w:bCs/>
          <w:iCs/>
          <w:szCs w:val="24"/>
        </w:rPr>
      </w:pPr>
      <w:r>
        <w:rPr>
          <w:rFonts w:eastAsia="Calibri"/>
          <w:bCs/>
          <w:iCs/>
          <w:szCs w:val="24"/>
        </w:rPr>
        <w:t>Descrieți:</w:t>
      </w:r>
    </w:p>
    <w:p w:rsidR="009206D6" w:rsidRDefault="009206D6" w:rsidP="009206D6">
      <w:pPr>
        <w:rPr>
          <w:rFonts w:eastAsia="Calibri"/>
          <w:bCs/>
          <w:iCs/>
          <w:szCs w:val="24"/>
        </w:rPr>
      </w:pPr>
      <w:r>
        <w:rPr>
          <w:rFonts w:eastAsia="Calibri"/>
          <w:bCs/>
          <w:iCs/>
          <w:szCs w:val="24"/>
        </w:rPr>
        <w:t>................................................................................................................................................</w:t>
      </w:r>
    </w:p>
    <w:p w:rsidR="009206D6" w:rsidRDefault="009206D6" w:rsidP="009206D6">
      <w:pPr>
        <w:rPr>
          <w:rFonts w:eastAsia="Calibri"/>
          <w:bCs/>
          <w:iCs/>
          <w:szCs w:val="24"/>
        </w:rPr>
      </w:pPr>
    </w:p>
    <w:p w:rsidR="00B5740D" w:rsidRPr="00101F2C" w:rsidRDefault="009206D6" w:rsidP="009206D6">
      <w:pPr>
        <w:spacing w:line="240" w:lineRule="auto"/>
        <w:jc w:val="right"/>
        <w:rPr>
          <w:i/>
          <w:szCs w:val="24"/>
        </w:rPr>
      </w:pPr>
      <w:r>
        <w:rPr>
          <w:rFonts w:eastAsia="Calibri"/>
          <w:bCs/>
          <w:iCs/>
          <w:szCs w:val="24"/>
        </w:rPr>
        <w:t xml:space="preserve">      Director,                                                                                                           Data</w:t>
      </w: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Pr="00101F2C" w:rsidRDefault="00B5740D" w:rsidP="004A2472">
      <w:pPr>
        <w:spacing w:line="240" w:lineRule="auto"/>
        <w:jc w:val="right"/>
        <w:rPr>
          <w:i/>
          <w:szCs w:val="24"/>
        </w:rPr>
      </w:pPr>
    </w:p>
    <w:p w:rsidR="00B5740D" w:rsidRDefault="00B5740D"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4A2472">
      <w:pPr>
        <w:spacing w:line="240" w:lineRule="auto"/>
        <w:jc w:val="right"/>
        <w:rPr>
          <w:i/>
          <w:szCs w:val="24"/>
        </w:rPr>
      </w:pPr>
    </w:p>
    <w:p w:rsidR="009206D6" w:rsidRDefault="009206D6" w:rsidP="009206D6">
      <w:pPr>
        <w:jc w:val="right"/>
        <w:rPr>
          <w:rFonts w:eastAsia="Calibri"/>
          <w:b/>
          <w:i/>
          <w:szCs w:val="24"/>
        </w:rPr>
      </w:pPr>
      <w:r>
        <w:rPr>
          <w:rFonts w:eastAsia="Calibri"/>
          <w:b/>
          <w:i/>
          <w:szCs w:val="24"/>
        </w:rPr>
        <w:lastRenderedPageBreak/>
        <w:t>Anexa 2</w:t>
      </w:r>
    </w:p>
    <w:p w:rsidR="009206D6" w:rsidRDefault="009206D6" w:rsidP="009206D6">
      <w:pPr>
        <w:rPr>
          <w:rFonts w:eastAsia="Calibri"/>
          <w:bCs/>
          <w:iCs/>
          <w:szCs w:val="24"/>
        </w:rPr>
      </w:pPr>
      <w:r w:rsidRPr="007A2FE1">
        <w:rPr>
          <w:rFonts w:eastAsia="Calibri"/>
          <w:bCs/>
          <w:iCs/>
          <w:szCs w:val="24"/>
        </w:rPr>
        <w:t xml:space="preserve">Subsemnatul parinte/tutore legal a elevului </w:t>
      </w:r>
      <w:r>
        <w:rPr>
          <w:rFonts w:eastAsia="Calibri"/>
          <w:bCs/>
          <w:iCs/>
          <w:szCs w:val="24"/>
        </w:rPr>
        <w:t xml:space="preserve">.................. clasa.... unitatea de învățământ ......... am </w:t>
      </w:r>
      <w:r w:rsidRPr="007A2FE1">
        <w:rPr>
          <w:rFonts w:eastAsia="Calibri"/>
          <w:bCs/>
          <w:iCs/>
          <w:szCs w:val="24"/>
        </w:rPr>
        <w:t xml:space="preserve"> luat la cuno</w:t>
      </w:r>
      <w:r>
        <w:rPr>
          <w:rFonts w:eastAsia="Calibri"/>
          <w:bCs/>
          <w:iCs/>
          <w:szCs w:val="24"/>
        </w:rPr>
        <w:t>ș</w:t>
      </w:r>
      <w:r w:rsidRPr="007A2FE1">
        <w:rPr>
          <w:rFonts w:eastAsia="Calibri"/>
          <w:bCs/>
          <w:iCs/>
          <w:szCs w:val="24"/>
        </w:rPr>
        <w:t>tin</w:t>
      </w:r>
      <w:r>
        <w:rPr>
          <w:rFonts w:eastAsia="Calibri"/>
          <w:bCs/>
          <w:iCs/>
          <w:szCs w:val="24"/>
        </w:rPr>
        <w:t>ț</w:t>
      </w:r>
      <w:r w:rsidRPr="007A2FE1">
        <w:rPr>
          <w:rFonts w:eastAsia="Calibri"/>
          <w:bCs/>
          <w:iCs/>
          <w:szCs w:val="24"/>
        </w:rPr>
        <w:t>a c</w:t>
      </w:r>
      <w:r>
        <w:rPr>
          <w:rFonts w:eastAsia="Calibri"/>
          <w:bCs/>
          <w:iCs/>
          <w:szCs w:val="24"/>
        </w:rPr>
        <w:t xml:space="preserve">ăexamenul din cadrul </w:t>
      </w:r>
      <w:r>
        <w:rPr>
          <w:rFonts w:eastAsia="Calibri"/>
          <w:b/>
          <w:bCs/>
          <w:iCs/>
          <w:szCs w:val="24"/>
        </w:rPr>
        <w:t>evauării naționale</w:t>
      </w:r>
      <w:r w:rsidRPr="0000547E">
        <w:rPr>
          <w:rFonts w:eastAsia="Calibri"/>
          <w:bCs/>
          <w:iCs/>
          <w:szCs w:val="24"/>
        </w:rPr>
        <w:t> 202</w:t>
      </w:r>
      <w:r>
        <w:rPr>
          <w:rFonts w:eastAsia="Calibri"/>
          <w:bCs/>
          <w:iCs/>
          <w:szCs w:val="24"/>
        </w:rPr>
        <w:t xml:space="preserve">6 se vor desfășura la </w:t>
      </w:r>
      <w:r w:rsidRPr="007A2FE1">
        <w:rPr>
          <w:rFonts w:eastAsia="Calibri"/>
          <w:bCs/>
          <w:iCs/>
          <w:szCs w:val="24"/>
        </w:rPr>
        <w:t xml:space="preserve">centrul de examen </w:t>
      </w:r>
      <w:r>
        <w:rPr>
          <w:rFonts w:eastAsia="Calibri"/>
          <w:bCs/>
          <w:iCs/>
          <w:szCs w:val="24"/>
        </w:rPr>
        <w:t>......... localitate........</w:t>
      </w:r>
    </w:p>
    <w:p w:rsidR="009206D6" w:rsidRDefault="009206D6" w:rsidP="009206D6">
      <w:pPr>
        <w:rPr>
          <w:rFonts w:eastAsia="Calibri"/>
          <w:bCs/>
          <w:iCs/>
          <w:szCs w:val="24"/>
        </w:rPr>
      </w:pPr>
      <w:r>
        <w:rPr>
          <w:rFonts w:eastAsia="Calibri"/>
          <w:bCs/>
          <w:iCs/>
          <w:szCs w:val="24"/>
        </w:rPr>
        <w:t>Pentru transportul elevilor în zilele de examen DORESC/</w:t>
      </w:r>
      <w:r w:rsidRPr="007A2FE1">
        <w:rPr>
          <w:rFonts w:eastAsia="Calibri"/>
          <w:bCs/>
          <w:iCs/>
          <w:szCs w:val="24"/>
        </w:rPr>
        <w:t xml:space="preserve"> NU DORESC </w:t>
      </w:r>
      <w:r w:rsidRPr="00EB71BA">
        <w:rPr>
          <w:rFonts w:eastAsia="Calibri"/>
          <w:bCs/>
          <w:iCs/>
          <w:szCs w:val="24"/>
          <w:u w:val="single"/>
        </w:rPr>
        <w:t>transport cu microbu</w:t>
      </w:r>
      <w:r>
        <w:rPr>
          <w:rFonts w:eastAsia="Calibri"/>
          <w:bCs/>
          <w:iCs/>
          <w:szCs w:val="24"/>
          <w:u w:val="single"/>
        </w:rPr>
        <w:t>z</w:t>
      </w:r>
      <w:r w:rsidRPr="00EB71BA">
        <w:rPr>
          <w:rFonts w:eastAsia="Calibri"/>
          <w:bCs/>
          <w:iCs/>
          <w:szCs w:val="24"/>
          <w:u w:val="single"/>
        </w:rPr>
        <w:t>ul școlar</w:t>
      </w:r>
      <w:r>
        <w:rPr>
          <w:rFonts w:eastAsia="Calibri"/>
          <w:bCs/>
          <w:iCs/>
          <w:szCs w:val="24"/>
        </w:rPr>
        <w:t xml:space="preserve"> a fiului/ fiicei mele de la locația stabilită la centrul de examen.Menționez că voi respecta graficul de transport stabilit de unitatea de învățământ, prin asigurarea prezenței fiului / fiicei mele la ora și locația stabilită în vederea transportului la centrul de examen.</w:t>
      </w:r>
    </w:p>
    <w:p w:rsidR="009206D6" w:rsidRDefault="009206D6" w:rsidP="009206D6">
      <w:pPr>
        <w:rPr>
          <w:rFonts w:eastAsia="Calibri"/>
          <w:bCs/>
          <w:iCs/>
          <w:szCs w:val="24"/>
        </w:rPr>
      </w:pPr>
      <w:r>
        <w:rPr>
          <w:rFonts w:eastAsia="Calibri"/>
          <w:bCs/>
          <w:iCs/>
          <w:szCs w:val="24"/>
        </w:rPr>
        <w:t xml:space="preserve">În cazul în care răspunsul este </w:t>
      </w:r>
      <w:r w:rsidRPr="007A2FE1">
        <w:rPr>
          <w:rFonts w:eastAsia="Calibri"/>
          <w:bCs/>
          <w:iCs/>
          <w:szCs w:val="24"/>
        </w:rPr>
        <w:t>NU DORESC TRANSPORT CU MICROBU</w:t>
      </w:r>
      <w:r>
        <w:rPr>
          <w:rFonts w:eastAsia="Calibri"/>
          <w:bCs/>
          <w:iCs/>
          <w:szCs w:val="24"/>
        </w:rPr>
        <w:t>Z</w:t>
      </w:r>
      <w:r w:rsidRPr="007A2FE1">
        <w:rPr>
          <w:rFonts w:eastAsia="Calibri"/>
          <w:bCs/>
          <w:iCs/>
          <w:szCs w:val="24"/>
        </w:rPr>
        <w:t>UL</w:t>
      </w:r>
      <w:r>
        <w:rPr>
          <w:rFonts w:eastAsia="Calibri"/>
          <w:bCs/>
          <w:iCs/>
          <w:szCs w:val="24"/>
        </w:rPr>
        <w:t xml:space="preserve"> ȘCOLAR a fiului/ fiicei mele de la locația stabilită la centrul de examen, declar că răspund de transportul fiului/fiicei mele, în zilele de examen la centrul de examen, astfel asigurând prezența acestuia  </w:t>
      </w:r>
      <w:r w:rsidRPr="0004023C">
        <w:rPr>
          <w:rFonts w:eastAsia="Calibri"/>
          <w:bCs/>
          <w:iCs/>
          <w:szCs w:val="24"/>
        </w:rPr>
        <w:t>cel mai târziu cu 30 de minute înainte de începerea probei,respectiv până la ora 8.30, în fiecare zi în care se desfăşoară probele scrise</w:t>
      </w:r>
      <w:r>
        <w:rPr>
          <w:rFonts w:eastAsia="Calibri"/>
          <w:bCs/>
          <w:iCs/>
          <w:szCs w:val="24"/>
        </w:rPr>
        <w:t>.</w:t>
      </w:r>
    </w:p>
    <w:p w:rsidR="009206D6" w:rsidRDefault="009206D6" w:rsidP="009206D6">
      <w:pPr>
        <w:rPr>
          <w:rFonts w:eastAsia="Calibri"/>
          <w:bCs/>
          <w:iCs/>
          <w:szCs w:val="24"/>
        </w:rPr>
      </w:pPr>
    </w:p>
    <w:p w:rsidR="009206D6" w:rsidRDefault="009206D6" w:rsidP="009206D6">
      <w:pPr>
        <w:spacing w:line="240" w:lineRule="auto"/>
        <w:jc w:val="right"/>
        <w:rPr>
          <w:rFonts w:eastAsia="Calibri"/>
          <w:szCs w:val="24"/>
        </w:rPr>
      </w:pPr>
      <w:r>
        <w:rPr>
          <w:rFonts w:eastAsia="Calibri"/>
          <w:szCs w:val="24"/>
        </w:rPr>
        <w:t>Nume și prenume                                                                                        Data</w:t>
      </w: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9206D6" w:rsidRDefault="009206D6" w:rsidP="009206D6">
      <w:pPr>
        <w:spacing w:line="240" w:lineRule="auto"/>
        <w:jc w:val="right"/>
        <w:rPr>
          <w:rFonts w:eastAsia="Calibri"/>
          <w:szCs w:val="24"/>
        </w:rPr>
      </w:pPr>
    </w:p>
    <w:p w:rsidR="00DA5409" w:rsidRDefault="00DA5409" w:rsidP="00DA5409">
      <w:pPr>
        <w:jc w:val="right"/>
        <w:rPr>
          <w:rFonts w:eastAsia="Calibri"/>
          <w:bCs/>
          <w:iCs/>
          <w:szCs w:val="24"/>
        </w:rPr>
      </w:pPr>
      <w:r>
        <w:rPr>
          <w:rFonts w:eastAsia="Calibri"/>
          <w:bCs/>
          <w:iCs/>
          <w:szCs w:val="24"/>
        </w:rPr>
        <w:lastRenderedPageBreak/>
        <w:t>Anexa 3</w:t>
      </w:r>
    </w:p>
    <w:p w:rsidR="00930E6B" w:rsidRDefault="00930E6B" w:rsidP="00DA5409">
      <w:pPr>
        <w:jc w:val="right"/>
        <w:rPr>
          <w:rFonts w:eastAsia="Calibri"/>
          <w:bCs/>
          <w:iCs/>
          <w:szCs w:val="24"/>
        </w:rPr>
      </w:pPr>
    </w:p>
    <w:p w:rsidR="00930E6B" w:rsidRPr="00E16619" w:rsidRDefault="00930E6B" w:rsidP="00930E6B">
      <w:pPr>
        <w:jc w:val="center"/>
        <w:rPr>
          <w:rFonts w:eastAsia="Calibri"/>
          <w:bCs/>
          <w:iCs/>
          <w:szCs w:val="24"/>
        </w:rPr>
      </w:pPr>
      <w:r>
        <w:rPr>
          <w:rFonts w:eastAsia="Calibri"/>
          <w:bCs/>
          <w:iCs/>
          <w:szCs w:val="24"/>
        </w:rPr>
        <w:t xml:space="preserve">Declarație – angajament șofer </w:t>
      </w:r>
    </w:p>
    <w:p w:rsidR="00930E6B" w:rsidRDefault="00930E6B" w:rsidP="00DA5409">
      <w:pPr>
        <w:rPr>
          <w:rFonts w:eastAsia="Calibri"/>
          <w:bCs/>
          <w:iCs/>
          <w:szCs w:val="24"/>
        </w:rPr>
      </w:pPr>
    </w:p>
    <w:p w:rsidR="00930E6B" w:rsidRDefault="00930E6B" w:rsidP="00DA5409">
      <w:pPr>
        <w:rPr>
          <w:rFonts w:eastAsia="Calibri"/>
          <w:bCs/>
          <w:iCs/>
          <w:szCs w:val="24"/>
        </w:rPr>
      </w:pPr>
    </w:p>
    <w:p w:rsidR="00DA5409" w:rsidRDefault="00DA5409" w:rsidP="00DA5409">
      <w:pPr>
        <w:rPr>
          <w:rFonts w:eastAsia="Calibri"/>
          <w:bCs/>
          <w:iCs/>
          <w:szCs w:val="24"/>
        </w:rPr>
      </w:pPr>
      <w:r w:rsidRPr="00E16619">
        <w:rPr>
          <w:rFonts w:eastAsia="Calibri"/>
          <w:bCs/>
          <w:iCs/>
          <w:szCs w:val="24"/>
        </w:rPr>
        <w:t xml:space="preserve">Subsemnatul .... </w:t>
      </w:r>
      <w:r>
        <w:rPr>
          <w:rFonts w:eastAsia="Calibri"/>
          <w:bCs/>
          <w:iCs/>
          <w:szCs w:val="24"/>
        </w:rPr>
        <w:t>.................................... angajat cu at</w:t>
      </w:r>
      <w:r w:rsidRPr="00E16619">
        <w:rPr>
          <w:rFonts w:eastAsia="Calibri"/>
          <w:bCs/>
          <w:iCs/>
          <w:szCs w:val="24"/>
        </w:rPr>
        <w:t>r</w:t>
      </w:r>
      <w:r>
        <w:rPr>
          <w:rFonts w:eastAsia="Calibri"/>
          <w:bCs/>
          <w:iCs/>
          <w:szCs w:val="24"/>
        </w:rPr>
        <w:t>i</w:t>
      </w:r>
      <w:r w:rsidRPr="00E16619">
        <w:rPr>
          <w:rFonts w:eastAsia="Calibri"/>
          <w:bCs/>
          <w:iCs/>
          <w:szCs w:val="24"/>
        </w:rPr>
        <w:t>buții pentru transportul școlar a</w:t>
      </w:r>
      <w:r>
        <w:rPr>
          <w:rFonts w:eastAsia="Calibri"/>
          <w:bCs/>
          <w:iCs/>
          <w:szCs w:val="24"/>
        </w:rPr>
        <w:t>l</w:t>
      </w:r>
      <w:r w:rsidRPr="00E16619">
        <w:rPr>
          <w:rFonts w:eastAsia="Calibri"/>
          <w:bCs/>
          <w:iCs/>
          <w:szCs w:val="24"/>
        </w:rPr>
        <w:t xml:space="preserve"> elevilor, declar că am fost instruit cu privire la transportul elevilor în zilele de examen EN 202</w:t>
      </w:r>
      <w:r w:rsidR="00541106">
        <w:rPr>
          <w:rFonts w:eastAsia="Calibri"/>
          <w:bCs/>
          <w:iCs/>
          <w:szCs w:val="24"/>
        </w:rPr>
        <w:t>6</w:t>
      </w:r>
      <w:r w:rsidRPr="00E16619">
        <w:rPr>
          <w:rFonts w:eastAsia="Calibri"/>
          <w:bCs/>
          <w:iCs/>
          <w:szCs w:val="24"/>
        </w:rPr>
        <w:t xml:space="preserve"> și că voi respecta graficul de transport stabilit în acest sens</w:t>
      </w:r>
    </w:p>
    <w:p w:rsidR="00DA5409" w:rsidRDefault="00DA5409" w:rsidP="00DA5409">
      <w:pPr>
        <w:rPr>
          <w:rFonts w:eastAsia="Calibri"/>
          <w:bCs/>
          <w:iCs/>
          <w:szCs w:val="24"/>
        </w:rPr>
      </w:pPr>
    </w:p>
    <w:p w:rsidR="00DA5409" w:rsidRDefault="00DA5409" w:rsidP="00DA5409">
      <w:pPr>
        <w:rPr>
          <w:rFonts w:eastAsia="Calibri"/>
          <w:bCs/>
          <w:iCs/>
          <w:szCs w:val="24"/>
        </w:rPr>
      </w:pPr>
    </w:p>
    <w:p w:rsidR="00DA5409" w:rsidRDefault="00DA5409" w:rsidP="00DA5409">
      <w:pPr>
        <w:rPr>
          <w:rFonts w:eastAsia="Calibri"/>
          <w:bCs/>
          <w:iCs/>
          <w:szCs w:val="24"/>
        </w:rPr>
      </w:pPr>
      <w:r>
        <w:rPr>
          <w:rFonts w:eastAsia="Calibri"/>
          <w:bCs/>
          <w:iCs/>
          <w:szCs w:val="24"/>
        </w:rPr>
        <w:t>Nume prenume și semnătură</w:t>
      </w: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DA5409">
      <w:pPr>
        <w:rPr>
          <w:rFonts w:eastAsia="Calibri"/>
          <w:bCs/>
          <w:iCs/>
          <w:szCs w:val="24"/>
        </w:rPr>
      </w:pPr>
    </w:p>
    <w:p w:rsidR="00930E6B" w:rsidRDefault="00930E6B" w:rsidP="0044736E">
      <w:pPr>
        <w:rPr>
          <w:rFonts w:eastAsia="Calibri"/>
          <w:bCs/>
          <w:iCs/>
          <w:szCs w:val="24"/>
        </w:rPr>
        <w:sectPr w:rsidR="00930E6B" w:rsidSect="00DA127A">
          <w:headerReference w:type="default" r:id="rId10"/>
          <w:footerReference w:type="default" r:id="rId11"/>
          <w:pgSz w:w="11906" w:h="16838"/>
          <w:pgMar w:top="1134" w:right="1134" w:bottom="1134" w:left="1134" w:header="709" w:footer="397" w:gutter="0"/>
          <w:cols w:space="708"/>
          <w:docGrid w:linePitch="360"/>
        </w:sectPr>
      </w:pPr>
    </w:p>
    <w:p w:rsidR="00930E6B" w:rsidRPr="00863AB9" w:rsidRDefault="00930E6B" w:rsidP="00930E6B">
      <w:pPr>
        <w:jc w:val="right"/>
        <w:rPr>
          <w:rFonts w:eastAsia="Calibri"/>
          <w:bCs/>
          <w:iCs/>
          <w:szCs w:val="24"/>
        </w:rPr>
      </w:pPr>
      <w:r w:rsidRPr="00863AB9">
        <w:rPr>
          <w:rFonts w:eastAsia="Calibri"/>
          <w:bCs/>
          <w:iCs/>
          <w:szCs w:val="24"/>
        </w:rPr>
        <w:lastRenderedPageBreak/>
        <w:t>Anexa 4</w:t>
      </w:r>
      <w:r>
        <w:rPr>
          <w:rFonts w:eastAsia="Calibri"/>
          <w:bCs/>
          <w:iCs/>
          <w:szCs w:val="24"/>
        </w:rPr>
        <w:t>.1</w:t>
      </w:r>
    </w:p>
    <w:p w:rsidR="00930E6B" w:rsidRDefault="00930E6B" w:rsidP="00930E6B">
      <w:pPr>
        <w:rPr>
          <w:rFonts w:eastAsia="Calibri"/>
          <w:bCs/>
          <w:iCs/>
          <w:szCs w:val="24"/>
        </w:rPr>
      </w:pPr>
      <w:r w:rsidRPr="00863AB9">
        <w:rPr>
          <w:rFonts w:eastAsia="Calibri"/>
          <w:bCs/>
          <w:iCs/>
          <w:szCs w:val="24"/>
        </w:rPr>
        <w:t>Grafic transport</w:t>
      </w:r>
      <w:r>
        <w:rPr>
          <w:rFonts w:eastAsia="Calibri"/>
          <w:bCs/>
          <w:iCs/>
          <w:szCs w:val="24"/>
        </w:rPr>
        <w:t>(model)</w:t>
      </w:r>
    </w:p>
    <w:p w:rsidR="00930E6B" w:rsidRDefault="00930E6B" w:rsidP="00930E6B">
      <w:pPr>
        <w:rPr>
          <w:rFonts w:eastAsia="Calibri"/>
          <w:bCs/>
          <w:iCs/>
          <w:szCs w:val="24"/>
        </w:rPr>
      </w:pPr>
      <w:r>
        <w:rPr>
          <w:rFonts w:eastAsia="Calibri"/>
          <w:bCs/>
          <w:iCs/>
          <w:szCs w:val="24"/>
        </w:rPr>
        <w:t>Transport către centrul de examen .... a elevilor de la unitate/uitățile....................</w:t>
      </w:r>
    </w:p>
    <w:p w:rsidR="00930E6B" w:rsidRDefault="00930E6B" w:rsidP="00930E6B">
      <w:pPr>
        <w:rPr>
          <w:rFonts w:eastAsia="Calibri"/>
          <w:bCs/>
          <w:iCs/>
          <w:szCs w:val="24"/>
        </w:rPr>
      </w:pPr>
      <w:r>
        <w:t>microbuz</w:t>
      </w:r>
      <w:r>
        <w:rPr>
          <w:rFonts w:eastAsia="Calibri"/>
          <w:bCs/>
          <w:iCs/>
          <w:szCs w:val="24"/>
        </w:rPr>
        <w:t xml:space="preserve"> nr. .................... , Sofer nume și prenume</w:t>
      </w:r>
    </w:p>
    <w:p w:rsidR="00930E6B" w:rsidRDefault="00930E6B" w:rsidP="00930E6B">
      <w:pPr>
        <w:rPr>
          <w:rFonts w:eastAsia="Calibri"/>
          <w:bCs/>
          <w:iCs/>
          <w:szCs w:val="24"/>
        </w:rPr>
      </w:pPr>
    </w:p>
    <w:tbl>
      <w:tblPr>
        <w:tblStyle w:val="TableGrid"/>
        <w:tblW w:w="14135" w:type="dxa"/>
        <w:tblLook w:val="04A0"/>
      </w:tblPr>
      <w:tblGrid>
        <w:gridCol w:w="2332"/>
        <w:gridCol w:w="2908"/>
        <w:gridCol w:w="2693"/>
        <w:gridCol w:w="1536"/>
        <w:gridCol w:w="2333"/>
        <w:gridCol w:w="2333"/>
      </w:tblGrid>
      <w:tr w:rsidR="00930E6B" w:rsidTr="007E4F31">
        <w:tc>
          <w:tcPr>
            <w:tcW w:w="2332" w:type="dxa"/>
          </w:tcPr>
          <w:p w:rsidR="00930E6B" w:rsidRDefault="00930E6B" w:rsidP="007E4F31">
            <w:pPr>
              <w:rPr>
                <w:rFonts w:eastAsia="Calibri"/>
                <w:bCs/>
                <w:iCs/>
                <w:szCs w:val="24"/>
              </w:rPr>
            </w:pPr>
            <w:r>
              <w:rPr>
                <w:rFonts w:eastAsia="Calibri"/>
                <w:bCs/>
                <w:iCs/>
                <w:szCs w:val="24"/>
              </w:rPr>
              <w:t>Plecare</w:t>
            </w:r>
          </w:p>
          <w:p w:rsidR="00930E6B" w:rsidRDefault="00930E6B" w:rsidP="007E4F31">
            <w:pPr>
              <w:rPr>
                <w:rFonts w:eastAsia="Calibri"/>
                <w:bCs/>
                <w:iCs/>
                <w:szCs w:val="24"/>
              </w:rPr>
            </w:pPr>
            <w:r>
              <w:rPr>
                <w:rFonts w:eastAsia="Calibri"/>
                <w:bCs/>
                <w:iCs/>
                <w:szCs w:val="24"/>
              </w:rPr>
              <w:t>(ex. curtea școlii)</w:t>
            </w:r>
          </w:p>
        </w:tc>
        <w:tc>
          <w:tcPr>
            <w:tcW w:w="2908" w:type="dxa"/>
          </w:tcPr>
          <w:p w:rsidR="00930E6B" w:rsidRDefault="00930E6B" w:rsidP="007E4F31">
            <w:pPr>
              <w:rPr>
                <w:rFonts w:eastAsia="Calibri"/>
                <w:bCs/>
                <w:iCs/>
                <w:szCs w:val="24"/>
              </w:rPr>
            </w:pPr>
            <w:r>
              <w:rPr>
                <w:rFonts w:eastAsia="Calibri"/>
                <w:bCs/>
                <w:iCs/>
                <w:szCs w:val="24"/>
              </w:rPr>
              <w:t xml:space="preserve">Stație 1 </w:t>
            </w:r>
          </w:p>
          <w:p w:rsidR="00930E6B" w:rsidRDefault="00930E6B" w:rsidP="007E4F31">
            <w:pPr>
              <w:rPr>
                <w:rFonts w:eastAsia="Calibri"/>
                <w:bCs/>
                <w:iCs/>
                <w:szCs w:val="24"/>
              </w:rPr>
            </w:pPr>
            <w:r>
              <w:rPr>
                <w:rFonts w:eastAsia="Calibri"/>
                <w:bCs/>
                <w:iCs/>
                <w:szCs w:val="24"/>
              </w:rPr>
              <w:t>(ex. str. Garoafelor nr. 12)</w:t>
            </w:r>
          </w:p>
        </w:tc>
        <w:tc>
          <w:tcPr>
            <w:tcW w:w="2693" w:type="dxa"/>
          </w:tcPr>
          <w:p w:rsidR="00930E6B" w:rsidRDefault="00930E6B" w:rsidP="007E4F31">
            <w:pPr>
              <w:rPr>
                <w:rFonts w:eastAsia="Calibri"/>
                <w:bCs/>
                <w:iCs/>
                <w:szCs w:val="24"/>
              </w:rPr>
            </w:pPr>
            <w:r>
              <w:rPr>
                <w:rFonts w:eastAsia="Calibri"/>
                <w:bCs/>
                <w:iCs/>
                <w:szCs w:val="24"/>
              </w:rPr>
              <w:t xml:space="preserve">Stație 2 </w:t>
            </w:r>
          </w:p>
          <w:p w:rsidR="00930E6B" w:rsidRDefault="00930E6B" w:rsidP="007E4F31">
            <w:pPr>
              <w:rPr>
                <w:rFonts w:eastAsia="Calibri"/>
                <w:bCs/>
                <w:iCs/>
                <w:szCs w:val="24"/>
              </w:rPr>
            </w:pPr>
            <w:r>
              <w:rPr>
                <w:rFonts w:eastAsia="Calibri"/>
                <w:bCs/>
                <w:iCs/>
                <w:szCs w:val="24"/>
              </w:rPr>
              <w:t>(ex. Școala Ariniș centru)</w:t>
            </w:r>
          </w:p>
        </w:tc>
        <w:tc>
          <w:tcPr>
            <w:tcW w:w="1536" w:type="dxa"/>
          </w:tcPr>
          <w:p w:rsidR="00930E6B" w:rsidRDefault="00930E6B" w:rsidP="007E4F31">
            <w:pPr>
              <w:rPr>
                <w:rFonts w:eastAsia="Calibri"/>
                <w:bCs/>
                <w:iCs/>
                <w:szCs w:val="24"/>
              </w:rPr>
            </w:pPr>
            <w:r>
              <w:rPr>
                <w:rFonts w:eastAsia="Calibri"/>
                <w:bCs/>
                <w:iCs/>
                <w:szCs w:val="24"/>
              </w:rPr>
              <w:t xml:space="preserve">Stație 2 </w:t>
            </w:r>
          </w:p>
        </w:tc>
        <w:tc>
          <w:tcPr>
            <w:tcW w:w="2333" w:type="dxa"/>
          </w:tcPr>
          <w:p w:rsidR="00930E6B" w:rsidRDefault="00930E6B" w:rsidP="007E4F31">
            <w:pPr>
              <w:rPr>
                <w:rFonts w:eastAsia="Calibri"/>
                <w:bCs/>
                <w:iCs/>
                <w:szCs w:val="24"/>
              </w:rPr>
            </w:pPr>
            <w:r>
              <w:rPr>
                <w:rFonts w:eastAsia="Calibri"/>
                <w:bCs/>
                <w:iCs/>
                <w:szCs w:val="24"/>
              </w:rPr>
              <w:t>.............</w:t>
            </w:r>
          </w:p>
        </w:tc>
        <w:tc>
          <w:tcPr>
            <w:tcW w:w="2333" w:type="dxa"/>
          </w:tcPr>
          <w:p w:rsidR="00930E6B" w:rsidRDefault="00930E6B" w:rsidP="007E4F31">
            <w:pPr>
              <w:rPr>
                <w:rFonts w:eastAsia="Calibri"/>
                <w:bCs/>
                <w:iCs/>
                <w:szCs w:val="24"/>
              </w:rPr>
            </w:pPr>
            <w:r>
              <w:rPr>
                <w:rFonts w:eastAsia="Calibri"/>
                <w:bCs/>
                <w:iCs/>
                <w:szCs w:val="24"/>
              </w:rPr>
              <w:t>Sosire</w:t>
            </w:r>
          </w:p>
        </w:tc>
      </w:tr>
      <w:tr w:rsidR="00930E6B" w:rsidTr="007E4F31">
        <w:tc>
          <w:tcPr>
            <w:tcW w:w="2332" w:type="dxa"/>
          </w:tcPr>
          <w:p w:rsidR="00930E6B" w:rsidRDefault="00930E6B" w:rsidP="007E4F31">
            <w:pPr>
              <w:rPr>
                <w:rFonts w:eastAsia="Calibri"/>
                <w:bCs/>
                <w:iCs/>
                <w:szCs w:val="24"/>
              </w:rPr>
            </w:pPr>
            <w:r>
              <w:rPr>
                <w:rFonts w:eastAsia="Calibri"/>
                <w:bCs/>
                <w:iCs/>
                <w:szCs w:val="24"/>
              </w:rPr>
              <w:t>Ora ...</w:t>
            </w:r>
          </w:p>
        </w:tc>
        <w:tc>
          <w:tcPr>
            <w:tcW w:w="2908" w:type="dxa"/>
          </w:tcPr>
          <w:p w:rsidR="00930E6B" w:rsidRDefault="00930E6B" w:rsidP="007E4F31">
            <w:pPr>
              <w:rPr>
                <w:rFonts w:eastAsia="Calibri"/>
                <w:bCs/>
                <w:iCs/>
                <w:szCs w:val="24"/>
              </w:rPr>
            </w:pPr>
            <w:r>
              <w:rPr>
                <w:rFonts w:eastAsia="Calibri"/>
                <w:bCs/>
                <w:iCs/>
                <w:szCs w:val="24"/>
              </w:rPr>
              <w:t>Ora..</w:t>
            </w:r>
          </w:p>
        </w:tc>
        <w:tc>
          <w:tcPr>
            <w:tcW w:w="2693" w:type="dxa"/>
          </w:tcPr>
          <w:p w:rsidR="00930E6B" w:rsidRDefault="00930E6B" w:rsidP="007E4F31">
            <w:pPr>
              <w:rPr>
                <w:rFonts w:eastAsia="Calibri"/>
                <w:bCs/>
                <w:iCs/>
                <w:szCs w:val="24"/>
              </w:rPr>
            </w:pPr>
            <w:r>
              <w:rPr>
                <w:rFonts w:eastAsia="Calibri"/>
                <w:bCs/>
                <w:iCs/>
                <w:szCs w:val="24"/>
              </w:rPr>
              <w:t>Ora..</w:t>
            </w:r>
          </w:p>
        </w:tc>
        <w:tc>
          <w:tcPr>
            <w:tcW w:w="1536" w:type="dxa"/>
          </w:tcPr>
          <w:p w:rsidR="00930E6B" w:rsidRDefault="00930E6B" w:rsidP="007E4F31">
            <w:pPr>
              <w:rPr>
                <w:rFonts w:eastAsia="Calibri"/>
                <w:bCs/>
                <w:iCs/>
                <w:szCs w:val="24"/>
              </w:rPr>
            </w:pPr>
            <w:r>
              <w:rPr>
                <w:rFonts w:eastAsia="Calibri"/>
                <w:bCs/>
                <w:iCs/>
                <w:szCs w:val="24"/>
              </w:rPr>
              <w:t>Ora..</w:t>
            </w:r>
          </w:p>
        </w:tc>
        <w:tc>
          <w:tcPr>
            <w:tcW w:w="2333"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r>
              <w:rPr>
                <w:rFonts w:eastAsia="Calibri"/>
                <w:bCs/>
                <w:iCs/>
                <w:szCs w:val="24"/>
              </w:rPr>
              <w:t>Ora...(maxim ora 8.20)</w:t>
            </w:r>
          </w:p>
        </w:tc>
      </w:tr>
      <w:tr w:rsidR="00930E6B" w:rsidTr="007E4F31">
        <w:tc>
          <w:tcPr>
            <w:tcW w:w="2332" w:type="dxa"/>
          </w:tcPr>
          <w:p w:rsidR="00930E6B" w:rsidRDefault="00930E6B" w:rsidP="007E4F31">
            <w:pPr>
              <w:rPr>
                <w:rFonts w:eastAsia="Calibri"/>
                <w:bCs/>
                <w:iCs/>
                <w:szCs w:val="24"/>
              </w:rPr>
            </w:pPr>
          </w:p>
        </w:tc>
        <w:tc>
          <w:tcPr>
            <w:tcW w:w="2908" w:type="dxa"/>
          </w:tcPr>
          <w:p w:rsidR="00930E6B" w:rsidRDefault="00930E6B" w:rsidP="007E4F31">
            <w:pPr>
              <w:rPr>
                <w:rFonts w:eastAsia="Calibri"/>
                <w:bCs/>
                <w:iCs/>
                <w:szCs w:val="24"/>
              </w:rPr>
            </w:pPr>
            <w:r>
              <w:rPr>
                <w:rFonts w:eastAsia="Calibri"/>
                <w:bCs/>
                <w:iCs/>
                <w:szCs w:val="24"/>
              </w:rPr>
              <w:t>Nr. de elevi/Nume și prenume</w:t>
            </w:r>
          </w:p>
        </w:tc>
        <w:tc>
          <w:tcPr>
            <w:tcW w:w="2693" w:type="dxa"/>
          </w:tcPr>
          <w:p w:rsidR="00930E6B" w:rsidRDefault="00930E6B" w:rsidP="007E4F31">
            <w:pPr>
              <w:rPr>
                <w:rFonts w:eastAsia="Calibri"/>
                <w:bCs/>
                <w:iCs/>
                <w:szCs w:val="24"/>
              </w:rPr>
            </w:pPr>
            <w:r>
              <w:rPr>
                <w:rFonts w:eastAsia="Calibri"/>
                <w:bCs/>
                <w:iCs/>
                <w:szCs w:val="24"/>
              </w:rPr>
              <w:t>Nr de elevi/Nume și prenume</w:t>
            </w:r>
          </w:p>
        </w:tc>
        <w:tc>
          <w:tcPr>
            <w:tcW w:w="1536" w:type="dxa"/>
          </w:tcPr>
          <w:p w:rsidR="00930E6B" w:rsidRDefault="00930E6B" w:rsidP="007E4F31">
            <w:pPr>
              <w:rPr>
                <w:rFonts w:eastAsia="Calibri"/>
                <w:bCs/>
                <w:iCs/>
                <w:szCs w:val="24"/>
              </w:rPr>
            </w:pPr>
            <w:r>
              <w:rPr>
                <w:rFonts w:eastAsia="Calibri"/>
                <w:bCs/>
                <w:iCs/>
                <w:szCs w:val="24"/>
              </w:rPr>
              <w:t>Nr de elevi/Nume și prenume</w:t>
            </w:r>
          </w:p>
        </w:tc>
        <w:tc>
          <w:tcPr>
            <w:tcW w:w="2333"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r>
              <w:rPr>
                <w:rFonts w:eastAsia="Calibri"/>
                <w:bCs/>
                <w:iCs/>
                <w:szCs w:val="24"/>
              </w:rPr>
              <w:t>Nr. de elevi total/Nume și prenume</w:t>
            </w:r>
          </w:p>
        </w:tc>
      </w:tr>
      <w:tr w:rsidR="00930E6B" w:rsidTr="007E4F31">
        <w:tc>
          <w:tcPr>
            <w:tcW w:w="2332" w:type="dxa"/>
          </w:tcPr>
          <w:p w:rsidR="00930E6B" w:rsidRDefault="00930E6B" w:rsidP="007E4F31">
            <w:pPr>
              <w:rPr>
                <w:rFonts w:eastAsia="Calibri"/>
                <w:bCs/>
                <w:iCs/>
                <w:szCs w:val="24"/>
              </w:rPr>
            </w:pPr>
            <w:r>
              <w:rPr>
                <w:rFonts w:eastAsia="Calibri"/>
                <w:bCs/>
                <w:iCs/>
                <w:szCs w:val="24"/>
              </w:rPr>
              <w:t>1</w:t>
            </w:r>
          </w:p>
        </w:tc>
        <w:tc>
          <w:tcPr>
            <w:tcW w:w="2908" w:type="dxa"/>
          </w:tcPr>
          <w:p w:rsidR="00930E6B" w:rsidRDefault="00930E6B" w:rsidP="007E4F31">
            <w:pPr>
              <w:rPr>
                <w:rFonts w:eastAsia="Calibri"/>
                <w:bCs/>
                <w:iCs/>
                <w:szCs w:val="24"/>
              </w:rPr>
            </w:pPr>
          </w:p>
        </w:tc>
        <w:tc>
          <w:tcPr>
            <w:tcW w:w="2693" w:type="dxa"/>
          </w:tcPr>
          <w:p w:rsidR="00930E6B" w:rsidRDefault="00930E6B" w:rsidP="007E4F31">
            <w:pPr>
              <w:rPr>
                <w:rFonts w:eastAsia="Calibri"/>
                <w:bCs/>
                <w:iCs/>
                <w:szCs w:val="24"/>
              </w:rPr>
            </w:pPr>
          </w:p>
        </w:tc>
        <w:tc>
          <w:tcPr>
            <w:tcW w:w="1536"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p>
        </w:tc>
      </w:tr>
      <w:tr w:rsidR="00930E6B" w:rsidTr="007E4F31">
        <w:tc>
          <w:tcPr>
            <w:tcW w:w="2332" w:type="dxa"/>
          </w:tcPr>
          <w:p w:rsidR="00930E6B" w:rsidRDefault="00930E6B" w:rsidP="007E4F31">
            <w:pPr>
              <w:rPr>
                <w:rFonts w:eastAsia="Calibri"/>
                <w:bCs/>
                <w:iCs/>
                <w:szCs w:val="24"/>
              </w:rPr>
            </w:pPr>
            <w:r>
              <w:rPr>
                <w:rFonts w:eastAsia="Calibri"/>
                <w:bCs/>
                <w:iCs/>
                <w:szCs w:val="24"/>
              </w:rPr>
              <w:t>2</w:t>
            </w:r>
          </w:p>
        </w:tc>
        <w:tc>
          <w:tcPr>
            <w:tcW w:w="2908" w:type="dxa"/>
          </w:tcPr>
          <w:p w:rsidR="00930E6B" w:rsidRDefault="00930E6B" w:rsidP="007E4F31">
            <w:pPr>
              <w:rPr>
                <w:rFonts w:eastAsia="Calibri"/>
                <w:bCs/>
                <w:iCs/>
                <w:szCs w:val="24"/>
              </w:rPr>
            </w:pPr>
          </w:p>
        </w:tc>
        <w:tc>
          <w:tcPr>
            <w:tcW w:w="2693" w:type="dxa"/>
          </w:tcPr>
          <w:p w:rsidR="00930E6B" w:rsidRDefault="00930E6B" w:rsidP="007E4F31">
            <w:pPr>
              <w:rPr>
                <w:rFonts w:eastAsia="Calibri"/>
                <w:bCs/>
                <w:iCs/>
                <w:szCs w:val="24"/>
              </w:rPr>
            </w:pPr>
          </w:p>
        </w:tc>
        <w:tc>
          <w:tcPr>
            <w:tcW w:w="1536"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p>
        </w:tc>
      </w:tr>
      <w:tr w:rsidR="00930E6B" w:rsidTr="007E4F31">
        <w:tc>
          <w:tcPr>
            <w:tcW w:w="2332" w:type="dxa"/>
          </w:tcPr>
          <w:p w:rsidR="00930E6B" w:rsidRDefault="00930E6B" w:rsidP="007E4F31">
            <w:pPr>
              <w:rPr>
                <w:rFonts w:eastAsia="Calibri"/>
                <w:bCs/>
                <w:iCs/>
                <w:szCs w:val="24"/>
              </w:rPr>
            </w:pPr>
            <w:r>
              <w:rPr>
                <w:rFonts w:eastAsia="Calibri"/>
                <w:bCs/>
                <w:iCs/>
                <w:szCs w:val="24"/>
              </w:rPr>
              <w:t>3</w:t>
            </w:r>
          </w:p>
        </w:tc>
        <w:tc>
          <w:tcPr>
            <w:tcW w:w="2908" w:type="dxa"/>
          </w:tcPr>
          <w:p w:rsidR="00930E6B" w:rsidRDefault="00930E6B" w:rsidP="007E4F31">
            <w:pPr>
              <w:rPr>
                <w:rFonts w:eastAsia="Calibri"/>
                <w:bCs/>
                <w:iCs/>
                <w:szCs w:val="24"/>
              </w:rPr>
            </w:pPr>
          </w:p>
        </w:tc>
        <w:tc>
          <w:tcPr>
            <w:tcW w:w="2693" w:type="dxa"/>
          </w:tcPr>
          <w:p w:rsidR="00930E6B" w:rsidRDefault="00930E6B" w:rsidP="007E4F31">
            <w:pPr>
              <w:rPr>
                <w:rFonts w:eastAsia="Calibri"/>
                <w:bCs/>
                <w:iCs/>
                <w:szCs w:val="24"/>
              </w:rPr>
            </w:pPr>
          </w:p>
        </w:tc>
        <w:tc>
          <w:tcPr>
            <w:tcW w:w="1536"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p>
        </w:tc>
        <w:tc>
          <w:tcPr>
            <w:tcW w:w="2333" w:type="dxa"/>
          </w:tcPr>
          <w:p w:rsidR="00930E6B" w:rsidRDefault="00930E6B" w:rsidP="007E4F31">
            <w:pPr>
              <w:rPr>
                <w:rFonts w:eastAsia="Calibri"/>
                <w:bCs/>
                <w:iCs/>
                <w:szCs w:val="24"/>
              </w:rPr>
            </w:pPr>
          </w:p>
        </w:tc>
      </w:tr>
    </w:tbl>
    <w:p w:rsidR="00930E6B" w:rsidRDefault="00930E6B" w:rsidP="00930E6B">
      <w:pPr>
        <w:rPr>
          <w:bCs/>
          <w:iCs/>
        </w:rPr>
      </w:pPr>
    </w:p>
    <w:p w:rsidR="00930E6B" w:rsidRDefault="00930E6B" w:rsidP="00930E6B">
      <w:r>
        <w:t>Director,                                                                                                                                                                                                                               Sofer,</w:t>
      </w:r>
    </w:p>
    <w:p w:rsidR="00930E6B" w:rsidRDefault="00930E6B" w:rsidP="00930E6B"/>
    <w:p w:rsidR="00930E6B" w:rsidRDefault="00930E6B" w:rsidP="00930E6B"/>
    <w:p w:rsidR="00930E6B" w:rsidRDefault="00930E6B" w:rsidP="00930E6B">
      <w:pPr>
        <w:pStyle w:val="ListParagraph"/>
      </w:pPr>
      <w:r>
        <w:t>*graficul de transport este adus la cunoștința părinților și a elevilor. Aceștia au obiligația să respecte prezența la ora și locația stabilită</w:t>
      </w:r>
    </w:p>
    <w:p w:rsidR="00930E6B" w:rsidRDefault="00930E6B" w:rsidP="00930E6B">
      <w:pPr>
        <w:pStyle w:val="ListParagraph"/>
      </w:pPr>
      <w:r>
        <w:t>*** în cazul în care se utilizează un microbuz pentru mai multe școli, graficul de transport este semnat de directorii unităților respective</w:t>
      </w:r>
    </w:p>
    <w:p w:rsidR="00930E6B" w:rsidRDefault="00930E6B" w:rsidP="00930E6B">
      <w:pPr>
        <w:pStyle w:val="ListParagraph"/>
      </w:pPr>
    </w:p>
    <w:p w:rsidR="00930E6B" w:rsidRPr="00863AB9" w:rsidRDefault="00930E6B" w:rsidP="00930E6B">
      <w:pPr>
        <w:jc w:val="right"/>
        <w:rPr>
          <w:rFonts w:eastAsia="Calibri"/>
          <w:bCs/>
          <w:iCs/>
          <w:szCs w:val="24"/>
        </w:rPr>
      </w:pPr>
      <w:r w:rsidRPr="00863AB9">
        <w:rPr>
          <w:rFonts w:eastAsia="Calibri"/>
          <w:bCs/>
          <w:iCs/>
          <w:szCs w:val="24"/>
        </w:rPr>
        <w:lastRenderedPageBreak/>
        <w:t>Anexa 4</w:t>
      </w:r>
      <w:r>
        <w:rPr>
          <w:rFonts w:eastAsia="Calibri"/>
          <w:bCs/>
          <w:iCs/>
          <w:szCs w:val="24"/>
        </w:rPr>
        <w:t>.2</w:t>
      </w:r>
    </w:p>
    <w:p w:rsidR="00930E6B" w:rsidRDefault="00930E6B" w:rsidP="00930E6B">
      <w:pPr>
        <w:rPr>
          <w:rFonts w:eastAsia="Calibri"/>
          <w:bCs/>
          <w:iCs/>
          <w:szCs w:val="24"/>
        </w:rPr>
      </w:pPr>
      <w:r w:rsidRPr="00863AB9">
        <w:rPr>
          <w:rFonts w:eastAsia="Calibri"/>
          <w:bCs/>
          <w:iCs/>
          <w:szCs w:val="24"/>
        </w:rPr>
        <w:t>Grafic transport</w:t>
      </w:r>
      <w:r>
        <w:rPr>
          <w:rFonts w:eastAsia="Calibri"/>
          <w:bCs/>
          <w:iCs/>
          <w:szCs w:val="24"/>
        </w:rPr>
        <w:t>(model)</w:t>
      </w:r>
    </w:p>
    <w:p w:rsidR="00930E6B" w:rsidRDefault="00930E6B" w:rsidP="00930E6B">
      <w:pPr>
        <w:rPr>
          <w:rFonts w:eastAsia="Calibri"/>
          <w:bCs/>
          <w:iCs/>
          <w:szCs w:val="24"/>
        </w:rPr>
      </w:pPr>
      <w:r>
        <w:rPr>
          <w:rFonts w:eastAsia="Calibri"/>
          <w:bCs/>
          <w:iCs/>
          <w:szCs w:val="24"/>
        </w:rPr>
        <w:t>Transport de la centrul de examen .... la unitate/uitățile....................</w:t>
      </w:r>
    </w:p>
    <w:p w:rsidR="00930E6B" w:rsidRDefault="00930E6B" w:rsidP="00930E6B">
      <w:pPr>
        <w:rPr>
          <w:rFonts w:eastAsia="Calibri"/>
          <w:bCs/>
          <w:iCs/>
          <w:szCs w:val="24"/>
        </w:rPr>
      </w:pPr>
      <w:r>
        <w:t>microbuz</w:t>
      </w:r>
      <w:r>
        <w:rPr>
          <w:rFonts w:eastAsia="Calibri"/>
          <w:bCs/>
          <w:iCs/>
          <w:szCs w:val="24"/>
        </w:rPr>
        <w:t xml:space="preserve"> nr. .................... , Sofer nume și prenume</w:t>
      </w:r>
    </w:p>
    <w:p w:rsidR="00930E6B" w:rsidRDefault="00930E6B" w:rsidP="00930E6B">
      <w:pPr>
        <w:rPr>
          <w:rFonts w:eastAsia="Calibri"/>
          <w:bCs/>
          <w:iCs/>
          <w:szCs w:val="24"/>
        </w:rPr>
      </w:pPr>
    </w:p>
    <w:tbl>
      <w:tblPr>
        <w:tblStyle w:val="TableGrid"/>
        <w:tblW w:w="14720" w:type="dxa"/>
        <w:tblLook w:val="04A0"/>
      </w:tblPr>
      <w:tblGrid>
        <w:gridCol w:w="2908"/>
        <w:gridCol w:w="3627"/>
        <w:gridCol w:w="3359"/>
        <w:gridCol w:w="1916"/>
        <w:gridCol w:w="2910"/>
      </w:tblGrid>
      <w:tr w:rsidR="00930E6B" w:rsidTr="00541106">
        <w:trPr>
          <w:trHeight w:val="662"/>
        </w:trPr>
        <w:tc>
          <w:tcPr>
            <w:tcW w:w="2908" w:type="dxa"/>
          </w:tcPr>
          <w:p w:rsidR="00930E6B" w:rsidRDefault="00930E6B" w:rsidP="007E4F31">
            <w:pPr>
              <w:rPr>
                <w:rFonts w:eastAsia="Calibri"/>
                <w:bCs/>
                <w:iCs/>
                <w:szCs w:val="24"/>
              </w:rPr>
            </w:pPr>
            <w:r>
              <w:rPr>
                <w:rFonts w:eastAsia="Calibri"/>
                <w:bCs/>
                <w:iCs/>
                <w:szCs w:val="24"/>
              </w:rPr>
              <w:t>Plecare(centru de examen)</w:t>
            </w:r>
          </w:p>
        </w:tc>
        <w:tc>
          <w:tcPr>
            <w:tcW w:w="3627" w:type="dxa"/>
          </w:tcPr>
          <w:p w:rsidR="00930E6B" w:rsidRDefault="00930E6B" w:rsidP="007E4F31">
            <w:pPr>
              <w:rPr>
                <w:rFonts w:eastAsia="Calibri"/>
                <w:bCs/>
                <w:iCs/>
                <w:szCs w:val="24"/>
              </w:rPr>
            </w:pPr>
            <w:r>
              <w:rPr>
                <w:rFonts w:eastAsia="Calibri"/>
                <w:bCs/>
                <w:iCs/>
                <w:szCs w:val="24"/>
              </w:rPr>
              <w:t xml:space="preserve">Stație 1 </w:t>
            </w:r>
          </w:p>
          <w:p w:rsidR="00930E6B" w:rsidRDefault="00930E6B" w:rsidP="007E4F31">
            <w:pPr>
              <w:rPr>
                <w:rFonts w:eastAsia="Calibri"/>
                <w:bCs/>
                <w:iCs/>
                <w:szCs w:val="24"/>
              </w:rPr>
            </w:pPr>
            <w:r>
              <w:rPr>
                <w:rFonts w:eastAsia="Calibri"/>
                <w:bCs/>
                <w:iCs/>
                <w:szCs w:val="24"/>
              </w:rPr>
              <w:t>(ex. str. Garoafelor nr. 12)</w:t>
            </w:r>
          </w:p>
        </w:tc>
        <w:tc>
          <w:tcPr>
            <w:tcW w:w="3359" w:type="dxa"/>
          </w:tcPr>
          <w:p w:rsidR="00930E6B" w:rsidRDefault="00930E6B" w:rsidP="007E4F31">
            <w:pPr>
              <w:rPr>
                <w:rFonts w:eastAsia="Calibri"/>
                <w:bCs/>
                <w:iCs/>
                <w:szCs w:val="24"/>
              </w:rPr>
            </w:pPr>
            <w:r>
              <w:rPr>
                <w:rFonts w:eastAsia="Calibri"/>
                <w:bCs/>
                <w:iCs/>
                <w:szCs w:val="24"/>
              </w:rPr>
              <w:t xml:space="preserve">Stație 2 </w:t>
            </w:r>
          </w:p>
          <w:p w:rsidR="00930E6B" w:rsidRDefault="00930E6B" w:rsidP="007E4F31">
            <w:pPr>
              <w:rPr>
                <w:rFonts w:eastAsia="Calibri"/>
                <w:bCs/>
                <w:iCs/>
                <w:szCs w:val="24"/>
              </w:rPr>
            </w:pPr>
            <w:r>
              <w:rPr>
                <w:rFonts w:eastAsia="Calibri"/>
                <w:bCs/>
                <w:iCs/>
                <w:szCs w:val="24"/>
              </w:rPr>
              <w:t>(ex. Școala Ariniș centru)</w:t>
            </w:r>
          </w:p>
        </w:tc>
        <w:tc>
          <w:tcPr>
            <w:tcW w:w="1916" w:type="dxa"/>
          </w:tcPr>
          <w:p w:rsidR="00930E6B" w:rsidRDefault="00930E6B" w:rsidP="007E4F31">
            <w:pPr>
              <w:rPr>
                <w:rFonts w:eastAsia="Calibri"/>
                <w:bCs/>
                <w:iCs/>
                <w:szCs w:val="24"/>
              </w:rPr>
            </w:pPr>
            <w:r>
              <w:rPr>
                <w:rFonts w:eastAsia="Calibri"/>
                <w:bCs/>
                <w:iCs/>
                <w:szCs w:val="24"/>
              </w:rPr>
              <w:t>...............</w:t>
            </w:r>
          </w:p>
        </w:tc>
        <w:tc>
          <w:tcPr>
            <w:tcW w:w="2910" w:type="dxa"/>
          </w:tcPr>
          <w:p w:rsidR="00930E6B" w:rsidRDefault="00930E6B" w:rsidP="007E4F31">
            <w:pPr>
              <w:rPr>
                <w:rFonts w:eastAsia="Calibri"/>
                <w:bCs/>
                <w:iCs/>
                <w:szCs w:val="24"/>
              </w:rPr>
            </w:pPr>
            <w:r>
              <w:rPr>
                <w:rFonts w:eastAsia="Calibri"/>
                <w:bCs/>
                <w:iCs/>
                <w:szCs w:val="24"/>
              </w:rPr>
              <w:t>Sosire</w:t>
            </w:r>
          </w:p>
        </w:tc>
      </w:tr>
      <w:tr w:rsidR="00930E6B" w:rsidTr="00541106">
        <w:trPr>
          <w:trHeight w:val="662"/>
        </w:trPr>
        <w:tc>
          <w:tcPr>
            <w:tcW w:w="2908" w:type="dxa"/>
          </w:tcPr>
          <w:p w:rsidR="00930E6B" w:rsidRDefault="00930E6B" w:rsidP="007E4F31">
            <w:pPr>
              <w:rPr>
                <w:rFonts w:eastAsia="Calibri"/>
                <w:bCs/>
                <w:iCs/>
                <w:szCs w:val="24"/>
              </w:rPr>
            </w:pPr>
            <w:r>
              <w:rPr>
                <w:rFonts w:eastAsia="Calibri"/>
                <w:bCs/>
                <w:iCs/>
                <w:szCs w:val="24"/>
              </w:rPr>
              <w:t>Ora...(maxim ora 12.00)</w:t>
            </w:r>
          </w:p>
        </w:tc>
        <w:tc>
          <w:tcPr>
            <w:tcW w:w="3627" w:type="dxa"/>
          </w:tcPr>
          <w:p w:rsidR="00930E6B" w:rsidRDefault="00930E6B" w:rsidP="007E4F31">
            <w:pPr>
              <w:rPr>
                <w:rFonts w:eastAsia="Calibri"/>
                <w:bCs/>
                <w:iCs/>
                <w:szCs w:val="24"/>
              </w:rPr>
            </w:pPr>
            <w:r>
              <w:rPr>
                <w:rFonts w:eastAsia="Calibri"/>
                <w:bCs/>
                <w:iCs/>
                <w:szCs w:val="24"/>
              </w:rPr>
              <w:t>Ora..</w:t>
            </w:r>
          </w:p>
        </w:tc>
        <w:tc>
          <w:tcPr>
            <w:tcW w:w="3359" w:type="dxa"/>
          </w:tcPr>
          <w:p w:rsidR="00930E6B" w:rsidRDefault="00930E6B" w:rsidP="007E4F31">
            <w:pPr>
              <w:rPr>
                <w:rFonts w:eastAsia="Calibri"/>
                <w:bCs/>
                <w:iCs/>
                <w:szCs w:val="24"/>
              </w:rPr>
            </w:pPr>
            <w:r>
              <w:rPr>
                <w:rFonts w:eastAsia="Calibri"/>
                <w:bCs/>
                <w:iCs/>
                <w:szCs w:val="24"/>
              </w:rPr>
              <w:t>Ora..</w:t>
            </w:r>
          </w:p>
        </w:tc>
        <w:tc>
          <w:tcPr>
            <w:tcW w:w="1916" w:type="dxa"/>
          </w:tcPr>
          <w:p w:rsidR="00930E6B" w:rsidRDefault="00930E6B" w:rsidP="007E4F31">
            <w:pPr>
              <w:rPr>
                <w:rFonts w:eastAsia="Calibri"/>
                <w:bCs/>
                <w:iCs/>
                <w:szCs w:val="24"/>
              </w:rPr>
            </w:pPr>
          </w:p>
        </w:tc>
        <w:tc>
          <w:tcPr>
            <w:tcW w:w="2910" w:type="dxa"/>
          </w:tcPr>
          <w:p w:rsidR="00930E6B" w:rsidRDefault="00930E6B" w:rsidP="007E4F31">
            <w:pPr>
              <w:rPr>
                <w:rFonts w:eastAsia="Calibri"/>
                <w:bCs/>
                <w:iCs/>
                <w:szCs w:val="24"/>
              </w:rPr>
            </w:pPr>
            <w:r>
              <w:rPr>
                <w:rFonts w:eastAsia="Calibri"/>
                <w:bCs/>
                <w:iCs/>
                <w:szCs w:val="24"/>
              </w:rPr>
              <w:t>Ora...</w:t>
            </w:r>
          </w:p>
        </w:tc>
      </w:tr>
      <w:tr w:rsidR="00930E6B" w:rsidTr="00541106">
        <w:trPr>
          <w:trHeight w:val="1000"/>
        </w:trPr>
        <w:tc>
          <w:tcPr>
            <w:tcW w:w="2908" w:type="dxa"/>
          </w:tcPr>
          <w:p w:rsidR="00930E6B" w:rsidRDefault="00930E6B" w:rsidP="007E4F31">
            <w:pPr>
              <w:rPr>
                <w:rFonts w:eastAsia="Calibri"/>
                <w:bCs/>
                <w:iCs/>
                <w:szCs w:val="24"/>
              </w:rPr>
            </w:pPr>
            <w:r>
              <w:rPr>
                <w:rFonts w:eastAsia="Calibri"/>
                <w:bCs/>
                <w:iCs/>
                <w:szCs w:val="24"/>
              </w:rPr>
              <w:t>Nr. de elevi total/Nume și prenume</w:t>
            </w:r>
          </w:p>
        </w:tc>
        <w:tc>
          <w:tcPr>
            <w:tcW w:w="3627" w:type="dxa"/>
          </w:tcPr>
          <w:p w:rsidR="00930E6B" w:rsidRDefault="00930E6B" w:rsidP="007E4F31">
            <w:pPr>
              <w:rPr>
                <w:rFonts w:eastAsia="Calibri"/>
                <w:bCs/>
                <w:iCs/>
                <w:szCs w:val="24"/>
              </w:rPr>
            </w:pPr>
            <w:r>
              <w:rPr>
                <w:rFonts w:eastAsia="Calibri"/>
                <w:bCs/>
                <w:iCs/>
                <w:szCs w:val="24"/>
              </w:rPr>
              <w:t>Nr. de elevi/Nume și prenume</w:t>
            </w:r>
          </w:p>
        </w:tc>
        <w:tc>
          <w:tcPr>
            <w:tcW w:w="3359" w:type="dxa"/>
          </w:tcPr>
          <w:p w:rsidR="00930E6B" w:rsidRDefault="00930E6B" w:rsidP="007E4F31">
            <w:pPr>
              <w:rPr>
                <w:rFonts w:eastAsia="Calibri"/>
                <w:bCs/>
                <w:iCs/>
                <w:szCs w:val="24"/>
              </w:rPr>
            </w:pPr>
            <w:r>
              <w:rPr>
                <w:rFonts w:eastAsia="Calibri"/>
                <w:bCs/>
                <w:iCs/>
                <w:szCs w:val="24"/>
              </w:rPr>
              <w:t>Nr de elevi/Nume și prenume</w:t>
            </w:r>
          </w:p>
        </w:tc>
        <w:tc>
          <w:tcPr>
            <w:tcW w:w="1916" w:type="dxa"/>
          </w:tcPr>
          <w:p w:rsidR="00930E6B" w:rsidRDefault="00930E6B" w:rsidP="007E4F31">
            <w:pPr>
              <w:rPr>
                <w:rFonts w:eastAsia="Calibri"/>
                <w:bCs/>
                <w:iCs/>
                <w:szCs w:val="24"/>
              </w:rPr>
            </w:pPr>
          </w:p>
        </w:tc>
        <w:tc>
          <w:tcPr>
            <w:tcW w:w="2910" w:type="dxa"/>
          </w:tcPr>
          <w:p w:rsidR="00930E6B" w:rsidRDefault="00930E6B" w:rsidP="007E4F31">
            <w:pPr>
              <w:rPr>
                <w:rFonts w:eastAsia="Calibri"/>
                <w:bCs/>
                <w:iCs/>
                <w:szCs w:val="24"/>
              </w:rPr>
            </w:pPr>
          </w:p>
        </w:tc>
      </w:tr>
      <w:tr w:rsidR="00930E6B" w:rsidTr="00541106">
        <w:trPr>
          <w:trHeight w:val="337"/>
        </w:trPr>
        <w:tc>
          <w:tcPr>
            <w:tcW w:w="2908" w:type="dxa"/>
          </w:tcPr>
          <w:p w:rsidR="00930E6B" w:rsidRDefault="00930E6B" w:rsidP="007E4F31">
            <w:pPr>
              <w:rPr>
                <w:rFonts w:eastAsia="Calibri"/>
                <w:bCs/>
                <w:iCs/>
                <w:szCs w:val="24"/>
              </w:rPr>
            </w:pPr>
            <w:r>
              <w:rPr>
                <w:rFonts w:eastAsia="Calibri"/>
                <w:bCs/>
                <w:iCs/>
                <w:szCs w:val="24"/>
              </w:rPr>
              <w:t>1</w:t>
            </w:r>
          </w:p>
        </w:tc>
        <w:tc>
          <w:tcPr>
            <w:tcW w:w="3627" w:type="dxa"/>
          </w:tcPr>
          <w:p w:rsidR="00930E6B" w:rsidRDefault="00930E6B" w:rsidP="007E4F31">
            <w:pPr>
              <w:rPr>
                <w:rFonts w:eastAsia="Calibri"/>
                <w:bCs/>
                <w:iCs/>
                <w:szCs w:val="24"/>
              </w:rPr>
            </w:pPr>
          </w:p>
        </w:tc>
        <w:tc>
          <w:tcPr>
            <w:tcW w:w="3359" w:type="dxa"/>
          </w:tcPr>
          <w:p w:rsidR="00930E6B" w:rsidRDefault="00930E6B" w:rsidP="007E4F31">
            <w:pPr>
              <w:rPr>
                <w:rFonts w:eastAsia="Calibri"/>
                <w:bCs/>
                <w:iCs/>
                <w:szCs w:val="24"/>
              </w:rPr>
            </w:pPr>
          </w:p>
        </w:tc>
        <w:tc>
          <w:tcPr>
            <w:tcW w:w="1916" w:type="dxa"/>
          </w:tcPr>
          <w:p w:rsidR="00930E6B" w:rsidRDefault="00930E6B" w:rsidP="007E4F31">
            <w:pPr>
              <w:rPr>
                <w:rFonts w:eastAsia="Calibri"/>
                <w:bCs/>
                <w:iCs/>
                <w:szCs w:val="24"/>
              </w:rPr>
            </w:pPr>
          </w:p>
        </w:tc>
        <w:tc>
          <w:tcPr>
            <w:tcW w:w="2910" w:type="dxa"/>
          </w:tcPr>
          <w:p w:rsidR="00930E6B" w:rsidRDefault="00930E6B" w:rsidP="007E4F31">
            <w:pPr>
              <w:rPr>
                <w:rFonts w:eastAsia="Calibri"/>
                <w:bCs/>
                <w:iCs/>
                <w:szCs w:val="24"/>
              </w:rPr>
            </w:pPr>
          </w:p>
        </w:tc>
      </w:tr>
      <w:tr w:rsidR="00930E6B" w:rsidTr="00541106">
        <w:trPr>
          <w:trHeight w:val="337"/>
        </w:trPr>
        <w:tc>
          <w:tcPr>
            <w:tcW w:w="2908" w:type="dxa"/>
          </w:tcPr>
          <w:p w:rsidR="00930E6B" w:rsidRDefault="00930E6B" w:rsidP="007E4F31">
            <w:pPr>
              <w:rPr>
                <w:rFonts w:eastAsia="Calibri"/>
                <w:bCs/>
                <w:iCs/>
                <w:szCs w:val="24"/>
              </w:rPr>
            </w:pPr>
            <w:r>
              <w:rPr>
                <w:rFonts w:eastAsia="Calibri"/>
                <w:bCs/>
                <w:iCs/>
                <w:szCs w:val="24"/>
              </w:rPr>
              <w:t>2</w:t>
            </w:r>
          </w:p>
        </w:tc>
        <w:tc>
          <w:tcPr>
            <w:tcW w:w="3627" w:type="dxa"/>
          </w:tcPr>
          <w:p w:rsidR="00930E6B" w:rsidRDefault="00930E6B" w:rsidP="007E4F31">
            <w:pPr>
              <w:rPr>
                <w:rFonts w:eastAsia="Calibri"/>
                <w:bCs/>
                <w:iCs/>
                <w:szCs w:val="24"/>
              </w:rPr>
            </w:pPr>
          </w:p>
        </w:tc>
        <w:tc>
          <w:tcPr>
            <w:tcW w:w="3359" w:type="dxa"/>
          </w:tcPr>
          <w:p w:rsidR="00930E6B" w:rsidRDefault="00930E6B" w:rsidP="007E4F31">
            <w:pPr>
              <w:rPr>
                <w:rFonts w:eastAsia="Calibri"/>
                <w:bCs/>
                <w:iCs/>
                <w:szCs w:val="24"/>
              </w:rPr>
            </w:pPr>
          </w:p>
        </w:tc>
        <w:tc>
          <w:tcPr>
            <w:tcW w:w="1916" w:type="dxa"/>
          </w:tcPr>
          <w:p w:rsidR="00930E6B" w:rsidRDefault="00930E6B" w:rsidP="007E4F31">
            <w:pPr>
              <w:rPr>
                <w:rFonts w:eastAsia="Calibri"/>
                <w:bCs/>
                <w:iCs/>
                <w:szCs w:val="24"/>
              </w:rPr>
            </w:pPr>
          </w:p>
        </w:tc>
        <w:tc>
          <w:tcPr>
            <w:tcW w:w="2910" w:type="dxa"/>
          </w:tcPr>
          <w:p w:rsidR="00930E6B" w:rsidRDefault="00930E6B" w:rsidP="007E4F31">
            <w:pPr>
              <w:rPr>
                <w:rFonts w:eastAsia="Calibri"/>
                <w:bCs/>
                <w:iCs/>
                <w:szCs w:val="24"/>
              </w:rPr>
            </w:pPr>
          </w:p>
        </w:tc>
      </w:tr>
      <w:tr w:rsidR="00930E6B" w:rsidTr="00541106">
        <w:trPr>
          <w:trHeight w:val="349"/>
        </w:trPr>
        <w:tc>
          <w:tcPr>
            <w:tcW w:w="2908" w:type="dxa"/>
          </w:tcPr>
          <w:p w:rsidR="00930E6B" w:rsidRDefault="00930E6B" w:rsidP="007E4F31">
            <w:pPr>
              <w:rPr>
                <w:rFonts w:eastAsia="Calibri"/>
                <w:bCs/>
                <w:iCs/>
                <w:szCs w:val="24"/>
              </w:rPr>
            </w:pPr>
            <w:r>
              <w:rPr>
                <w:rFonts w:eastAsia="Calibri"/>
                <w:bCs/>
                <w:iCs/>
                <w:szCs w:val="24"/>
              </w:rPr>
              <w:t>3</w:t>
            </w:r>
          </w:p>
        </w:tc>
        <w:tc>
          <w:tcPr>
            <w:tcW w:w="3627" w:type="dxa"/>
          </w:tcPr>
          <w:p w:rsidR="00930E6B" w:rsidRDefault="00930E6B" w:rsidP="007E4F31">
            <w:pPr>
              <w:rPr>
                <w:rFonts w:eastAsia="Calibri"/>
                <w:bCs/>
                <w:iCs/>
                <w:szCs w:val="24"/>
              </w:rPr>
            </w:pPr>
          </w:p>
        </w:tc>
        <w:tc>
          <w:tcPr>
            <w:tcW w:w="3359" w:type="dxa"/>
          </w:tcPr>
          <w:p w:rsidR="00930E6B" w:rsidRDefault="00930E6B" w:rsidP="007E4F31">
            <w:pPr>
              <w:rPr>
                <w:rFonts w:eastAsia="Calibri"/>
                <w:bCs/>
                <w:iCs/>
                <w:szCs w:val="24"/>
              </w:rPr>
            </w:pPr>
          </w:p>
        </w:tc>
        <w:tc>
          <w:tcPr>
            <w:tcW w:w="1916" w:type="dxa"/>
          </w:tcPr>
          <w:p w:rsidR="00930E6B" w:rsidRDefault="00930E6B" w:rsidP="007E4F31">
            <w:pPr>
              <w:rPr>
                <w:rFonts w:eastAsia="Calibri"/>
                <w:bCs/>
                <w:iCs/>
                <w:szCs w:val="24"/>
              </w:rPr>
            </w:pPr>
          </w:p>
        </w:tc>
        <w:tc>
          <w:tcPr>
            <w:tcW w:w="2910" w:type="dxa"/>
          </w:tcPr>
          <w:p w:rsidR="00930E6B" w:rsidRDefault="00930E6B" w:rsidP="007E4F31">
            <w:pPr>
              <w:rPr>
                <w:rFonts w:eastAsia="Calibri"/>
                <w:bCs/>
                <w:iCs/>
                <w:szCs w:val="24"/>
              </w:rPr>
            </w:pPr>
          </w:p>
        </w:tc>
      </w:tr>
    </w:tbl>
    <w:p w:rsidR="00930E6B" w:rsidRDefault="00930E6B" w:rsidP="00930E6B">
      <w:pPr>
        <w:rPr>
          <w:bCs/>
          <w:iCs/>
        </w:rPr>
      </w:pPr>
    </w:p>
    <w:p w:rsidR="00930E6B" w:rsidRDefault="00930E6B" w:rsidP="00930E6B">
      <w:r>
        <w:t>Director,                                                                                                                                                                                                                               Sofer,</w:t>
      </w:r>
    </w:p>
    <w:p w:rsidR="00930E6B" w:rsidRPr="00863AB9" w:rsidRDefault="00930E6B" w:rsidP="00930E6B"/>
    <w:p w:rsidR="00930E6B" w:rsidRDefault="00930E6B" w:rsidP="00930E6B"/>
    <w:p w:rsidR="00930E6B" w:rsidRDefault="00930E6B" w:rsidP="00930E6B">
      <w:pPr>
        <w:pStyle w:val="ListParagraph"/>
      </w:pPr>
      <w:r>
        <w:t>*graficul de transport este adus la cunoștința părinților și a elevilor. Aceștia au obiligația să respecte prezența la ora și locația stabilită</w:t>
      </w:r>
    </w:p>
    <w:p w:rsidR="00930E6B" w:rsidRDefault="00930E6B" w:rsidP="00930E6B">
      <w:pPr>
        <w:pStyle w:val="ListParagraph"/>
      </w:pPr>
      <w:r>
        <w:t>*** în cazul în care se utilizează un microbuz pentru mai multe școli, graficul de transport este semnat de directorii unităților respective</w:t>
      </w:r>
    </w:p>
    <w:p w:rsidR="009206D6" w:rsidRPr="00101F2C" w:rsidRDefault="009206D6" w:rsidP="009206D6">
      <w:pPr>
        <w:spacing w:line="240" w:lineRule="auto"/>
        <w:jc w:val="right"/>
        <w:rPr>
          <w:i/>
          <w:szCs w:val="24"/>
        </w:rPr>
      </w:pPr>
    </w:p>
    <w:sectPr w:rsidR="009206D6" w:rsidRPr="00101F2C" w:rsidSect="00930E6B">
      <w:pgSz w:w="16838" w:h="11906" w:orient="landscape"/>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C5C" w:rsidRDefault="004B7C5C">
      <w:pPr>
        <w:spacing w:line="240" w:lineRule="auto"/>
      </w:pPr>
      <w:r>
        <w:separator/>
      </w:r>
    </w:p>
  </w:endnote>
  <w:endnote w:type="continuationSeparator" w:id="1">
    <w:p w:rsidR="004B7C5C" w:rsidRDefault="004B7C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715B32" w:rsidRDefault="00611468">
        <w:pPr>
          <w:pStyle w:val="Footer"/>
          <w:jc w:val="center"/>
        </w:pPr>
        <w:fldSimple w:instr=" PAGE   \* MERGEFORMAT ">
          <w:r w:rsidR="00585119">
            <w:rPr>
              <w:noProof/>
            </w:rPr>
            <w:t>7</w:t>
          </w:r>
        </w:fldSimple>
      </w:p>
    </w:sdtContent>
  </w:sdt>
  <w:p w:rsidR="00715B32" w:rsidRDefault="00715B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C5C" w:rsidRDefault="004B7C5C">
      <w:r>
        <w:separator/>
      </w:r>
    </w:p>
  </w:footnote>
  <w:footnote w:type="continuationSeparator" w:id="1">
    <w:p w:rsidR="004B7C5C" w:rsidRDefault="004B7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40"/>
      <w:gridCol w:w="3685"/>
      <w:gridCol w:w="2754"/>
    </w:tblGrid>
    <w:tr w:rsidR="00715B32" w:rsidRPr="00805C44" w:rsidTr="009206D6">
      <w:trPr>
        <w:jc w:val="center"/>
      </w:trPr>
      <w:tc>
        <w:tcPr>
          <w:tcW w:w="3040" w:type="dxa"/>
          <w:vMerge w:val="restart"/>
          <w:tcBorders>
            <w:bottom w:val="nil"/>
          </w:tcBorders>
          <w:vAlign w:val="center"/>
        </w:tcPr>
        <w:p w:rsidR="00715B32" w:rsidRPr="00CC50A3" w:rsidRDefault="00715B32">
          <w:pPr>
            <w:pStyle w:val="TableParagraph"/>
            <w:spacing w:before="180"/>
            <w:ind w:left="165" w:right="156" w:hanging="1"/>
            <w:jc w:val="center"/>
            <w:rPr>
              <w:b/>
              <w:sz w:val="24"/>
              <w:szCs w:val="24"/>
              <w:lang w:val="ro-RO"/>
            </w:rPr>
          </w:pPr>
          <w:r w:rsidRPr="00CC50A3">
            <w:rPr>
              <w:b/>
              <w:sz w:val="24"/>
              <w:szCs w:val="24"/>
              <w:lang w:val="ro-RO"/>
            </w:rPr>
            <w:t>INSPECTORATUL ŞCOLAR JUDEŢEAN MARAMUREȘ</w:t>
          </w:r>
        </w:p>
      </w:tc>
      <w:tc>
        <w:tcPr>
          <w:tcW w:w="3685" w:type="dxa"/>
          <w:vMerge w:val="restart"/>
          <w:vAlign w:val="center"/>
        </w:tcPr>
        <w:p w:rsidR="00715B32" w:rsidRPr="00CC50A3" w:rsidRDefault="00715B32">
          <w:pPr>
            <w:pStyle w:val="TableParagraph"/>
            <w:spacing w:line="273" w:lineRule="exact"/>
            <w:ind w:left="374" w:right="364"/>
            <w:jc w:val="center"/>
            <w:rPr>
              <w:b/>
              <w:sz w:val="24"/>
              <w:szCs w:val="24"/>
              <w:lang w:val="ro-RO"/>
            </w:rPr>
          </w:pPr>
          <w:r w:rsidRPr="00CC50A3">
            <w:rPr>
              <w:b/>
              <w:sz w:val="24"/>
              <w:szCs w:val="24"/>
              <w:lang w:val="ro-RO"/>
            </w:rPr>
            <w:t>PROCEDURA OPERAŢIONALĂ</w:t>
          </w:r>
        </w:p>
        <w:p w:rsidR="00715B32" w:rsidRPr="00CC50A3" w:rsidRDefault="00715B32">
          <w:pPr>
            <w:pStyle w:val="TableParagraph"/>
            <w:spacing w:before="2"/>
            <w:ind w:left="370" w:right="364"/>
            <w:jc w:val="center"/>
            <w:rPr>
              <w:b/>
              <w:sz w:val="24"/>
              <w:szCs w:val="24"/>
              <w:lang w:val="ro-RO"/>
            </w:rPr>
          </w:pPr>
          <w:r w:rsidRPr="00CC50A3">
            <w:rPr>
              <w:b/>
              <w:sz w:val="24"/>
              <w:szCs w:val="24"/>
              <w:lang w:val="ro-RO"/>
            </w:rPr>
            <w:t>PRIVIND</w:t>
          </w:r>
        </w:p>
        <w:p w:rsidR="00715B32" w:rsidRDefault="00715B32" w:rsidP="00245F5D">
          <w:pPr>
            <w:pStyle w:val="Default"/>
          </w:pPr>
        </w:p>
        <w:p w:rsidR="00715B32" w:rsidRPr="00245F5D" w:rsidRDefault="00715B32" w:rsidP="00245F5D">
          <w:pPr>
            <w:pStyle w:val="TableParagraph"/>
            <w:spacing w:before="1"/>
            <w:ind w:left="151" w:right="139"/>
            <w:jc w:val="center"/>
            <w:rPr>
              <w:b/>
              <w:sz w:val="24"/>
              <w:szCs w:val="24"/>
              <w:lang w:val="ro-RO"/>
            </w:rPr>
          </w:pPr>
          <w:r w:rsidRPr="00245F5D">
            <w:rPr>
              <w:lang w:val="ro-RO"/>
            </w:rPr>
            <w:t xml:space="preserve"> </w:t>
          </w:r>
          <w:r w:rsidRPr="00245F5D">
            <w:rPr>
              <w:sz w:val="24"/>
              <w:lang w:val="ro-RO"/>
            </w:rPr>
            <w:t>transportul elevilor la examenul Evaluare Națională</w:t>
          </w:r>
          <w:r>
            <w:rPr>
              <w:sz w:val="24"/>
              <w:lang w:val="ro-RO"/>
            </w:rPr>
            <w:t xml:space="preserve"> - 2026</w:t>
          </w:r>
        </w:p>
      </w:tc>
      <w:tc>
        <w:tcPr>
          <w:tcW w:w="2754" w:type="dxa"/>
          <w:vAlign w:val="center"/>
        </w:tcPr>
        <w:p w:rsidR="00715B32" w:rsidRPr="00CC50A3" w:rsidRDefault="00715B32">
          <w:pPr>
            <w:pStyle w:val="TableParagraph"/>
            <w:spacing w:line="273" w:lineRule="exact"/>
            <w:ind w:left="108"/>
            <w:jc w:val="center"/>
            <w:rPr>
              <w:b/>
              <w:sz w:val="24"/>
              <w:szCs w:val="24"/>
              <w:lang w:val="ro-RO"/>
            </w:rPr>
          </w:pPr>
          <w:r w:rsidRPr="00CC50A3">
            <w:rPr>
              <w:b/>
              <w:sz w:val="24"/>
              <w:szCs w:val="24"/>
              <w:lang w:val="ro-RO"/>
            </w:rPr>
            <w:t>Ediţia: 1</w:t>
          </w:r>
        </w:p>
        <w:p w:rsidR="00715B32" w:rsidRPr="00CC50A3" w:rsidRDefault="00715B32">
          <w:pPr>
            <w:pStyle w:val="TableParagraph"/>
            <w:tabs>
              <w:tab w:val="left" w:pos="1891"/>
            </w:tabs>
            <w:spacing w:line="269" w:lineRule="exact"/>
            <w:ind w:left="108"/>
            <w:jc w:val="center"/>
            <w:rPr>
              <w:b/>
              <w:sz w:val="24"/>
              <w:szCs w:val="24"/>
              <w:lang w:val="ro-RO"/>
            </w:rPr>
          </w:pPr>
          <w:r w:rsidRPr="00CC50A3">
            <w:rPr>
              <w:b/>
              <w:sz w:val="24"/>
              <w:szCs w:val="24"/>
              <w:lang w:val="ro-RO"/>
            </w:rPr>
            <w:t>Nr.de</w:t>
          </w:r>
          <w:r>
            <w:rPr>
              <w:b/>
              <w:sz w:val="24"/>
              <w:szCs w:val="24"/>
              <w:lang w:val="ro-RO"/>
            </w:rPr>
            <w:t xml:space="preserve"> </w:t>
          </w:r>
          <w:r w:rsidRPr="00CC50A3">
            <w:rPr>
              <w:b/>
              <w:sz w:val="24"/>
              <w:szCs w:val="24"/>
              <w:lang w:val="ro-RO"/>
            </w:rPr>
            <w:t>ex.:</w:t>
          </w:r>
        </w:p>
      </w:tc>
    </w:tr>
    <w:tr w:rsidR="00715B32" w:rsidRPr="00805C44" w:rsidTr="009206D6">
      <w:trPr>
        <w:trHeight w:val="331"/>
        <w:jc w:val="center"/>
      </w:trPr>
      <w:tc>
        <w:tcPr>
          <w:tcW w:w="3040" w:type="dxa"/>
          <w:vMerge/>
          <w:tcBorders>
            <w:top w:val="nil"/>
            <w:bottom w:val="nil"/>
          </w:tcBorders>
          <w:vAlign w:val="center"/>
        </w:tcPr>
        <w:p w:rsidR="00715B32" w:rsidRPr="00CC50A3" w:rsidRDefault="00715B32">
          <w:pPr>
            <w:jc w:val="center"/>
            <w:rPr>
              <w:szCs w:val="24"/>
            </w:rPr>
          </w:pPr>
        </w:p>
      </w:tc>
      <w:tc>
        <w:tcPr>
          <w:tcW w:w="3685" w:type="dxa"/>
          <w:vMerge/>
          <w:vAlign w:val="center"/>
        </w:tcPr>
        <w:p w:rsidR="00715B32" w:rsidRPr="00CC50A3" w:rsidRDefault="00715B32">
          <w:pPr>
            <w:jc w:val="center"/>
            <w:rPr>
              <w:szCs w:val="24"/>
            </w:rPr>
          </w:pPr>
        </w:p>
      </w:tc>
      <w:tc>
        <w:tcPr>
          <w:tcW w:w="2754" w:type="dxa"/>
          <w:vMerge w:val="restart"/>
          <w:vAlign w:val="center"/>
        </w:tcPr>
        <w:p w:rsidR="00715B32" w:rsidRPr="00CC50A3" w:rsidRDefault="00715B32">
          <w:pPr>
            <w:pStyle w:val="TableParagraph"/>
            <w:ind w:left="108" w:right="737"/>
            <w:jc w:val="center"/>
            <w:rPr>
              <w:b/>
              <w:sz w:val="24"/>
              <w:szCs w:val="24"/>
              <w:lang w:val="ro-RO"/>
            </w:rPr>
          </w:pPr>
          <w:r w:rsidRPr="00CC50A3">
            <w:rPr>
              <w:b/>
              <w:sz w:val="24"/>
              <w:szCs w:val="24"/>
              <w:lang w:val="ro-RO"/>
            </w:rPr>
            <w:t>Revizia: 0</w:t>
          </w:r>
        </w:p>
        <w:p w:rsidR="00715B32" w:rsidRPr="00CC50A3" w:rsidRDefault="00715B32">
          <w:pPr>
            <w:pStyle w:val="TableParagraph"/>
            <w:ind w:left="108" w:right="737"/>
            <w:jc w:val="center"/>
            <w:rPr>
              <w:b/>
              <w:sz w:val="24"/>
              <w:szCs w:val="24"/>
              <w:lang w:val="ro-RO"/>
            </w:rPr>
          </w:pPr>
          <w:r w:rsidRPr="00CC50A3">
            <w:rPr>
              <w:b/>
              <w:sz w:val="24"/>
              <w:szCs w:val="24"/>
              <w:lang w:val="ro-RO"/>
            </w:rPr>
            <w:t>Nr.de ex. :1</w:t>
          </w:r>
        </w:p>
      </w:tc>
    </w:tr>
    <w:tr w:rsidR="00715B32" w:rsidRPr="00805C44" w:rsidTr="009206D6">
      <w:trPr>
        <w:trHeight w:val="276"/>
        <w:jc w:val="center"/>
      </w:trPr>
      <w:tc>
        <w:tcPr>
          <w:tcW w:w="3040" w:type="dxa"/>
          <w:vMerge w:val="restart"/>
          <w:tcBorders>
            <w:top w:val="nil"/>
          </w:tcBorders>
          <w:vAlign w:val="center"/>
        </w:tcPr>
        <w:p w:rsidR="00715B32" w:rsidRPr="00CC50A3" w:rsidRDefault="00715B32" w:rsidP="00245F5D">
          <w:pPr>
            <w:pStyle w:val="TableParagraph"/>
            <w:spacing w:before="164"/>
            <w:ind w:left="587" w:right="218" w:hanging="341"/>
            <w:jc w:val="center"/>
            <w:rPr>
              <w:b/>
              <w:sz w:val="24"/>
              <w:szCs w:val="24"/>
              <w:lang w:val="ro-RO"/>
            </w:rPr>
          </w:pPr>
          <w:r w:rsidRPr="00CC50A3">
            <w:rPr>
              <w:b/>
              <w:sz w:val="24"/>
              <w:szCs w:val="24"/>
              <w:lang w:val="ro-RO"/>
            </w:rPr>
            <w:t xml:space="preserve">Comisia Județeană </w:t>
          </w:r>
          <w:r>
            <w:rPr>
              <w:b/>
              <w:sz w:val="24"/>
              <w:szCs w:val="24"/>
              <w:lang w:val="ro-RO"/>
            </w:rPr>
            <w:t>de organizare a Evaluării naționale</w:t>
          </w:r>
        </w:p>
      </w:tc>
      <w:tc>
        <w:tcPr>
          <w:tcW w:w="3685" w:type="dxa"/>
          <w:vMerge/>
          <w:vAlign w:val="center"/>
        </w:tcPr>
        <w:p w:rsidR="00715B32" w:rsidRPr="00CC50A3" w:rsidRDefault="00715B32">
          <w:pPr>
            <w:pStyle w:val="TableParagraph"/>
            <w:jc w:val="center"/>
            <w:rPr>
              <w:b/>
              <w:sz w:val="24"/>
              <w:szCs w:val="24"/>
              <w:lang w:val="ro-RO"/>
            </w:rPr>
          </w:pPr>
        </w:p>
      </w:tc>
      <w:tc>
        <w:tcPr>
          <w:tcW w:w="2754" w:type="dxa"/>
          <w:vMerge/>
          <w:vAlign w:val="center"/>
        </w:tcPr>
        <w:p w:rsidR="00715B32" w:rsidRPr="00CC50A3" w:rsidRDefault="00715B32">
          <w:pPr>
            <w:pStyle w:val="TableParagraph"/>
            <w:jc w:val="center"/>
            <w:rPr>
              <w:sz w:val="24"/>
              <w:szCs w:val="24"/>
              <w:lang w:val="ro-RO"/>
            </w:rPr>
          </w:pPr>
        </w:p>
      </w:tc>
    </w:tr>
    <w:tr w:rsidR="00715B32" w:rsidRPr="00805C44" w:rsidTr="009206D6">
      <w:trPr>
        <w:jc w:val="center"/>
      </w:trPr>
      <w:tc>
        <w:tcPr>
          <w:tcW w:w="3040" w:type="dxa"/>
          <w:vMerge/>
          <w:tcBorders>
            <w:top w:val="nil"/>
          </w:tcBorders>
          <w:vAlign w:val="center"/>
        </w:tcPr>
        <w:p w:rsidR="00715B32" w:rsidRPr="00CC50A3" w:rsidRDefault="00715B32">
          <w:pPr>
            <w:jc w:val="center"/>
            <w:rPr>
              <w:szCs w:val="24"/>
            </w:rPr>
          </w:pPr>
        </w:p>
      </w:tc>
      <w:tc>
        <w:tcPr>
          <w:tcW w:w="3685" w:type="dxa"/>
          <w:vMerge/>
          <w:vAlign w:val="center"/>
        </w:tcPr>
        <w:p w:rsidR="00715B32" w:rsidRPr="00CC50A3" w:rsidRDefault="00715B32">
          <w:pPr>
            <w:jc w:val="center"/>
            <w:rPr>
              <w:szCs w:val="24"/>
            </w:rPr>
          </w:pPr>
        </w:p>
      </w:tc>
      <w:tc>
        <w:tcPr>
          <w:tcW w:w="2754" w:type="dxa"/>
          <w:vAlign w:val="center"/>
        </w:tcPr>
        <w:p w:rsidR="00715B32" w:rsidRPr="00CC50A3" w:rsidRDefault="00715B32">
          <w:pPr>
            <w:pStyle w:val="TableParagraph"/>
            <w:spacing w:line="273" w:lineRule="exact"/>
            <w:ind w:left="108"/>
            <w:jc w:val="center"/>
            <w:rPr>
              <w:b/>
              <w:sz w:val="24"/>
              <w:szCs w:val="24"/>
              <w:lang w:val="ro-RO"/>
            </w:rPr>
          </w:pPr>
          <w:r w:rsidRPr="00CC50A3">
            <w:rPr>
              <w:b/>
              <w:sz w:val="24"/>
              <w:szCs w:val="24"/>
              <w:lang w:val="ro-RO"/>
            </w:rPr>
            <w:t>Exemplar nr.: 1</w:t>
          </w:r>
        </w:p>
      </w:tc>
    </w:tr>
  </w:tbl>
  <w:p w:rsidR="00715B32" w:rsidRPr="00805C44" w:rsidRDefault="00715B3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7209ED"/>
    <w:multiLevelType w:val="hybridMultilevel"/>
    <w:tmpl w:val="B6A385D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71FEB1"/>
    <w:multiLevelType w:val="hybridMultilevel"/>
    <w:tmpl w:val="73C851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227C73F"/>
    <w:multiLevelType w:val="hybridMultilevel"/>
    <w:tmpl w:val="4738454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6842AEE"/>
    <w:multiLevelType w:val="hybridMultilevel"/>
    <w:tmpl w:val="F6E75CA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4F6E57"/>
    <w:multiLevelType w:val="hybridMultilevel"/>
    <w:tmpl w:val="BC766F0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3191A8C"/>
    <w:multiLevelType w:val="hybridMultilevel"/>
    <w:tmpl w:val="B2F3D34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F343B50"/>
    <w:multiLevelType w:val="hybridMultilevel"/>
    <w:tmpl w:val="B0D171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11F6B55"/>
    <w:multiLevelType w:val="hybridMultilevel"/>
    <w:tmpl w:val="C0D2C4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4F0B5CF"/>
    <w:multiLevelType w:val="hybridMultilevel"/>
    <w:tmpl w:val="B6A94A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5C17FC7"/>
    <w:multiLevelType w:val="hybridMultilevel"/>
    <w:tmpl w:val="181C6DFA"/>
    <w:lvl w:ilvl="0" w:tplc="16D2E8DE">
      <w:start w:val="1"/>
      <w:numFmt w:val="bullet"/>
      <w:lvlText w:val="-"/>
      <w:lvlJc w:val="left"/>
      <w:pPr>
        <w:ind w:left="562" w:hanging="360"/>
      </w:pPr>
      <w:rPr>
        <w:rFonts w:ascii="Times New Roman" w:eastAsia="Times New Roman" w:hAnsi="Times New Roman" w:cs="Times New Roman"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0">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11">
    <w:nsid w:val="0FD342F2"/>
    <w:multiLevelType w:val="hybridMultilevel"/>
    <w:tmpl w:val="4C0AA476"/>
    <w:lvl w:ilvl="0" w:tplc="894249B0">
      <w:start w:val="1"/>
      <w:numFmt w:val="decimal"/>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12">
    <w:nsid w:val="1C20328F"/>
    <w:multiLevelType w:val="hybridMultilevel"/>
    <w:tmpl w:val="0B228DF6"/>
    <w:lvl w:ilvl="0" w:tplc="0EB8EC34">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13">
    <w:nsid w:val="210FA92E"/>
    <w:multiLevelType w:val="hybridMultilevel"/>
    <w:tmpl w:val="E15C60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15">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16">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17">
    <w:nsid w:val="2AAE0E93"/>
    <w:multiLevelType w:val="hybridMultilevel"/>
    <w:tmpl w:val="0B62F494"/>
    <w:lvl w:ilvl="0" w:tplc="BDA86B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8F0C2B"/>
    <w:multiLevelType w:val="hybridMultilevel"/>
    <w:tmpl w:val="F38B80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20">
    <w:nsid w:val="30166994"/>
    <w:multiLevelType w:val="hybridMultilevel"/>
    <w:tmpl w:val="1036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22">
    <w:nsid w:val="348D306C"/>
    <w:multiLevelType w:val="hybridMultilevel"/>
    <w:tmpl w:val="108E6998"/>
    <w:lvl w:ilvl="0" w:tplc="490A8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5EE3713"/>
    <w:multiLevelType w:val="hybridMultilevel"/>
    <w:tmpl w:val="7F4E7930"/>
    <w:lvl w:ilvl="0" w:tplc="A060FC5A">
      <w:start w:val="1"/>
      <w:numFmt w:val="decimal"/>
      <w:lvlText w:val="(%1)"/>
      <w:lvlJc w:val="left"/>
      <w:pPr>
        <w:ind w:left="562" w:hanging="360"/>
      </w:pPr>
      <w:rPr>
        <w:rFonts w:hint="default"/>
      </w:rPr>
    </w:lvl>
    <w:lvl w:ilvl="1" w:tplc="08090019">
      <w:start w:val="1"/>
      <w:numFmt w:val="lowerLetter"/>
      <w:lvlText w:val="%2."/>
      <w:lvlJc w:val="left"/>
      <w:pPr>
        <w:ind w:left="1282" w:hanging="360"/>
      </w:pPr>
    </w:lvl>
    <w:lvl w:ilvl="2" w:tplc="A712F74E">
      <w:start w:val="1"/>
      <w:numFmt w:val="decimal"/>
      <w:lvlText w:val="%3."/>
      <w:lvlJc w:val="left"/>
      <w:pPr>
        <w:ind w:left="2182" w:hanging="360"/>
      </w:pPr>
      <w:rPr>
        <w:rFonts w:hint="default"/>
      </w:r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4">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641F8C"/>
    <w:multiLevelType w:val="hybridMultilevel"/>
    <w:tmpl w:val="4F000A76"/>
    <w:lvl w:ilvl="0" w:tplc="EAC4E29E">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26">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27">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28">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29">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30">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31">
    <w:nsid w:val="5CE5103F"/>
    <w:multiLevelType w:val="hybridMultilevel"/>
    <w:tmpl w:val="72882CD2"/>
    <w:lvl w:ilvl="0" w:tplc="F2F2BE8C">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3">
    <w:nsid w:val="61FC59B0"/>
    <w:multiLevelType w:val="multilevel"/>
    <w:tmpl w:val="EC24D9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36">
    <w:nsid w:val="65D9039B"/>
    <w:multiLevelType w:val="hybridMultilevel"/>
    <w:tmpl w:val="4AF2B44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FF256D"/>
    <w:multiLevelType w:val="hybridMultilevel"/>
    <w:tmpl w:val="66B0C4A6"/>
    <w:lvl w:ilvl="0" w:tplc="EB2C999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C0F29F1"/>
    <w:multiLevelType w:val="hybridMultilevel"/>
    <w:tmpl w:val="B0C0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16"/>
  </w:num>
  <w:num w:numId="4">
    <w:abstractNumId w:val="15"/>
  </w:num>
  <w:num w:numId="5">
    <w:abstractNumId w:val="34"/>
  </w:num>
  <w:num w:numId="6">
    <w:abstractNumId w:val="29"/>
  </w:num>
  <w:num w:numId="7">
    <w:abstractNumId w:val="30"/>
  </w:num>
  <w:num w:numId="8">
    <w:abstractNumId w:val="39"/>
  </w:num>
  <w:num w:numId="9">
    <w:abstractNumId w:val="35"/>
  </w:num>
  <w:num w:numId="10">
    <w:abstractNumId w:val="19"/>
  </w:num>
  <w:num w:numId="11">
    <w:abstractNumId w:val="38"/>
  </w:num>
  <w:num w:numId="12">
    <w:abstractNumId w:val="24"/>
  </w:num>
  <w:num w:numId="13">
    <w:abstractNumId w:val="26"/>
  </w:num>
  <w:num w:numId="14">
    <w:abstractNumId w:val="21"/>
  </w:num>
  <w:num w:numId="15">
    <w:abstractNumId w:val="14"/>
  </w:num>
  <w:num w:numId="16">
    <w:abstractNumId w:val="27"/>
  </w:num>
  <w:num w:numId="17">
    <w:abstractNumId w:val="10"/>
  </w:num>
  <w:num w:numId="18">
    <w:abstractNumId w:val="9"/>
  </w:num>
  <w:num w:numId="19">
    <w:abstractNumId w:val="22"/>
  </w:num>
  <w:num w:numId="20">
    <w:abstractNumId w:val="23"/>
  </w:num>
  <w:num w:numId="21">
    <w:abstractNumId w:val="11"/>
  </w:num>
  <w:num w:numId="22">
    <w:abstractNumId w:val="25"/>
  </w:num>
  <w:num w:numId="23">
    <w:abstractNumId w:val="12"/>
  </w:num>
  <w:num w:numId="24">
    <w:abstractNumId w:val="33"/>
  </w:num>
  <w:num w:numId="25">
    <w:abstractNumId w:val="31"/>
  </w:num>
  <w:num w:numId="26">
    <w:abstractNumId w:val="36"/>
  </w:num>
  <w:num w:numId="27">
    <w:abstractNumId w:val="17"/>
  </w:num>
  <w:num w:numId="28">
    <w:abstractNumId w:val="13"/>
  </w:num>
  <w:num w:numId="29">
    <w:abstractNumId w:val="8"/>
  </w:num>
  <w:num w:numId="30">
    <w:abstractNumId w:val="18"/>
  </w:num>
  <w:num w:numId="31">
    <w:abstractNumId w:val="40"/>
  </w:num>
  <w:num w:numId="32">
    <w:abstractNumId w:val="0"/>
  </w:num>
  <w:num w:numId="33">
    <w:abstractNumId w:val="2"/>
  </w:num>
  <w:num w:numId="34">
    <w:abstractNumId w:val="1"/>
  </w:num>
  <w:num w:numId="35">
    <w:abstractNumId w:val="20"/>
  </w:num>
  <w:num w:numId="36">
    <w:abstractNumId w:val="7"/>
  </w:num>
  <w:num w:numId="37">
    <w:abstractNumId w:val="37"/>
  </w:num>
  <w:num w:numId="38">
    <w:abstractNumId w:val="6"/>
  </w:num>
  <w:num w:numId="39">
    <w:abstractNumId w:val="3"/>
  </w:num>
  <w:num w:numId="40">
    <w:abstractNumId w:val="5"/>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B5BFA"/>
    <w:rsid w:val="000065E8"/>
    <w:rsid w:val="00016218"/>
    <w:rsid w:val="00021D1D"/>
    <w:rsid w:val="00026045"/>
    <w:rsid w:val="0006539F"/>
    <w:rsid w:val="00074E91"/>
    <w:rsid w:val="00077CF1"/>
    <w:rsid w:val="00096FDD"/>
    <w:rsid w:val="000A1C6C"/>
    <w:rsid w:val="000B7A2D"/>
    <w:rsid w:val="000C57CA"/>
    <w:rsid w:val="000D5645"/>
    <w:rsid w:val="000D6B23"/>
    <w:rsid w:val="00101F2C"/>
    <w:rsid w:val="001047E4"/>
    <w:rsid w:val="0011352D"/>
    <w:rsid w:val="00120005"/>
    <w:rsid w:val="001214B8"/>
    <w:rsid w:val="00136B7F"/>
    <w:rsid w:val="00137D31"/>
    <w:rsid w:val="00140FA5"/>
    <w:rsid w:val="0014406D"/>
    <w:rsid w:val="00155D5C"/>
    <w:rsid w:val="001602E4"/>
    <w:rsid w:val="00160326"/>
    <w:rsid w:val="00162401"/>
    <w:rsid w:val="00183BE0"/>
    <w:rsid w:val="001949BE"/>
    <w:rsid w:val="00196ED4"/>
    <w:rsid w:val="001B51AD"/>
    <w:rsid w:val="001C5293"/>
    <w:rsid w:val="00200E34"/>
    <w:rsid w:val="00231AC2"/>
    <w:rsid w:val="00245F5D"/>
    <w:rsid w:val="0026190E"/>
    <w:rsid w:val="00263685"/>
    <w:rsid w:val="002A7C72"/>
    <w:rsid w:val="002B7E15"/>
    <w:rsid w:val="002C4622"/>
    <w:rsid w:val="00334D50"/>
    <w:rsid w:val="00337C28"/>
    <w:rsid w:val="0035139C"/>
    <w:rsid w:val="00353BF3"/>
    <w:rsid w:val="0038315D"/>
    <w:rsid w:val="00394AEA"/>
    <w:rsid w:val="003A6BAA"/>
    <w:rsid w:val="003A781B"/>
    <w:rsid w:val="003C0905"/>
    <w:rsid w:val="003C0D61"/>
    <w:rsid w:val="003D0338"/>
    <w:rsid w:val="003D1AB6"/>
    <w:rsid w:val="003E0FC1"/>
    <w:rsid w:val="00435E1C"/>
    <w:rsid w:val="00440750"/>
    <w:rsid w:val="0044224E"/>
    <w:rsid w:val="0044736E"/>
    <w:rsid w:val="0047681D"/>
    <w:rsid w:val="00477B68"/>
    <w:rsid w:val="004A09B5"/>
    <w:rsid w:val="004A2472"/>
    <w:rsid w:val="004A39AD"/>
    <w:rsid w:val="004B7C5C"/>
    <w:rsid w:val="004D1FCB"/>
    <w:rsid w:val="004D2CA1"/>
    <w:rsid w:val="004E5823"/>
    <w:rsid w:val="004E61B0"/>
    <w:rsid w:val="00513C01"/>
    <w:rsid w:val="00524B4F"/>
    <w:rsid w:val="00541106"/>
    <w:rsid w:val="00547E8D"/>
    <w:rsid w:val="005548D4"/>
    <w:rsid w:val="00562141"/>
    <w:rsid w:val="00585119"/>
    <w:rsid w:val="00587C01"/>
    <w:rsid w:val="005903EB"/>
    <w:rsid w:val="005925D0"/>
    <w:rsid w:val="005C3C85"/>
    <w:rsid w:val="005C5789"/>
    <w:rsid w:val="005E300F"/>
    <w:rsid w:val="0060281A"/>
    <w:rsid w:val="00611468"/>
    <w:rsid w:val="00612343"/>
    <w:rsid w:val="00641173"/>
    <w:rsid w:val="00642121"/>
    <w:rsid w:val="006439FF"/>
    <w:rsid w:val="0066455E"/>
    <w:rsid w:val="006A5F8A"/>
    <w:rsid w:val="006B1D32"/>
    <w:rsid w:val="006B5BFA"/>
    <w:rsid w:val="006B686E"/>
    <w:rsid w:val="006C608F"/>
    <w:rsid w:val="006E345B"/>
    <w:rsid w:val="006F012D"/>
    <w:rsid w:val="00715B32"/>
    <w:rsid w:val="007163CF"/>
    <w:rsid w:val="00720C73"/>
    <w:rsid w:val="00777567"/>
    <w:rsid w:val="007877E8"/>
    <w:rsid w:val="0079315D"/>
    <w:rsid w:val="007972CF"/>
    <w:rsid w:val="007A38D3"/>
    <w:rsid w:val="007C2CBA"/>
    <w:rsid w:val="007D4745"/>
    <w:rsid w:val="007D4C9D"/>
    <w:rsid w:val="007F2563"/>
    <w:rsid w:val="007F3200"/>
    <w:rsid w:val="007F3B97"/>
    <w:rsid w:val="00801BF1"/>
    <w:rsid w:val="00805C44"/>
    <w:rsid w:val="0080675B"/>
    <w:rsid w:val="00825B74"/>
    <w:rsid w:val="00842584"/>
    <w:rsid w:val="00861D05"/>
    <w:rsid w:val="00872AC8"/>
    <w:rsid w:val="00887D9C"/>
    <w:rsid w:val="008A61E9"/>
    <w:rsid w:val="008B3E39"/>
    <w:rsid w:val="008B6CAF"/>
    <w:rsid w:val="008E2DF4"/>
    <w:rsid w:val="008E4C2B"/>
    <w:rsid w:val="008F05E7"/>
    <w:rsid w:val="008F1D4C"/>
    <w:rsid w:val="009206D6"/>
    <w:rsid w:val="00921FF6"/>
    <w:rsid w:val="00930E6B"/>
    <w:rsid w:val="0096544A"/>
    <w:rsid w:val="0097075D"/>
    <w:rsid w:val="00975B97"/>
    <w:rsid w:val="00983347"/>
    <w:rsid w:val="009A275E"/>
    <w:rsid w:val="009B2D1B"/>
    <w:rsid w:val="009D1F5A"/>
    <w:rsid w:val="00A17FCA"/>
    <w:rsid w:val="00A21A28"/>
    <w:rsid w:val="00A403DC"/>
    <w:rsid w:val="00A44DD6"/>
    <w:rsid w:val="00A60317"/>
    <w:rsid w:val="00A7572E"/>
    <w:rsid w:val="00A77801"/>
    <w:rsid w:val="00A929F2"/>
    <w:rsid w:val="00AC70BF"/>
    <w:rsid w:val="00AD38F1"/>
    <w:rsid w:val="00B00EDA"/>
    <w:rsid w:val="00B15296"/>
    <w:rsid w:val="00B33E94"/>
    <w:rsid w:val="00B5740D"/>
    <w:rsid w:val="00B64703"/>
    <w:rsid w:val="00B660F0"/>
    <w:rsid w:val="00B81DE1"/>
    <w:rsid w:val="00B912FA"/>
    <w:rsid w:val="00BA2254"/>
    <w:rsid w:val="00BB2E43"/>
    <w:rsid w:val="00BB5DD9"/>
    <w:rsid w:val="00BC3ED6"/>
    <w:rsid w:val="00BD3EBC"/>
    <w:rsid w:val="00BE667F"/>
    <w:rsid w:val="00BF046C"/>
    <w:rsid w:val="00BF14B7"/>
    <w:rsid w:val="00BF29FB"/>
    <w:rsid w:val="00BF70B2"/>
    <w:rsid w:val="00C23AA9"/>
    <w:rsid w:val="00C44E67"/>
    <w:rsid w:val="00C546C9"/>
    <w:rsid w:val="00C72DE6"/>
    <w:rsid w:val="00C770BB"/>
    <w:rsid w:val="00C7727B"/>
    <w:rsid w:val="00C846B8"/>
    <w:rsid w:val="00C9103A"/>
    <w:rsid w:val="00CA34FB"/>
    <w:rsid w:val="00CA7C6F"/>
    <w:rsid w:val="00CB17B2"/>
    <w:rsid w:val="00CC50A3"/>
    <w:rsid w:val="00CD5092"/>
    <w:rsid w:val="00D011DA"/>
    <w:rsid w:val="00D04579"/>
    <w:rsid w:val="00D53E09"/>
    <w:rsid w:val="00D86B33"/>
    <w:rsid w:val="00D925FE"/>
    <w:rsid w:val="00DA127A"/>
    <w:rsid w:val="00DA467C"/>
    <w:rsid w:val="00DA5409"/>
    <w:rsid w:val="00DF01EC"/>
    <w:rsid w:val="00E00DF5"/>
    <w:rsid w:val="00E14DB1"/>
    <w:rsid w:val="00E1611F"/>
    <w:rsid w:val="00E343EC"/>
    <w:rsid w:val="00E6107D"/>
    <w:rsid w:val="00E6315B"/>
    <w:rsid w:val="00E6561C"/>
    <w:rsid w:val="00E9720A"/>
    <w:rsid w:val="00EC07C5"/>
    <w:rsid w:val="00EE6F97"/>
    <w:rsid w:val="00EF07E0"/>
    <w:rsid w:val="00EF7100"/>
    <w:rsid w:val="00F00F09"/>
    <w:rsid w:val="00F23EDD"/>
    <w:rsid w:val="00F26063"/>
    <w:rsid w:val="00F32CCD"/>
    <w:rsid w:val="00F34352"/>
    <w:rsid w:val="00F37E21"/>
    <w:rsid w:val="00F561DD"/>
    <w:rsid w:val="00F643D3"/>
    <w:rsid w:val="00F86DAF"/>
    <w:rsid w:val="00FA15CA"/>
    <w:rsid w:val="00FB413C"/>
    <w:rsid w:val="00FF016F"/>
    <w:rsid w:val="00FF54AA"/>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34"/>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 w:type="table" w:styleId="TableGrid">
    <w:name w:val="Table Grid"/>
    <w:basedOn w:val="TableNormal"/>
    <w:uiPriority w:val="39"/>
    <w:rsid w:val="000D6B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45F5D"/>
    <w:pPr>
      <w:autoSpaceDE w:val="0"/>
      <w:autoSpaceDN w:val="0"/>
      <w:adjustRightInd w:val="0"/>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jmmfor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907B-7A1F-4EAD-989A-15C68B5F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5274</TotalTime>
  <Pages>9</Pages>
  <Words>1879</Words>
  <Characters>10711</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58</cp:revision>
  <cp:lastPrinted>2022-08-25T08:42:00Z</cp:lastPrinted>
  <dcterms:created xsi:type="dcterms:W3CDTF">2023-07-10T19:05:00Z</dcterms:created>
  <dcterms:modified xsi:type="dcterms:W3CDTF">2026-06-11T06:25:00Z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