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7214" w:rsidRPr="00B43EDD" w:rsidRDefault="00B43EDD" w:rsidP="00777214">
      <w:pPr>
        <w:rPr>
          <w:sz w:val="22"/>
          <w:szCs w:val="22"/>
          <w:lang w:val="ro-RO"/>
        </w:rPr>
      </w:pPr>
      <w:r w:rsidRPr="00B43EDD">
        <w:rPr>
          <w:sz w:val="22"/>
          <w:szCs w:val="22"/>
          <w:lang w:val="ro-RO"/>
        </w:rPr>
        <w:t>S-EN08</w:t>
      </w:r>
      <w:r w:rsidR="003475F7" w:rsidRPr="00B43EDD">
        <w:rPr>
          <w:sz w:val="22"/>
          <w:szCs w:val="22"/>
          <w:lang w:val="ro-RO"/>
        </w:rPr>
        <w:t xml:space="preserve"> </w:t>
      </w:r>
      <w:r w:rsidR="003475F7" w:rsidRPr="00B43EDD">
        <w:rPr>
          <w:sz w:val="22"/>
          <w:szCs w:val="22"/>
          <w:lang w:val="ro-RO"/>
        </w:rPr>
        <w:tab/>
      </w:r>
      <w:r w:rsidR="003475F7" w:rsidRPr="00B43EDD">
        <w:rPr>
          <w:sz w:val="22"/>
          <w:szCs w:val="22"/>
          <w:lang w:val="ro-RO"/>
        </w:rPr>
        <w:tab/>
      </w:r>
      <w:r w:rsidRPr="00B43EDD">
        <w:rPr>
          <w:sz w:val="22"/>
          <w:szCs w:val="22"/>
          <w:lang w:val="ro-RO"/>
        </w:rPr>
        <w:tab/>
      </w:r>
      <w:r w:rsidR="003475F7" w:rsidRPr="00B43EDD">
        <w:rPr>
          <w:sz w:val="22"/>
          <w:szCs w:val="22"/>
          <w:lang w:val="ro-RO"/>
        </w:rPr>
        <w:tab/>
      </w:r>
      <w:r w:rsidR="003475F7" w:rsidRPr="00B43EDD">
        <w:rPr>
          <w:sz w:val="22"/>
          <w:szCs w:val="22"/>
          <w:lang w:val="ro-RO"/>
        </w:rPr>
        <w:tab/>
      </w:r>
      <w:r w:rsidR="003475F7" w:rsidRPr="00B43EDD">
        <w:rPr>
          <w:sz w:val="22"/>
          <w:szCs w:val="22"/>
          <w:lang w:val="ro-RO"/>
        </w:rPr>
        <w:tab/>
      </w:r>
      <w:r>
        <w:rPr>
          <w:sz w:val="22"/>
          <w:szCs w:val="22"/>
          <w:lang w:val="ro-RO"/>
        </w:rPr>
        <w:tab/>
      </w:r>
      <w:r>
        <w:rPr>
          <w:sz w:val="22"/>
          <w:szCs w:val="22"/>
          <w:lang w:val="ro-RO"/>
        </w:rPr>
        <w:tab/>
      </w:r>
      <w:r>
        <w:rPr>
          <w:sz w:val="22"/>
          <w:szCs w:val="22"/>
          <w:lang w:val="ro-RO"/>
        </w:rPr>
        <w:tab/>
      </w:r>
      <w:r w:rsidR="003475F7" w:rsidRPr="00B43EDD">
        <w:rPr>
          <w:sz w:val="22"/>
          <w:szCs w:val="22"/>
          <w:lang w:val="ro-RO"/>
        </w:rPr>
        <w:tab/>
      </w:r>
      <w:r w:rsidR="003475F7" w:rsidRPr="00B43EDD">
        <w:rPr>
          <w:sz w:val="22"/>
          <w:szCs w:val="22"/>
          <w:lang w:val="ro-RO"/>
        </w:rPr>
        <w:tab/>
      </w:r>
      <w:r w:rsidR="003475F7" w:rsidRPr="00B43EDD">
        <w:rPr>
          <w:b/>
          <w:sz w:val="22"/>
          <w:szCs w:val="22"/>
          <w:lang w:val="ro-RO"/>
        </w:rPr>
        <w:t>Anexa 18</w:t>
      </w:r>
    </w:p>
    <w:p w:rsidR="00777214" w:rsidRPr="00B43EDD" w:rsidRDefault="00777214" w:rsidP="00777214">
      <w:pPr>
        <w:autoSpaceDE w:val="0"/>
        <w:autoSpaceDN w:val="0"/>
        <w:adjustRightInd w:val="0"/>
        <w:jc w:val="both"/>
        <w:rPr>
          <w:sz w:val="22"/>
          <w:szCs w:val="22"/>
          <w:lang w:val="ro-RO"/>
        </w:rPr>
      </w:pPr>
      <w:r w:rsidRPr="00B43EDD">
        <w:rPr>
          <w:sz w:val="22"/>
          <w:szCs w:val="22"/>
          <w:lang w:val="ro-RO"/>
        </w:rPr>
        <w:t xml:space="preserve">Centrul de Simulare </w:t>
      </w:r>
      <w:bookmarkStart w:id="0" w:name="_GoBack"/>
      <w:r w:rsidRPr="00B43EDD">
        <w:rPr>
          <w:sz w:val="22"/>
          <w:szCs w:val="22"/>
          <w:lang w:val="ro-RO"/>
        </w:rPr>
        <w:t>Examen</w:t>
      </w:r>
      <w:bookmarkEnd w:id="0"/>
      <w:r w:rsidRPr="00B43EDD">
        <w:rPr>
          <w:sz w:val="22"/>
          <w:szCs w:val="22"/>
          <w:lang w:val="ro-RO"/>
        </w:rPr>
        <w:t xml:space="preserve"> şi de Evaluare ____________________________________</w:t>
      </w:r>
    </w:p>
    <w:p w:rsidR="00C062CA" w:rsidRPr="00B43EDD" w:rsidRDefault="00C062CA" w:rsidP="00C062CA">
      <w:pPr>
        <w:rPr>
          <w:sz w:val="22"/>
          <w:szCs w:val="22"/>
          <w:lang w:val="ro-RO" w:eastAsia="x-none"/>
        </w:rPr>
      </w:pPr>
    </w:p>
    <w:p w:rsidR="004F6790" w:rsidRPr="00B43EDD" w:rsidRDefault="004F6790" w:rsidP="00ED0516">
      <w:pPr>
        <w:pStyle w:val="Heading1"/>
        <w:pBdr>
          <w:top w:val="single" w:sz="12" w:space="1" w:color="auto"/>
        </w:pBdr>
        <w:spacing w:before="0" w:after="0"/>
        <w:jc w:val="center"/>
        <w:rPr>
          <w:rFonts w:ascii="Times New Roman" w:hAnsi="Times New Roman"/>
          <w:sz w:val="22"/>
          <w:szCs w:val="22"/>
          <w:lang w:val="ro-RO"/>
        </w:rPr>
      </w:pPr>
      <w:r w:rsidRPr="00B43EDD">
        <w:rPr>
          <w:rFonts w:ascii="Times New Roman" w:hAnsi="Times New Roman"/>
          <w:sz w:val="22"/>
          <w:szCs w:val="22"/>
          <w:lang w:val="ro-RO"/>
        </w:rPr>
        <w:t>ATRIBUŢIILE EVALUATORILOR</w:t>
      </w:r>
    </w:p>
    <w:p w:rsidR="004F6790" w:rsidRPr="00B43EDD" w:rsidRDefault="004F6790" w:rsidP="00AA7D89">
      <w:pPr>
        <w:autoSpaceDE w:val="0"/>
        <w:autoSpaceDN w:val="0"/>
        <w:adjustRightInd w:val="0"/>
        <w:jc w:val="both"/>
        <w:rPr>
          <w:b/>
          <w:bCs/>
          <w:sz w:val="22"/>
          <w:szCs w:val="22"/>
          <w:lang w:val="ro-RO"/>
        </w:rPr>
      </w:pPr>
    </w:p>
    <w:p w:rsidR="00FF2ED7" w:rsidRPr="00B43EDD" w:rsidRDefault="00FF2ED7" w:rsidP="00FF2ED7">
      <w:pPr>
        <w:numPr>
          <w:ilvl w:val="0"/>
          <w:numId w:val="1"/>
        </w:numPr>
        <w:autoSpaceDE w:val="0"/>
        <w:autoSpaceDN w:val="0"/>
        <w:adjustRightInd w:val="0"/>
        <w:jc w:val="both"/>
        <w:rPr>
          <w:sz w:val="22"/>
          <w:szCs w:val="22"/>
          <w:lang w:val="ro-RO"/>
        </w:rPr>
      </w:pPr>
      <w:r w:rsidRPr="00B43EDD">
        <w:rPr>
          <w:b/>
          <w:sz w:val="22"/>
          <w:szCs w:val="22"/>
          <w:lang w:val="ro-RO"/>
        </w:rPr>
        <w:t xml:space="preserve">Prescurtările legislative aplicabile </w:t>
      </w:r>
      <w:r w:rsidR="00E97EF8">
        <w:rPr>
          <w:b/>
          <w:sz w:val="22"/>
          <w:szCs w:val="22"/>
          <w:lang w:val="ro-RO"/>
        </w:rPr>
        <w:t>S-</w:t>
      </w:r>
      <w:r w:rsidRPr="00B43EDD">
        <w:rPr>
          <w:b/>
          <w:sz w:val="22"/>
          <w:szCs w:val="22"/>
          <w:lang w:val="ro-RO"/>
        </w:rPr>
        <w:t>EN08 se regăsesc în Anexa 02</w:t>
      </w:r>
      <w:r w:rsidRPr="00B43EDD">
        <w:rPr>
          <w:sz w:val="22"/>
          <w:szCs w:val="22"/>
          <w:lang w:val="ro-RO"/>
        </w:rPr>
        <w:t>.</w:t>
      </w:r>
    </w:p>
    <w:p w:rsidR="005F1B2D" w:rsidRDefault="005F1B2D" w:rsidP="002F4C07">
      <w:pPr>
        <w:numPr>
          <w:ilvl w:val="0"/>
          <w:numId w:val="1"/>
        </w:numPr>
        <w:autoSpaceDE w:val="0"/>
        <w:autoSpaceDN w:val="0"/>
        <w:adjustRightInd w:val="0"/>
        <w:jc w:val="both"/>
        <w:rPr>
          <w:color w:val="000000" w:themeColor="text1"/>
          <w:sz w:val="22"/>
          <w:szCs w:val="22"/>
          <w:lang w:val="ro-RO"/>
        </w:rPr>
      </w:pPr>
      <w:r>
        <w:rPr>
          <w:color w:val="000000" w:themeColor="text1"/>
          <w:sz w:val="22"/>
          <w:szCs w:val="22"/>
          <w:lang w:val="ro-RO"/>
        </w:rPr>
        <w:t>Se prezintă la CS-EN08 în ziua probei, la ora 14.00, moment în care preşedintele comisiei realizează sesiunea de instruire.</w:t>
      </w:r>
    </w:p>
    <w:p w:rsidR="002F4C07" w:rsidRPr="00014779" w:rsidRDefault="002F4C07" w:rsidP="002F4C07">
      <w:pPr>
        <w:numPr>
          <w:ilvl w:val="0"/>
          <w:numId w:val="1"/>
        </w:numPr>
        <w:autoSpaceDE w:val="0"/>
        <w:autoSpaceDN w:val="0"/>
        <w:adjustRightInd w:val="0"/>
        <w:jc w:val="both"/>
        <w:rPr>
          <w:color w:val="000000" w:themeColor="text1"/>
          <w:sz w:val="22"/>
          <w:szCs w:val="22"/>
          <w:lang w:val="ro-RO"/>
        </w:rPr>
      </w:pPr>
      <w:r w:rsidRPr="00014779">
        <w:rPr>
          <w:color w:val="000000" w:themeColor="text1"/>
          <w:sz w:val="22"/>
          <w:szCs w:val="22"/>
          <w:lang w:val="ro-RO"/>
        </w:rPr>
        <w:t xml:space="preserve">Evaluarea lucrărilor scrise se realizează astfel: fiecare lucrare este evaluată de 2 profesori evaluatori, selectaţi, cu prioritate, dintre profesorii, dintre profesorii care au urmat </w:t>
      </w:r>
      <w:r w:rsidRPr="00014779">
        <w:rPr>
          <w:i/>
          <w:color w:val="000000" w:themeColor="text1"/>
          <w:sz w:val="22"/>
          <w:szCs w:val="22"/>
          <w:lang w:val="ro-RO"/>
        </w:rPr>
        <w:t>Programul de formare continuă în vederea constituirii Corpului de profesori evaluatori pentru examenele şi concursurile naţionale (CPEECN)</w:t>
      </w:r>
      <w:r w:rsidRPr="00014779">
        <w:rPr>
          <w:color w:val="000000" w:themeColor="text1"/>
          <w:sz w:val="22"/>
          <w:szCs w:val="22"/>
          <w:lang w:val="ro-RO"/>
        </w:rPr>
        <w:t xml:space="preserve">. Nota fiecărei lucrări la S-EN08 se stabileşte în conformitate cu prevederile </w:t>
      </w:r>
      <w:r w:rsidRPr="00014779">
        <w:rPr>
          <w:b/>
          <w:color w:val="000000" w:themeColor="text1"/>
          <w:sz w:val="22"/>
          <w:szCs w:val="22"/>
          <w:lang w:val="ro-RO"/>
        </w:rPr>
        <w:t>art. 10 alin. (1) şi (2) din</w:t>
      </w:r>
      <w:r w:rsidRPr="00014779">
        <w:rPr>
          <w:color w:val="000000" w:themeColor="text1"/>
          <w:sz w:val="22"/>
          <w:szCs w:val="22"/>
          <w:lang w:val="ro-RO"/>
        </w:rPr>
        <w:t xml:space="preserve"> </w:t>
      </w:r>
      <w:r w:rsidRPr="00014779">
        <w:rPr>
          <w:b/>
          <w:color w:val="000000" w:themeColor="text1"/>
          <w:sz w:val="22"/>
          <w:szCs w:val="22"/>
          <w:lang w:val="ro-RO"/>
        </w:rPr>
        <w:t>M2023</w:t>
      </w:r>
      <w:r w:rsidRPr="00014779">
        <w:rPr>
          <w:color w:val="000000" w:themeColor="text1"/>
          <w:sz w:val="22"/>
          <w:szCs w:val="22"/>
          <w:lang w:val="ro-RO"/>
        </w:rPr>
        <w:t>. [</w:t>
      </w:r>
      <w:r w:rsidRPr="00014779">
        <w:rPr>
          <w:b/>
          <w:color w:val="000000" w:themeColor="text1"/>
          <w:sz w:val="22"/>
          <w:szCs w:val="22"/>
          <w:lang w:val="ro-RO"/>
        </w:rPr>
        <w:t>P229, art. 9</w:t>
      </w:r>
      <w:r w:rsidRPr="00014779">
        <w:rPr>
          <w:color w:val="000000" w:themeColor="text1"/>
          <w:sz w:val="22"/>
          <w:szCs w:val="22"/>
          <w:lang w:val="ro-RO"/>
        </w:rPr>
        <w:t>]</w:t>
      </w:r>
    </w:p>
    <w:p w:rsidR="00566CCA" w:rsidRPr="00B43EDD" w:rsidRDefault="00566CCA" w:rsidP="00FE2766">
      <w:pPr>
        <w:numPr>
          <w:ilvl w:val="0"/>
          <w:numId w:val="1"/>
        </w:numPr>
        <w:autoSpaceDE w:val="0"/>
        <w:autoSpaceDN w:val="0"/>
        <w:adjustRightInd w:val="0"/>
        <w:jc w:val="both"/>
        <w:rPr>
          <w:sz w:val="22"/>
          <w:szCs w:val="22"/>
          <w:lang w:val="ro-RO"/>
        </w:rPr>
      </w:pPr>
      <w:r w:rsidRPr="00B43EDD">
        <w:rPr>
          <w:sz w:val="22"/>
          <w:szCs w:val="22"/>
          <w:lang w:val="ro-RO"/>
        </w:rPr>
        <w:t>Înainte de începerea corect</w:t>
      </w:r>
      <w:r w:rsidR="00D174D0" w:rsidRPr="00B43EDD">
        <w:rPr>
          <w:sz w:val="22"/>
          <w:szCs w:val="22"/>
          <w:lang w:val="ro-RO"/>
        </w:rPr>
        <w:t>ă</w:t>
      </w:r>
      <w:r w:rsidRPr="00B43EDD">
        <w:rPr>
          <w:sz w:val="22"/>
          <w:szCs w:val="22"/>
          <w:lang w:val="ro-RO"/>
        </w:rPr>
        <w:t>rii, pre</w:t>
      </w:r>
      <w:r w:rsidR="00D174D0" w:rsidRPr="00B43EDD">
        <w:rPr>
          <w:sz w:val="22"/>
          <w:szCs w:val="22"/>
          <w:lang w:val="ro-RO"/>
        </w:rPr>
        <w:t>ş</w:t>
      </w:r>
      <w:r w:rsidRPr="00B43EDD">
        <w:rPr>
          <w:sz w:val="22"/>
          <w:szCs w:val="22"/>
          <w:lang w:val="ro-RO"/>
        </w:rPr>
        <w:t xml:space="preserve">edintele </w:t>
      </w:r>
      <w:r w:rsidR="00D174D0" w:rsidRPr="00B43EDD">
        <w:rPr>
          <w:sz w:val="22"/>
          <w:szCs w:val="22"/>
          <w:lang w:val="ro-RO"/>
        </w:rPr>
        <w:t>ş</w:t>
      </w:r>
      <w:r w:rsidRPr="00B43EDD">
        <w:rPr>
          <w:sz w:val="22"/>
          <w:szCs w:val="22"/>
          <w:lang w:val="ro-RO"/>
        </w:rPr>
        <w:t>i secretarul din centru au obliga</w:t>
      </w:r>
      <w:r w:rsidR="00D174D0" w:rsidRPr="00B43EDD">
        <w:rPr>
          <w:sz w:val="22"/>
          <w:szCs w:val="22"/>
          <w:lang w:val="ro-RO"/>
        </w:rPr>
        <w:t>ţ</w:t>
      </w:r>
      <w:r w:rsidRPr="00B43EDD">
        <w:rPr>
          <w:sz w:val="22"/>
          <w:szCs w:val="22"/>
          <w:lang w:val="ro-RO"/>
        </w:rPr>
        <w:t>ia de a asigura, pentru fiecare disciplin</w:t>
      </w:r>
      <w:r w:rsidR="00D174D0" w:rsidRPr="00B43EDD">
        <w:rPr>
          <w:sz w:val="22"/>
          <w:szCs w:val="22"/>
          <w:lang w:val="ro-RO"/>
        </w:rPr>
        <w:t>ă</w:t>
      </w:r>
      <w:r w:rsidRPr="00B43EDD">
        <w:rPr>
          <w:sz w:val="22"/>
          <w:szCs w:val="22"/>
          <w:lang w:val="ro-RO"/>
        </w:rPr>
        <w:t xml:space="preserve"> la care se organizeaz</w:t>
      </w:r>
      <w:r w:rsidR="00D174D0" w:rsidRPr="00B43EDD">
        <w:rPr>
          <w:sz w:val="22"/>
          <w:szCs w:val="22"/>
          <w:lang w:val="ro-RO"/>
        </w:rPr>
        <w:t>ă</w:t>
      </w:r>
      <w:r w:rsidRPr="00B43EDD">
        <w:rPr>
          <w:sz w:val="22"/>
          <w:szCs w:val="22"/>
          <w:lang w:val="ro-RO"/>
        </w:rPr>
        <w:t xml:space="preserve"> evaluarea, o sesiune de instruire pentru evaluatori. Scopul acestei instruiri este de a diminua diferen</w:t>
      </w:r>
      <w:r w:rsidR="00D174D0" w:rsidRPr="00B43EDD">
        <w:rPr>
          <w:sz w:val="22"/>
          <w:szCs w:val="22"/>
          <w:lang w:val="ro-RO"/>
        </w:rPr>
        <w:t>ţ</w:t>
      </w:r>
      <w:r w:rsidRPr="00B43EDD">
        <w:rPr>
          <w:sz w:val="22"/>
          <w:szCs w:val="22"/>
          <w:lang w:val="ro-RO"/>
        </w:rPr>
        <w:t xml:space="preserve">ele dintre evaluatori în aplicarea baremului de evaluare </w:t>
      </w:r>
      <w:r w:rsidR="00D174D0" w:rsidRPr="00B43EDD">
        <w:rPr>
          <w:sz w:val="22"/>
          <w:szCs w:val="22"/>
          <w:lang w:val="ro-RO"/>
        </w:rPr>
        <w:t>ş</w:t>
      </w:r>
      <w:r w:rsidRPr="00B43EDD">
        <w:rPr>
          <w:sz w:val="22"/>
          <w:szCs w:val="22"/>
          <w:lang w:val="ro-RO"/>
        </w:rPr>
        <w:t>i de notare. Se interzic interpret</w:t>
      </w:r>
      <w:r w:rsidR="00D174D0" w:rsidRPr="00B43EDD">
        <w:rPr>
          <w:sz w:val="22"/>
          <w:szCs w:val="22"/>
          <w:lang w:val="ro-RO"/>
        </w:rPr>
        <w:t>ă</w:t>
      </w:r>
      <w:r w:rsidRPr="00B43EDD">
        <w:rPr>
          <w:sz w:val="22"/>
          <w:szCs w:val="22"/>
          <w:lang w:val="ro-RO"/>
        </w:rPr>
        <w:t xml:space="preserve">rile personale </w:t>
      </w:r>
      <w:r w:rsidR="00D174D0" w:rsidRPr="00B43EDD">
        <w:rPr>
          <w:sz w:val="22"/>
          <w:szCs w:val="22"/>
          <w:lang w:val="ro-RO"/>
        </w:rPr>
        <w:t>ş</w:t>
      </w:r>
      <w:r w:rsidRPr="00B43EDD">
        <w:rPr>
          <w:sz w:val="22"/>
          <w:szCs w:val="22"/>
          <w:lang w:val="ro-RO"/>
        </w:rPr>
        <w:t>i efectuarea de modific</w:t>
      </w:r>
      <w:r w:rsidR="00D174D0" w:rsidRPr="00B43EDD">
        <w:rPr>
          <w:sz w:val="22"/>
          <w:szCs w:val="22"/>
          <w:lang w:val="ro-RO"/>
        </w:rPr>
        <w:t>ă</w:t>
      </w:r>
      <w:r w:rsidRPr="00B43EDD">
        <w:rPr>
          <w:sz w:val="22"/>
          <w:szCs w:val="22"/>
          <w:lang w:val="ro-RO"/>
        </w:rPr>
        <w:t xml:space="preserve">ri în baremul de evaluare </w:t>
      </w:r>
      <w:r w:rsidR="00D174D0" w:rsidRPr="00B43EDD">
        <w:rPr>
          <w:sz w:val="22"/>
          <w:szCs w:val="22"/>
          <w:lang w:val="ro-RO"/>
        </w:rPr>
        <w:t>ş</w:t>
      </w:r>
      <w:r w:rsidRPr="00B43EDD">
        <w:rPr>
          <w:sz w:val="22"/>
          <w:szCs w:val="22"/>
          <w:lang w:val="ro-RO"/>
        </w:rPr>
        <w:t>i de notare.</w:t>
      </w:r>
      <w:r w:rsidR="00D174D0" w:rsidRPr="00B43EDD">
        <w:rPr>
          <w:sz w:val="22"/>
          <w:szCs w:val="22"/>
          <w:lang w:val="ro-RO"/>
        </w:rPr>
        <w:t xml:space="preserve"> [</w:t>
      </w:r>
      <w:r w:rsidR="00D174D0" w:rsidRPr="00B43EDD">
        <w:rPr>
          <w:b/>
          <w:sz w:val="22"/>
          <w:szCs w:val="22"/>
          <w:lang w:val="ro-RO"/>
        </w:rPr>
        <w:t>M2010, art. 19 alin. (4)</w:t>
      </w:r>
      <w:r w:rsidR="00D174D0" w:rsidRPr="00B43EDD">
        <w:rPr>
          <w:sz w:val="22"/>
          <w:szCs w:val="22"/>
          <w:lang w:val="ro-RO"/>
        </w:rPr>
        <w:t>]</w:t>
      </w:r>
    </w:p>
    <w:p w:rsidR="00566CCA" w:rsidRPr="00B43EDD" w:rsidRDefault="00742123" w:rsidP="00566CCA">
      <w:pPr>
        <w:numPr>
          <w:ilvl w:val="0"/>
          <w:numId w:val="1"/>
        </w:numPr>
        <w:autoSpaceDE w:val="0"/>
        <w:autoSpaceDN w:val="0"/>
        <w:adjustRightInd w:val="0"/>
        <w:jc w:val="both"/>
        <w:rPr>
          <w:sz w:val="22"/>
          <w:szCs w:val="22"/>
          <w:lang w:val="ro-RO"/>
        </w:rPr>
      </w:pPr>
      <w:r>
        <w:rPr>
          <w:sz w:val="22"/>
          <w:szCs w:val="22"/>
          <w:lang w:val="ro-RO"/>
        </w:rPr>
        <w:t>Evaluarea lucră</w:t>
      </w:r>
      <w:r w:rsidR="00566CCA" w:rsidRPr="00B43EDD">
        <w:rPr>
          <w:sz w:val="22"/>
          <w:szCs w:val="22"/>
          <w:lang w:val="ro-RO"/>
        </w:rPr>
        <w:t>rilor scrise din fiecare pachet se efectueaza, pe baza baremului de evaluare si de notare, în cadrul centrului zonal de evaluare, de doi profesori evaluatori, care lucreaza, în mod obligatoriu, în sali separate, stabilite de presedintele comisiei. În fiecare sala se afla cel putin trei profesori evaluatori. Schimbarea lucrarilor de la primul evaluator la al doilea si invers se va face în prezenta presedintelui sau a secretarului comisiei, mentionându-se datele de identificare ale evaluatorului: numele si numerele lucrarilor corectate.</w:t>
      </w:r>
      <w:r w:rsidR="00D174D0" w:rsidRPr="00B43EDD">
        <w:rPr>
          <w:sz w:val="22"/>
          <w:szCs w:val="22"/>
          <w:lang w:val="ro-RO"/>
        </w:rPr>
        <w:t xml:space="preserve"> [</w:t>
      </w:r>
      <w:r w:rsidR="00D174D0" w:rsidRPr="00B43EDD">
        <w:rPr>
          <w:b/>
          <w:sz w:val="22"/>
          <w:szCs w:val="22"/>
          <w:lang w:val="ro-RO"/>
        </w:rPr>
        <w:t>M2010, art. 19 alin. (5)</w:t>
      </w:r>
      <w:r w:rsidR="00D174D0" w:rsidRPr="00B43EDD">
        <w:rPr>
          <w:sz w:val="22"/>
          <w:szCs w:val="22"/>
          <w:lang w:val="ro-RO"/>
        </w:rPr>
        <w:t>]</w:t>
      </w:r>
    </w:p>
    <w:p w:rsidR="00791D2E" w:rsidRPr="00B43EDD" w:rsidRDefault="00791D2E" w:rsidP="00415892">
      <w:pPr>
        <w:numPr>
          <w:ilvl w:val="0"/>
          <w:numId w:val="1"/>
        </w:numPr>
        <w:autoSpaceDE w:val="0"/>
        <w:autoSpaceDN w:val="0"/>
        <w:adjustRightInd w:val="0"/>
        <w:jc w:val="both"/>
        <w:rPr>
          <w:sz w:val="22"/>
          <w:szCs w:val="22"/>
          <w:lang w:val="ro-RO"/>
        </w:rPr>
      </w:pPr>
      <w:r w:rsidRPr="00B43EDD">
        <w:rPr>
          <w:sz w:val="22"/>
          <w:szCs w:val="22"/>
          <w:lang w:val="ro-RO"/>
        </w:rPr>
        <w:t xml:space="preserve">Pe perioada evaluării au voie să intre în săli, în afara evaluatorilor înşişi, doar preşedintele şi secretarul comisiei judeţene, preşedintele şi </w:t>
      </w:r>
      <w:r w:rsidR="008071CC" w:rsidRPr="00B43EDD">
        <w:rPr>
          <w:sz w:val="22"/>
          <w:szCs w:val="22"/>
          <w:lang w:val="ro-RO"/>
        </w:rPr>
        <w:t>membrii</w:t>
      </w:r>
      <w:r w:rsidRPr="00B43EDD">
        <w:rPr>
          <w:sz w:val="22"/>
          <w:szCs w:val="22"/>
          <w:lang w:val="ro-RO"/>
        </w:rPr>
        <w:t xml:space="preserve"> centrului de examen şi de evaluare, reprezentanţii Comisiei Naţiona</w:t>
      </w:r>
      <w:r w:rsidR="00D24554" w:rsidRPr="00B43EDD">
        <w:rPr>
          <w:sz w:val="22"/>
          <w:szCs w:val="22"/>
          <w:lang w:val="ro-RO"/>
        </w:rPr>
        <w:t>le, persoane delegate de către C</w:t>
      </w:r>
      <w:r w:rsidR="002252B0" w:rsidRPr="00B43EDD">
        <w:rPr>
          <w:sz w:val="22"/>
          <w:szCs w:val="22"/>
          <w:lang w:val="ro-RO"/>
        </w:rPr>
        <w:t>omisia judeţeană</w:t>
      </w:r>
      <w:r w:rsidRPr="00B43EDD">
        <w:rPr>
          <w:sz w:val="22"/>
          <w:szCs w:val="22"/>
          <w:lang w:val="ro-RO"/>
        </w:rPr>
        <w:t xml:space="preserve"> pentru a controla desfăşurarea </w:t>
      </w:r>
      <w:r w:rsidR="00BF7F70">
        <w:rPr>
          <w:sz w:val="22"/>
          <w:szCs w:val="22"/>
          <w:lang w:val="ro-RO"/>
        </w:rPr>
        <w:t>S-EN08</w:t>
      </w:r>
      <w:r w:rsidRPr="00B43EDD">
        <w:rPr>
          <w:sz w:val="22"/>
          <w:szCs w:val="22"/>
          <w:lang w:val="ro-RO"/>
        </w:rPr>
        <w:t>.</w:t>
      </w:r>
      <w:r w:rsidR="00415892" w:rsidRPr="00B43EDD">
        <w:rPr>
          <w:sz w:val="22"/>
          <w:szCs w:val="22"/>
          <w:lang w:val="ro-RO"/>
        </w:rPr>
        <w:t xml:space="preserve"> Profesorii evaluatori nu vor avea asupra lor mijloace electronice de înregistrat sau de comunicat cu exteriorul pe durata prezenţei în centru.</w:t>
      </w:r>
      <w:r w:rsidR="00FF2ED7" w:rsidRPr="00B43EDD">
        <w:rPr>
          <w:sz w:val="22"/>
          <w:szCs w:val="22"/>
          <w:lang w:val="ro-RO"/>
        </w:rPr>
        <w:t xml:space="preserve"> [</w:t>
      </w:r>
      <w:r w:rsidR="00FF2ED7" w:rsidRPr="00B43EDD">
        <w:rPr>
          <w:b/>
          <w:sz w:val="22"/>
          <w:szCs w:val="22"/>
          <w:lang w:val="ro-RO"/>
        </w:rPr>
        <w:t>M2010, art. 19 alin. (6)</w:t>
      </w:r>
      <w:r w:rsidR="00FF2ED7" w:rsidRPr="00B43EDD">
        <w:rPr>
          <w:sz w:val="22"/>
          <w:szCs w:val="22"/>
          <w:lang w:val="ro-RO"/>
        </w:rPr>
        <w:t>]</w:t>
      </w:r>
    </w:p>
    <w:p w:rsidR="00EE48A1" w:rsidRPr="00B43EDD" w:rsidRDefault="007C65B4" w:rsidP="00FE2766">
      <w:pPr>
        <w:numPr>
          <w:ilvl w:val="0"/>
          <w:numId w:val="1"/>
        </w:numPr>
        <w:autoSpaceDE w:val="0"/>
        <w:autoSpaceDN w:val="0"/>
        <w:adjustRightInd w:val="0"/>
        <w:jc w:val="both"/>
        <w:rPr>
          <w:sz w:val="22"/>
          <w:szCs w:val="22"/>
          <w:lang w:val="ro-RO"/>
        </w:rPr>
      </w:pPr>
      <w:r>
        <w:rPr>
          <w:sz w:val="22"/>
          <w:szCs w:val="22"/>
          <w:lang w:val="ro-RO"/>
        </w:rPr>
        <w:t>Toate borderourile, însoţ</w:t>
      </w:r>
      <w:r w:rsidR="00D174D0" w:rsidRPr="00B43EDD">
        <w:rPr>
          <w:sz w:val="22"/>
          <w:szCs w:val="22"/>
          <w:lang w:val="ro-RO"/>
        </w:rPr>
        <w:t>ite de listele cu numerele lucr</w:t>
      </w:r>
      <w:r w:rsidR="008B51EE">
        <w:rPr>
          <w:sz w:val="22"/>
          <w:szCs w:val="22"/>
          <w:lang w:val="ro-RO"/>
        </w:rPr>
        <w:t>ă</w:t>
      </w:r>
      <w:r w:rsidR="00D174D0" w:rsidRPr="00B43EDD">
        <w:rPr>
          <w:sz w:val="22"/>
          <w:szCs w:val="22"/>
          <w:lang w:val="ro-RO"/>
        </w:rPr>
        <w:t xml:space="preserve">rilor </w:t>
      </w:r>
      <w:r w:rsidR="008B51EE">
        <w:rPr>
          <w:sz w:val="22"/>
          <w:szCs w:val="22"/>
          <w:lang w:val="ro-RO"/>
        </w:rPr>
        <w:t>ş</w:t>
      </w:r>
      <w:r w:rsidR="00D174D0" w:rsidRPr="00B43EDD">
        <w:rPr>
          <w:sz w:val="22"/>
          <w:szCs w:val="22"/>
          <w:lang w:val="ro-RO"/>
        </w:rPr>
        <w:t>i cu distribu</w:t>
      </w:r>
      <w:r w:rsidR="008B51EE">
        <w:rPr>
          <w:sz w:val="22"/>
          <w:szCs w:val="22"/>
          <w:lang w:val="ro-RO"/>
        </w:rPr>
        <w:t>ţ</w:t>
      </w:r>
      <w:r w:rsidR="00D174D0" w:rsidRPr="00B43EDD">
        <w:rPr>
          <w:sz w:val="22"/>
          <w:szCs w:val="22"/>
          <w:lang w:val="ro-RO"/>
        </w:rPr>
        <w:t>ia acestora pe evaluatori se arhiveaz</w:t>
      </w:r>
      <w:r w:rsidR="008B51EE">
        <w:rPr>
          <w:sz w:val="22"/>
          <w:szCs w:val="22"/>
          <w:lang w:val="ro-RO"/>
        </w:rPr>
        <w:t>ă</w:t>
      </w:r>
      <w:r w:rsidR="00D174D0" w:rsidRPr="00B43EDD">
        <w:rPr>
          <w:sz w:val="22"/>
          <w:szCs w:val="22"/>
          <w:lang w:val="ro-RO"/>
        </w:rPr>
        <w:t xml:space="preserve"> de catre pre</w:t>
      </w:r>
      <w:r w:rsidR="008B51EE">
        <w:rPr>
          <w:sz w:val="22"/>
          <w:szCs w:val="22"/>
          <w:lang w:val="ro-RO"/>
        </w:rPr>
        <w:t>ş</w:t>
      </w:r>
      <w:r w:rsidR="00D174D0" w:rsidRPr="00B43EDD">
        <w:rPr>
          <w:sz w:val="22"/>
          <w:szCs w:val="22"/>
          <w:lang w:val="ro-RO"/>
        </w:rPr>
        <w:t xml:space="preserve">edintele comisiei </w:t>
      </w:r>
      <w:r w:rsidR="008B51EE">
        <w:rPr>
          <w:sz w:val="22"/>
          <w:szCs w:val="22"/>
          <w:lang w:val="ro-RO"/>
        </w:rPr>
        <w:t>ş</w:t>
      </w:r>
      <w:r w:rsidR="00D174D0" w:rsidRPr="00B43EDD">
        <w:rPr>
          <w:sz w:val="22"/>
          <w:szCs w:val="22"/>
          <w:lang w:val="ro-RO"/>
        </w:rPr>
        <w:t>i vor fi puse la dispozi</w:t>
      </w:r>
      <w:r w:rsidR="00754430">
        <w:rPr>
          <w:sz w:val="22"/>
          <w:szCs w:val="22"/>
          <w:lang w:val="ro-RO"/>
        </w:rPr>
        <w:t>ţ</w:t>
      </w:r>
      <w:r w:rsidR="00D174D0" w:rsidRPr="00B43EDD">
        <w:rPr>
          <w:sz w:val="22"/>
          <w:szCs w:val="22"/>
          <w:lang w:val="ro-RO"/>
        </w:rPr>
        <w:t>ia Comisiei Na</w:t>
      </w:r>
      <w:r w:rsidR="00754430">
        <w:rPr>
          <w:sz w:val="22"/>
          <w:szCs w:val="22"/>
          <w:lang w:val="ro-RO"/>
        </w:rPr>
        <w:t>ţ</w:t>
      </w:r>
      <w:r w:rsidR="00D174D0" w:rsidRPr="00B43EDD">
        <w:rPr>
          <w:sz w:val="22"/>
          <w:szCs w:val="22"/>
          <w:lang w:val="ro-RO"/>
        </w:rPr>
        <w:t xml:space="preserve">ionale pentru sondaje </w:t>
      </w:r>
      <w:r w:rsidR="00754430">
        <w:rPr>
          <w:sz w:val="22"/>
          <w:szCs w:val="22"/>
          <w:lang w:val="ro-RO"/>
        </w:rPr>
        <w:t>ş</w:t>
      </w:r>
      <w:r w:rsidR="00D174D0" w:rsidRPr="00B43EDD">
        <w:rPr>
          <w:sz w:val="22"/>
          <w:szCs w:val="22"/>
          <w:lang w:val="ro-RO"/>
        </w:rPr>
        <w:t>i analize postexamen. [</w:t>
      </w:r>
      <w:r w:rsidR="00D174D0" w:rsidRPr="00B43EDD">
        <w:rPr>
          <w:b/>
          <w:sz w:val="22"/>
          <w:szCs w:val="22"/>
          <w:lang w:val="ro-RO"/>
        </w:rPr>
        <w:t>M2010, art. 19 alin. (7)</w:t>
      </w:r>
      <w:r w:rsidR="00D174D0" w:rsidRPr="00B43EDD">
        <w:rPr>
          <w:sz w:val="22"/>
          <w:szCs w:val="22"/>
          <w:lang w:val="ro-RO"/>
        </w:rPr>
        <w:t>]</w:t>
      </w:r>
    </w:p>
    <w:p w:rsidR="00EE48A1" w:rsidRPr="00B43EDD" w:rsidRDefault="00EE48A1" w:rsidP="00EE48A1">
      <w:pPr>
        <w:numPr>
          <w:ilvl w:val="0"/>
          <w:numId w:val="1"/>
        </w:numPr>
        <w:autoSpaceDE w:val="0"/>
        <w:autoSpaceDN w:val="0"/>
        <w:adjustRightInd w:val="0"/>
        <w:jc w:val="both"/>
        <w:rPr>
          <w:sz w:val="22"/>
          <w:szCs w:val="22"/>
          <w:lang w:val="ro-RO"/>
        </w:rPr>
      </w:pPr>
      <w:r w:rsidRPr="00B43EDD">
        <w:rPr>
          <w:sz w:val="22"/>
          <w:szCs w:val="22"/>
          <w:lang w:val="ro-RO"/>
        </w:rPr>
        <w:t>Lucrările se evaluează şi se apreciază de fiecare evaluator, separat, respectându-se baremele de evaluare şi de notare elaborate în cadrul CNPEE. La evaluarea lucrărilor scrise, profesorii evaluatori nu vor face sublinieri sau menţiuni pe acestea.</w:t>
      </w:r>
      <w:r w:rsidR="00A2614D" w:rsidRPr="00B43EDD">
        <w:rPr>
          <w:sz w:val="22"/>
          <w:szCs w:val="22"/>
          <w:lang w:val="ro-RO"/>
        </w:rPr>
        <w:t xml:space="preserve"> </w:t>
      </w:r>
      <w:r w:rsidRPr="00B43EDD">
        <w:rPr>
          <w:sz w:val="22"/>
          <w:szCs w:val="22"/>
          <w:lang w:val="ro-RO"/>
        </w:rPr>
        <w:t>Evaluarea pe baza baremului se înregistrează în borderourile de evaluare, separat pentru fiecare evaluator.</w:t>
      </w:r>
      <w:r w:rsidR="00486C89" w:rsidRPr="00B43EDD">
        <w:rPr>
          <w:sz w:val="22"/>
          <w:szCs w:val="22"/>
          <w:lang w:val="ro-RO"/>
        </w:rPr>
        <w:t xml:space="preserve"> [</w:t>
      </w:r>
      <w:r w:rsidR="00486C89" w:rsidRPr="00B43EDD">
        <w:rPr>
          <w:b/>
          <w:sz w:val="22"/>
          <w:szCs w:val="22"/>
          <w:lang w:val="ro-RO"/>
        </w:rPr>
        <w:t>M2010, art. 19 alin. (8)</w:t>
      </w:r>
      <w:r w:rsidR="00486C89" w:rsidRPr="00B43EDD">
        <w:rPr>
          <w:sz w:val="22"/>
          <w:szCs w:val="22"/>
          <w:lang w:val="ro-RO"/>
        </w:rPr>
        <w:t>]</w:t>
      </w:r>
    </w:p>
    <w:p w:rsidR="00486C89" w:rsidRPr="00B43EDD" w:rsidRDefault="00C2712C" w:rsidP="00FE39D0">
      <w:pPr>
        <w:numPr>
          <w:ilvl w:val="0"/>
          <w:numId w:val="1"/>
        </w:numPr>
        <w:autoSpaceDE w:val="0"/>
        <w:autoSpaceDN w:val="0"/>
        <w:adjustRightInd w:val="0"/>
        <w:jc w:val="both"/>
        <w:rPr>
          <w:sz w:val="22"/>
          <w:szCs w:val="22"/>
          <w:lang w:val="ro-RO"/>
        </w:rPr>
      </w:pPr>
      <w:r w:rsidRPr="00142695">
        <w:rPr>
          <w:sz w:val="22"/>
          <w:szCs w:val="28"/>
          <w:lang w:val="ro-RO"/>
        </w:rPr>
        <w:t>În procesul de evaluare iniţială a lucrărilor scrise şi de rezolvare a contestaţiilor, după validarea finalizării evaluării de către cei doi profesori evaluatori, în cazul în care diferenţa dintre notele celor doi evaluatori este mai mică sau egală cu 1 punct, este calculată nota finală, ca medie aritmetică cu două zecimale a notelor acordate de evaluatori, fără rotunjire, fiind înregistrată în catalogul evaluării naţionale.</w:t>
      </w:r>
      <w:r w:rsidR="00486C89" w:rsidRPr="00B43EDD">
        <w:rPr>
          <w:sz w:val="22"/>
          <w:szCs w:val="22"/>
          <w:lang w:val="ro-RO"/>
        </w:rPr>
        <w:t xml:space="preserve"> [</w:t>
      </w:r>
      <w:r w:rsidR="00486C89" w:rsidRPr="00B43EDD">
        <w:rPr>
          <w:b/>
          <w:sz w:val="22"/>
          <w:szCs w:val="22"/>
          <w:lang w:val="ro-RO"/>
        </w:rPr>
        <w:t>M20</w:t>
      </w:r>
      <w:r>
        <w:rPr>
          <w:b/>
          <w:sz w:val="22"/>
          <w:szCs w:val="22"/>
          <w:lang w:val="ro-RO"/>
        </w:rPr>
        <w:t>23</w:t>
      </w:r>
      <w:r w:rsidR="00486C89" w:rsidRPr="00B43EDD">
        <w:rPr>
          <w:b/>
          <w:sz w:val="22"/>
          <w:szCs w:val="22"/>
          <w:lang w:val="ro-RO"/>
        </w:rPr>
        <w:t>, art. 10 alin. (1)</w:t>
      </w:r>
      <w:r w:rsidR="00486C89" w:rsidRPr="00B43EDD">
        <w:rPr>
          <w:sz w:val="22"/>
          <w:szCs w:val="22"/>
          <w:lang w:val="ro-RO"/>
        </w:rPr>
        <w:t>]</w:t>
      </w:r>
    </w:p>
    <w:p w:rsidR="00486C89" w:rsidRPr="00B43EDD" w:rsidRDefault="00363DE9" w:rsidP="00FE39D0">
      <w:pPr>
        <w:numPr>
          <w:ilvl w:val="0"/>
          <w:numId w:val="1"/>
        </w:numPr>
        <w:autoSpaceDE w:val="0"/>
        <w:autoSpaceDN w:val="0"/>
        <w:adjustRightInd w:val="0"/>
        <w:jc w:val="both"/>
        <w:rPr>
          <w:sz w:val="22"/>
          <w:szCs w:val="22"/>
          <w:lang w:val="ro-RO"/>
        </w:rPr>
      </w:pPr>
      <w:r w:rsidRPr="00142695">
        <w:rPr>
          <w:sz w:val="22"/>
          <w:szCs w:val="28"/>
          <w:lang w:val="ro-RO"/>
        </w:rPr>
        <w:t>În cazul în care diferenţa între notele acordate de cei doi profesori evaluatori este mai mare de 1 punct, lucrarea va fi recorectată de alţi doi profesori evaluatori. După validarea finalizării evaluării, nota finală este calculată luând în considerare cele 4 (patru) note. După eliminarea celor două note/valori extreme, nota finală se calculează ca medie aritmetică cu două zecimale, fără rotunjire, a celor două note/valori centrale. Media rezultată reprezintă nota finală şi este înregistrată în catalogul evaluării naţionale.</w:t>
      </w:r>
      <w:r w:rsidR="00486C89" w:rsidRPr="00B43EDD">
        <w:rPr>
          <w:sz w:val="22"/>
          <w:szCs w:val="22"/>
          <w:lang w:val="ro-RO"/>
        </w:rPr>
        <w:t xml:space="preserve"> [</w:t>
      </w:r>
      <w:r w:rsidR="00486C89" w:rsidRPr="00B43EDD">
        <w:rPr>
          <w:b/>
          <w:sz w:val="22"/>
          <w:szCs w:val="22"/>
          <w:lang w:val="ro-RO"/>
        </w:rPr>
        <w:t>M20</w:t>
      </w:r>
      <w:r>
        <w:rPr>
          <w:b/>
          <w:sz w:val="22"/>
          <w:szCs w:val="22"/>
          <w:lang w:val="ro-RO"/>
        </w:rPr>
        <w:t>23</w:t>
      </w:r>
      <w:r w:rsidR="00486C89" w:rsidRPr="00B43EDD">
        <w:rPr>
          <w:b/>
          <w:sz w:val="22"/>
          <w:szCs w:val="22"/>
          <w:lang w:val="ro-RO"/>
        </w:rPr>
        <w:t>, art. 10 alin. (2)</w:t>
      </w:r>
      <w:r w:rsidR="00486C89" w:rsidRPr="00B43EDD">
        <w:rPr>
          <w:sz w:val="22"/>
          <w:szCs w:val="22"/>
          <w:lang w:val="ro-RO"/>
        </w:rPr>
        <w:t>]</w:t>
      </w:r>
    </w:p>
    <w:p w:rsidR="00791D2E" w:rsidRPr="00B43EDD" w:rsidRDefault="00791D2E" w:rsidP="00AA7D89">
      <w:pPr>
        <w:numPr>
          <w:ilvl w:val="0"/>
          <w:numId w:val="1"/>
        </w:numPr>
        <w:autoSpaceDE w:val="0"/>
        <w:autoSpaceDN w:val="0"/>
        <w:adjustRightInd w:val="0"/>
        <w:jc w:val="both"/>
        <w:rPr>
          <w:sz w:val="22"/>
          <w:szCs w:val="22"/>
          <w:lang w:val="ro-RO"/>
        </w:rPr>
      </w:pPr>
      <w:r w:rsidRPr="00B43EDD">
        <w:rPr>
          <w:sz w:val="22"/>
          <w:szCs w:val="22"/>
          <w:lang w:val="ro-RO"/>
        </w:rPr>
        <w:t>Zilnic, după terminarea programului de evaluare şi de notare, pachetele de lucrări şi borderourile individuale de notare, închise în plicuri sigilate, se predau, cu proces-verbal, preşedintelui sau secretarului comisiei, pentru a fi păstrate în dulapuri metalice, închise şi sigilate.</w:t>
      </w:r>
      <w:r w:rsidR="00486C89" w:rsidRPr="00B43EDD">
        <w:rPr>
          <w:sz w:val="22"/>
          <w:szCs w:val="22"/>
          <w:lang w:val="ro-RO"/>
        </w:rPr>
        <w:t xml:space="preserve"> [</w:t>
      </w:r>
      <w:r w:rsidR="00486C89" w:rsidRPr="00B43EDD">
        <w:rPr>
          <w:b/>
          <w:sz w:val="22"/>
          <w:szCs w:val="22"/>
          <w:lang w:val="ro-RO"/>
        </w:rPr>
        <w:t>M2010, art. 19 alin. (9)</w:t>
      </w:r>
      <w:r w:rsidR="00486C89" w:rsidRPr="00B43EDD">
        <w:rPr>
          <w:sz w:val="22"/>
          <w:szCs w:val="22"/>
          <w:lang w:val="ro-RO"/>
        </w:rPr>
        <w:t>]</w:t>
      </w:r>
    </w:p>
    <w:p w:rsidR="00EE48A1" w:rsidRPr="00B43EDD" w:rsidRDefault="00EE48A1" w:rsidP="00EE48A1">
      <w:pPr>
        <w:numPr>
          <w:ilvl w:val="0"/>
          <w:numId w:val="1"/>
        </w:numPr>
        <w:autoSpaceDE w:val="0"/>
        <w:autoSpaceDN w:val="0"/>
        <w:adjustRightInd w:val="0"/>
        <w:jc w:val="both"/>
        <w:rPr>
          <w:sz w:val="22"/>
          <w:szCs w:val="22"/>
          <w:lang w:val="ro-RO"/>
        </w:rPr>
      </w:pPr>
      <w:r w:rsidRPr="00B43EDD">
        <w:rPr>
          <w:sz w:val="22"/>
          <w:szCs w:val="22"/>
          <w:lang w:val="ro-RO"/>
        </w:rPr>
        <w:t>Fiecare profesor care participă la evaluare semnează notele acordate lucrărilor evaluate şi borderoul de evaluare şi le predă preşedintelui comisiei din centru.</w:t>
      </w:r>
    </w:p>
    <w:p w:rsidR="004F6790" w:rsidRPr="00B43EDD" w:rsidRDefault="004F6790" w:rsidP="00AA7D89">
      <w:pPr>
        <w:jc w:val="both"/>
        <w:rPr>
          <w:sz w:val="22"/>
          <w:szCs w:val="22"/>
          <w:lang w:val="ro-RO"/>
        </w:rPr>
      </w:pPr>
      <w:r w:rsidRPr="00B43EDD">
        <w:rPr>
          <w:sz w:val="22"/>
          <w:szCs w:val="22"/>
          <w:lang w:val="ro-RO"/>
        </w:rPr>
        <w:tab/>
      </w:r>
      <w:r w:rsidRPr="00B43EDD">
        <w:rPr>
          <w:sz w:val="22"/>
          <w:szCs w:val="22"/>
          <w:lang w:val="ro-RO"/>
        </w:rPr>
        <w:tab/>
      </w:r>
      <w:r w:rsidRPr="00B43EDD">
        <w:rPr>
          <w:sz w:val="22"/>
          <w:szCs w:val="22"/>
          <w:lang w:val="ro-RO"/>
        </w:rPr>
        <w:tab/>
      </w:r>
      <w:r w:rsidRPr="00B43EDD">
        <w:rPr>
          <w:sz w:val="22"/>
          <w:szCs w:val="22"/>
          <w:lang w:val="ro-RO"/>
        </w:rPr>
        <w:tab/>
      </w:r>
      <w:r w:rsidRPr="00B43EDD">
        <w:rPr>
          <w:sz w:val="22"/>
          <w:szCs w:val="22"/>
          <w:lang w:val="ro-RO"/>
        </w:rPr>
        <w:tab/>
      </w:r>
    </w:p>
    <w:p w:rsidR="004F6790" w:rsidRPr="00B43EDD" w:rsidRDefault="004F6790" w:rsidP="00F128D7">
      <w:pPr>
        <w:ind w:left="5040" w:firstLine="720"/>
        <w:rPr>
          <w:sz w:val="22"/>
          <w:szCs w:val="22"/>
          <w:lang w:val="ro-RO"/>
        </w:rPr>
      </w:pPr>
      <w:r w:rsidRPr="00B43EDD">
        <w:rPr>
          <w:sz w:val="22"/>
          <w:szCs w:val="22"/>
          <w:lang w:val="ro-RO"/>
        </w:rPr>
        <w:t>Am luat la cunoştinţă</w:t>
      </w:r>
      <w:r w:rsidR="00356383" w:rsidRPr="00B43EDD">
        <w:rPr>
          <w:sz w:val="22"/>
          <w:szCs w:val="22"/>
          <w:lang w:val="ro-RO"/>
        </w:rPr>
        <w:t>,</w:t>
      </w:r>
    </w:p>
    <w:p w:rsidR="009043E2" w:rsidRPr="00B43EDD" w:rsidRDefault="00E90D55" w:rsidP="00FE4957">
      <w:pPr>
        <w:ind w:left="720" w:firstLine="720"/>
        <w:rPr>
          <w:sz w:val="22"/>
          <w:szCs w:val="22"/>
          <w:lang w:val="ro-RO"/>
        </w:rPr>
      </w:pPr>
      <w:r w:rsidRPr="00B43EDD">
        <w:rPr>
          <w:sz w:val="22"/>
          <w:szCs w:val="22"/>
          <w:lang w:val="ro-RO"/>
        </w:rPr>
        <w:t>Data</w:t>
      </w:r>
      <w:r w:rsidRPr="00B43EDD">
        <w:rPr>
          <w:sz w:val="22"/>
          <w:szCs w:val="22"/>
          <w:lang w:val="ro-RO"/>
        </w:rPr>
        <w:tab/>
      </w:r>
      <w:r w:rsidRPr="00B43EDD">
        <w:rPr>
          <w:sz w:val="22"/>
          <w:szCs w:val="22"/>
          <w:lang w:val="ro-RO"/>
        </w:rPr>
        <w:tab/>
      </w:r>
      <w:r w:rsidRPr="00B43EDD">
        <w:rPr>
          <w:sz w:val="22"/>
          <w:szCs w:val="22"/>
          <w:lang w:val="ro-RO"/>
        </w:rPr>
        <w:tab/>
      </w:r>
      <w:r w:rsidRPr="00B43EDD">
        <w:rPr>
          <w:sz w:val="22"/>
          <w:szCs w:val="22"/>
          <w:lang w:val="ro-RO"/>
        </w:rPr>
        <w:tab/>
      </w:r>
      <w:r w:rsidRPr="00B43EDD">
        <w:rPr>
          <w:sz w:val="22"/>
          <w:szCs w:val="22"/>
          <w:lang w:val="ro-RO"/>
        </w:rPr>
        <w:tab/>
      </w:r>
      <w:r w:rsidRPr="00B43EDD">
        <w:rPr>
          <w:sz w:val="22"/>
          <w:szCs w:val="22"/>
          <w:lang w:val="ro-RO"/>
        </w:rPr>
        <w:tab/>
        <w:t>Semnătura</w:t>
      </w:r>
    </w:p>
    <w:sectPr w:rsidR="009043E2" w:rsidRPr="00B43EDD" w:rsidSect="00121A30">
      <w:pgSz w:w="11907" w:h="16840" w:code="9"/>
      <w:pgMar w:top="1134" w:right="1134" w:bottom="1134" w:left="1134" w:header="1134" w:footer="1134"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155483"/>
    <w:multiLevelType w:val="hybridMultilevel"/>
    <w:tmpl w:val="4EA6B9EC"/>
    <w:lvl w:ilvl="0" w:tplc="0409000F">
      <w:start w:val="1"/>
      <w:numFmt w:val="decimal"/>
      <w:lvlText w:val="%1."/>
      <w:lvlJc w:val="left"/>
      <w:pPr>
        <w:ind w:left="720" w:hanging="360"/>
      </w:pPr>
    </w:lvl>
    <w:lvl w:ilvl="1" w:tplc="12386874">
      <w:start w:val="1"/>
      <w:numFmt w:val="decimal"/>
      <w:lvlText w:val="%2."/>
      <w:lvlJc w:val="left"/>
      <w:pPr>
        <w:ind w:left="1440" w:hanging="360"/>
      </w:pPr>
      <w:rPr>
        <w:rFonts w:ascii="Times New Roman" w:hAnsi="Times New Roman" w:cs="Times New Roman" w:hint="default"/>
        <w:b/>
        <w:color w:val="000000"/>
        <w:sz w:val="24"/>
        <w:szCs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53743AB"/>
    <w:multiLevelType w:val="hybridMultilevel"/>
    <w:tmpl w:val="73AADC1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6BDE6F6A"/>
    <w:multiLevelType w:val="hybridMultilevel"/>
    <w:tmpl w:val="720A7674"/>
    <w:lvl w:ilvl="0" w:tplc="D49276A6">
      <w:start w:val="1"/>
      <w:numFmt w:val="decimal"/>
      <w:lvlText w:val="%1."/>
      <w:lvlJc w:val="left"/>
      <w:pPr>
        <w:ind w:left="720" w:hanging="360"/>
      </w:pPr>
      <w:rPr>
        <w:b/>
        <w:color w:val="00000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144048D"/>
    <w:multiLevelType w:val="hybridMultilevel"/>
    <w:tmpl w:val="DF9E71D0"/>
    <w:lvl w:ilvl="0" w:tplc="4A74A808">
      <w:numFmt w:val="bullet"/>
      <w:lvlText w:val="-"/>
      <w:lvlJc w:val="left"/>
      <w:pPr>
        <w:ind w:left="435" w:hanging="360"/>
      </w:pPr>
      <w:rPr>
        <w:rFonts w:ascii="Times New Roman" w:eastAsia="Times New Roman" w:hAnsi="Times New Roman" w:cs="Times New Roman" w:hint="default"/>
      </w:rPr>
    </w:lvl>
    <w:lvl w:ilvl="1" w:tplc="04180003" w:tentative="1">
      <w:start w:val="1"/>
      <w:numFmt w:val="bullet"/>
      <w:lvlText w:val="o"/>
      <w:lvlJc w:val="left"/>
      <w:pPr>
        <w:ind w:left="1155" w:hanging="360"/>
      </w:pPr>
      <w:rPr>
        <w:rFonts w:ascii="Courier New" w:hAnsi="Courier New" w:cs="Courier New" w:hint="default"/>
      </w:rPr>
    </w:lvl>
    <w:lvl w:ilvl="2" w:tplc="04180005" w:tentative="1">
      <w:start w:val="1"/>
      <w:numFmt w:val="bullet"/>
      <w:lvlText w:val=""/>
      <w:lvlJc w:val="left"/>
      <w:pPr>
        <w:ind w:left="1875" w:hanging="360"/>
      </w:pPr>
      <w:rPr>
        <w:rFonts w:ascii="Wingdings" w:hAnsi="Wingdings" w:hint="default"/>
      </w:rPr>
    </w:lvl>
    <w:lvl w:ilvl="3" w:tplc="04180001" w:tentative="1">
      <w:start w:val="1"/>
      <w:numFmt w:val="bullet"/>
      <w:lvlText w:val=""/>
      <w:lvlJc w:val="left"/>
      <w:pPr>
        <w:ind w:left="2595" w:hanging="360"/>
      </w:pPr>
      <w:rPr>
        <w:rFonts w:ascii="Symbol" w:hAnsi="Symbol" w:hint="default"/>
      </w:rPr>
    </w:lvl>
    <w:lvl w:ilvl="4" w:tplc="04180003" w:tentative="1">
      <w:start w:val="1"/>
      <w:numFmt w:val="bullet"/>
      <w:lvlText w:val="o"/>
      <w:lvlJc w:val="left"/>
      <w:pPr>
        <w:ind w:left="3315" w:hanging="360"/>
      </w:pPr>
      <w:rPr>
        <w:rFonts w:ascii="Courier New" w:hAnsi="Courier New" w:cs="Courier New" w:hint="default"/>
      </w:rPr>
    </w:lvl>
    <w:lvl w:ilvl="5" w:tplc="04180005" w:tentative="1">
      <w:start w:val="1"/>
      <w:numFmt w:val="bullet"/>
      <w:lvlText w:val=""/>
      <w:lvlJc w:val="left"/>
      <w:pPr>
        <w:ind w:left="4035" w:hanging="360"/>
      </w:pPr>
      <w:rPr>
        <w:rFonts w:ascii="Wingdings" w:hAnsi="Wingdings" w:hint="default"/>
      </w:rPr>
    </w:lvl>
    <w:lvl w:ilvl="6" w:tplc="04180001" w:tentative="1">
      <w:start w:val="1"/>
      <w:numFmt w:val="bullet"/>
      <w:lvlText w:val=""/>
      <w:lvlJc w:val="left"/>
      <w:pPr>
        <w:ind w:left="4755" w:hanging="360"/>
      </w:pPr>
      <w:rPr>
        <w:rFonts w:ascii="Symbol" w:hAnsi="Symbol" w:hint="default"/>
      </w:rPr>
    </w:lvl>
    <w:lvl w:ilvl="7" w:tplc="04180003" w:tentative="1">
      <w:start w:val="1"/>
      <w:numFmt w:val="bullet"/>
      <w:lvlText w:val="o"/>
      <w:lvlJc w:val="left"/>
      <w:pPr>
        <w:ind w:left="5475" w:hanging="360"/>
      </w:pPr>
      <w:rPr>
        <w:rFonts w:ascii="Courier New" w:hAnsi="Courier New" w:cs="Courier New" w:hint="default"/>
      </w:rPr>
    </w:lvl>
    <w:lvl w:ilvl="8" w:tplc="04180005" w:tentative="1">
      <w:start w:val="1"/>
      <w:numFmt w:val="bullet"/>
      <w:lvlText w:val=""/>
      <w:lvlJc w:val="left"/>
      <w:pPr>
        <w:ind w:left="6195" w:hanging="360"/>
      </w:pPr>
      <w:rPr>
        <w:rFonts w:ascii="Wingdings" w:hAnsi="Wingdings" w:hint="default"/>
      </w:rPr>
    </w:lvl>
  </w:abstractNum>
  <w:abstractNum w:abstractNumId="4" w15:restartNumberingAfterBreak="0">
    <w:nsid w:val="71BA423F"/>
    <w:multiLevelType w:val="hybridMultilevel"/>
    <w:tmpl w:val="DD24599C"/>
    <w:lvl w:ilvl="0" w:tplc="0409000F">
      <w:start w:val="1"/>
      <w:numFmt w:val="decimal"/>
      <w:lvlText w:val="%1."/>
      <w:lvlJc w:val="left"/>
      <w:pPr>
        <w:ind w:left="360" w:hanging="360"/>
      </w:pPr>
      <w:rPr>
        <w:rFonts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abstractNumId w:val="4"/>
  </w:num>
  <w:num w:numId="2">
    <w:abstractNumId w:val="3"/>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6790"/>
    <w:rsid w:val="00060033"/>
    <w:rsid w:val="00093F1F"/>
    <w:rsid w:val="00121A30"/>
    <w:rsid w:val="001E19AB"/>
    <w:rsid w:val="001E5470"/>
    <w:rsid w:val="001F7383"/>
    <w:rsid w:val="002252B0"/>
    <w:rsid w:val="002643B8"/>
    <w:rsid w:val="0026701B"/>
    <w:rsid w:val="00277D9F"/>
    <w:rsid w:val="0028706E"/>
    <w:rsid w:val="002875D9"/>
    <w:rsid w:val="002B22C3"/>
    <w:rsid w:val="002F39B4"/>
    <w:rsid w:val="002F4C07"/>
    <w:rsid w:val="003459D6"/>
    <w:rsid w:val="003475F7"/>
    <w:rsid w:val="00355F16"/>
    <w:rsid w:val="00356383"/>
    <w:rsid w:val="00363DE9"/>
    <w:rsid w:val="003942FC"/>
    <w:rsid w:val="003C2FF0"/>
    <w:rsid w:val="003C55B4"/>
    <w:rsid w:val="003D4477"/>
    <w:rsid w:val="003E78B2"/>
    <w:rsid w:val="00415892"/>
    <w:rsid w:val="00470A50"/>
    <w:rsid w:val="004724EB"/>
    <w:rsid w:val="00486C89"/>
    <w:rsid w:val="004A69AA"/>
    <w:rsid w:val="004F6790"/>
    <w:rsid w:val="005508C0"/>
    <w:rsid w:val="00566CCA"/>
    <w:rsid w:val="005775C8"/>
    <w:rsid w:val="005B22BB"/>
    <w:rsid w:val="005F1B2D"/>
    <w:rsid w:val="00644AB7"/>
    <w:rsid w:val="006A2874"/>
    <w:rsid w:val="006C2630"/>
    <w:rsid w:val="00707C91"/>
    <w:rsid w:val="00711D03"/>
    <w:rsid w:val="00714105"/>
    <w:rsid w:val="007311B5"/>
    <w:rsid w:val="00742123"/>
    <w:rsid w:val="00754430"/>
    <w:rsid w:val="00777214"/>
    <w:rsid w:val="00791D2E"/>
    <w:rsid w:val="007A1CE0"/>
    <w:rsid w:val="007C65B4"/>
    <w:rsid w:val="008071CC"/>
    <w:rsid w:val="00814B6A"/>
    <w:rsid w:val="0086101C"/>
    <w:rsid w:val="00877577"/>
    <w:rsid w:val="008B51EE"/>
    <w:rsid w:val="009043E2"/>
    <w:rsid w:val="009619A3"/>
    <w:rsid w:val="00982FCD"/>
    <w:rsid w:val="009A18A4"/>
    <w:rsid w:val="009D3D11"/>
    <w:rsid w:val="009D53E5"/>
    <w:rsid w:val="009E711D"/>
    <w:rsid w:val="00A2614D"/>
    <w:rsid w:val="00A5323F"/>
    <w:rsid w:val="00AA7D89"/>
    <w:rsid w:val="00AE5221"/>
    <w:rsid w:val="00AF24B5"/>
    <w:rsid w:val="00B10D72"/>
    <w:rsid w:val="00B269CD"/>
    <w:rsid w:val="00B43EDD"/>
    <w:rsid w:val="00B9748B"/>
    <w:rsid w:val="00BD671A"/>
    <w:rsid w:val="00BF7F70"/>
    <w:rsid w:val="00C062CA"/>
    <w:rsid w:val="00C2712C"/>
    <w:rsid w:val="00CA41F9"/>
    <w:rsid w:val="00CB150B"/>
    <w:rsid w:val="00CC4B9E"/>
    <w:rsid w:val="00CF2552"/>
    <w:rsid w:val="00D174D0"/>
    <w:rsid w:val="00D24554"/>
    <w:rsid w:val="00D37C5E"/>
    <w:rsid w:val="00E0085E"/>
    <w:rsid w:val="00E34DDA"/>
    <w:rsid w:val="00E42ADD"/>
    <w:rsid w:val="00E66AEC"/>
    <w:rsid w:val="00E71C2E"/>
    <w:rsid w:val="00E90D55"/>
    <w:rsid w:val="00E97EF8"/>
    <w:rsid w:val="00ED0516"/>
    <w:rsid w:val="00EE48A1"/>
    <w:rsid w:val="00F128D7"/>
    <w:rsid w:val="00F171A2"/>
    <w:rsid w:val="00F47AD2"/>
    <w:rsid w:val="00F70457"/>
    <w:rsid w:val="00FB42C4"/>
    <w:rsid w:val="00FB7DB6"/>
    <w:rsid w:val="00FE2766"/>
    <w:rsid w:val="00FE39D0"/>
    <w:rsid w:val="00FE4957"/>
    <w:rsid w:val="00FF2E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F364F5"/>
  <w15:chartTrackingRefBased/>
  <w15:docId w15:val="{6374E454-E5DF-4F36-9745-98A04A64F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link w:val="Heading1Char"/>
    <w:qFormat/>
    <w:rsid w:val="00E0085E"/>
    <w:pPr>
      <w:keepNext/>
      <w:spacing w:before="240" w:after="60"/>
      <w:outlineLvl w:val="0"/>
    </w:pPr>
    <w:rPr>
      <w:rFonts w:ascii="Cambria" w:hAnsi="Cambria"/>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0085E"/>
    <w:rPr>
      <w:rFonts w:ascii="Cambria" w:hAnsi="Cambria"/>
      <w:b/>
      <w:bCs/>
      <w:kern w:val="32"/>
      <w:sz w:val="32"/>
      <w:szCs w:val="32"/>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667</Words>
  <Characters>3806</Characters>
  <Application>Microsoft Office Word</Application>
  <DocSecurity>0</DocSecurity>
  <Lines>31</Lines>
  <Paragraphs>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EVALUARE NAŢIONALĂ 2013</vt:lpstr>
      <vt:lpstr>EVALUARE NAŢIONALĂ 2013</vt:lpstr>
    </vt:vector>
  </TitlesOfParts>
  <Company>Microsoft Corporation</Company>
  <LinksUpToDate>false</LinksUpToDate>
  <CharactersWithSpaces>4465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EVALUARE NAŢIONALĂ 2013</dc:title>
  <dc:subject/>
  <dc:creator>pc</dc:creator>
  <cp:keywords/>
  <dc:description/>
  <cp:lastModifiedBy>Windows User</cp:lastModifiedBy>
  <cp:revision>22</cp:revision>
  <dcterms:created xsi:type="dcterms:W3CDTF">2023-01-31T12:10:00Z</dcterms:created>
  <dcterms:modified xsi:type="dcterms:W3CDTF">2023-02-09T07:43:00Z</dcterms:modified>
</cp:coreProperties>
</file>