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85F" w:rsidRPr="00B929BE" w:rsidRDefault="00B929BE" w:rsidP="00F5785F">
      <w:pPr>
        <w:rPr>
          <w:sz w:val="22"/>
          <w:szCs w:val="22"/>
          <w:lang w:val="ro-RO"/>
        </w:rPr>
      </w:pPr>
      <w:r>
        <w:rPr>
          <w:sz w:val="22"/>
          <w:szCs w:val="22"/>
          <w:lang w:val="ro-RO"/>
        </w:rPr>
        <w:t>S-EN08</w:t>
      </w:r>
      <w:r w:rsidR="007351BD" w:rsidRPr="00B929BE">
        <w:rPr>
          <w:sz w:val="22"/>
          <w:szCs w:val="22"/>
          <w:lang w:val="ro-RO"/>
        </w:rPr>
        <w:t xml:space="preserve"> </w:t>
      </w:r>
      <w:r w:rsidR="007351BD" w:rsidRPr="00B929BE">
        <w:rPr>
          <w:sz w:val="22"/>
          <w:szCs w:val="22"/>
          <w:lang w:val="ro-RO"/>
        </w:rPr>
        <w:tab/>
      </w:r>
      <w:r w:rsidR="007351BD" w:rsidRPr="00B929BE">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007351BD" w:rsidRPr="00B929BE">
        <w:rPr>
          <w:sz w:val="22"/>
          <w:szCs w:val="22"/>
          <w:lang w:val="ro-RO"/>
        </w:rPr>
        <w:tab/>
      </w:r>
      <w:r w:rsidR="007351BD" w:rsidRPr="00B929BE">
        <w:rPr>
          <w:sz w:val="22"/>
          <w:szCs w:val="22"/>
          <w:lang w:val="ro-RO"/>
        </w:rPr>
        <w:tab/>
      </w:r>
      <w:r w:rsidR="007351BD" w:rsidRPr="00B929BE">
        <w:rPr>
          <w:sz w:val="22"/>
          <w:szCs w:val="22"/>
          <w:lang w:val="ro-RO"/>
        </w:rPr>
        <w:tab/>
      </w:r>
      <w:r w:rsidR="007351BD" w:rsidRPr="00B929BE">
        <w:rPr>
          <w:sz w:val="22"/>
          <w:szCs w:val="22"/>
          <w:lang w:val="ro-RO"/>
        </w:rPr>
        <w:tab/>
      </w:r>
      <w:r w:rsidR="007351BD" w:rsidRPr="00B929BE">
        <w:rPr>
          <w:sz w:val="22"/>
          <w:szCs w:val="22"/>
          <w:lang w:val="ro-RO"/>
        </w:rPr>
        <w:tab/>
      </w:r>
      <w:r w:rsidR="007351BD" w:rsidRPr="00B929BE">
        <w:rPr>
          <w:b/>
          <w:sz w:val="22"/>
          <w:szCs w:val="22"/>
          <w:lang w:val="ro-RO"/>
        </w:rPr>
        <w:t>Anexa 13</w:t>
      </w:r>
    </w:p>
    <w:p w:rsidR="00F5785F" w:rsidRPr="00B929BE" w:rsidRDefault="00F5785F" w:rsidP="00F5785F">
      <w:pPr>
        <w:autoSpaceDE w:val="0"/>
        <w:autoSpaceDN w:val="0"/>
        <w:adjustRightInd w:val="0"/>
        <w:jc w:val="both"/>
        <w:rPr>
          <w:sz w:val="22"/>
          <w:szCs w:val="22"/>
          <w:lang w:val="ro-RO"/>
        </w:rPr>
      </w:pPr>
      <w:r w:rsidRPr="00B929BE">
        <w:rPr>
          <w:sz w:val="22"/>
          <w:szCs w:val="22"/>
          <w:lang w:val="ro-RO"/>
        </w:rPr>
        <w:t xml:space="preserve">Centrul de Simulare </w:t>
      </w:r>
      <w:bookmarkStart w:id="0" w:name="_GoBack"/>
      <w:r w:rsidRPr="00B929BE">
        <w:rPr>
          <w:sz w:val="22"/>
          <w:szCs w:val="22"/>
          <w:lang w:val="ro-RO"/>
        </w:rPr>
        <w:t>Examen</w:t>
      </w:r>
      <w:bookmarkEnd w:id="0"/>
      <w:r w:rsidRPr="00B929BE">
        <w:rPr>
          <w:sz w:val="22"/>
          <w:szCs w:val="22"/>
          <w:lang w:val="ro-RO"/>
        </w:rPr>
        <w:t xml:space="preserve"> şi de Evaluare ____________________________________</w:t>
      </w:r>
    </w:p>
    <w:p w:rsidR="00CE263D" w:rsidRPr="00B929BE" w:rsidRDefault="00CE263D" w:rsidP="00B320DE">
      <w:pPr>
        <w:pStyle w:val="Heading1"/>
        <w:spacing w:before="0" w:after="0"/>
        <w:jc w:val="center"/>
        <w:rPr>
          <w:rFonts w:ascii="Times New Roman" w:hAnsi="Times New Roman"/>
          <w:bCs w:val="0"/>
          <w:sz w:val="22"/>
          <w:szCs w:val="22"/>
          <w:u w:val="single"/>
          <w:lang w:val="ro-RO"/>
        </w:rPr>
      </w:pPr>
    </w:p>
    <w:p w:rsidR="00B320DE" w:rsidRPr="00B929BE" w:rsidRDefault="00A97A31" w:rsidP="00193C79">
      <w:pPr>
        <w:pStyle w:val="Heading1"/>
        <w:pBdr>
          <w:top w:val="single" w:sz="12" w:space="1" w:color="auto"/>
        </w:pBdr>
        <w:spacing w:before="0" w:after="0"/>
        <w:jc w:val="center"/>
        <w:rPr>
          <w:rFonts w:ascii="Times New Roman" w:hAnsi="Times New Roman"/>
          <w:sz w:val="22"/>
          <w:szCs w:val="22"/>
          <w:lang w:val="ro-RO"/>
        </w:rPr>
      </w:pPr>
      <w:r w:rsidRPr="00B929BE">
        <w:rPr>
          <w:rFonts w:ascii="Times New Roman" w:hAnsi="Times New Roman"/>
          <w:sz w:val="22"/>
          <w:szCs w:val="22"/>
          <w:lang w:val="ro-RO"/>
        </w:rPr>
        <w:t>ÎN</w:t>
      </w:r>
      <w:r w:rsidR="000D1A64" w:rsidRPr="00B929BE">
        <w:rPr>
          <w:rFonts w:ascii="Times New Roman" w:hAnsi="Times New Roman"/>
          <w:sz w:val="22"/>
          <w:szCs w:val="22"/>
          <w:lang w:val="ro-RO"/>
        </w:rPr>
        <w:t xml:space="preserve"> </w:t>
      </w:r>
      <w:r w:rsidRPr="00B929BE">
        <w:rPr>
          <w:rFonts w:ascii="Times New Roman" w:hAnsi="Times New Roman"/>
          <w:sz w:val="22"/>
          <w:szCs w:val="22"/>
          <w:lang w:val="ro-RO"/>
        </w:rPr>
        <w:t>ATENŢIA</w:t>
      </w:r>
      <w:r w:rsidR="000D1A64" w:rsidRPr="00B929BE">
        <w:rPr>
          <w:rFonts w:ascii="Times New Roman" w:hAnsi="Times New Roman"/>
          <w:sz w:val="22"/>
          <w:szCs w:val="22"/>
          <w:lang w:val="ro-RO"/>
        </w:rPr>
        <w:t xml:space="preserve"> </w:t>
      </w:r>
      <w:r w:rsidRPr="00B929BE">
        <w:rPr>
          <w:rFonts w:ascii="Times New Roman" w:hAnsi="Times New Roman"/>
          <w:sz w:val="22"/>
          <w:szCs w:val="22"/>
          <w:lang w:val="ro-RO"/>
        </w:rPr>
        <w:t>ELEVILOR</w:t>
      </w:r>
    </w:p>
    <w:p w:rsidR="00B320DE" w:rsidRPr="00B929BE" w:rsidRDefault="00B320DE" w:rsidP="00B320DE">
      <w:pPr>
        <w:jc w:val="both"/>
        <w:rPr>
          <w:b/>
          <w:sz w:val="22"/>
          <w:szCs w:val="22"/>
          <w:lang w:val="ro-RO"/>
        </w:rPr>
      </w:pPr>
    </w:p>
    <w:p w:rsidR="007351BD" w:rsidRPr="00B929BE" w:rsidRDefault="007351BD" w:rsidP="00807963">
      <w:pPr>
        <w:numPr>
          <w:ilvl w:val="0"/>
          <w:numId w:val="1"/>
        </w:numPr>
        <w:tabs>
          <w:tab w:val="clear" w:pos="720"/>
        </w:tabs>
        <w:ind w:left="426" w:hanging="426"/>
        <w:jc w:val="both"/>
        <w:rPr>
          <w:sz w:val="22"/>
          <w:szCs w:val="22"/>
          <w:lang w:val="ro-RO"/>
        </w:rPr>
      </w:pPr>
      <w:r w:rsidRPr="00B929BE">
        <w:rPr>
          <w:b/>
          <w:sz w:val="22"/>
          <w:szCs w:val="22"/>
          <w:lang w:val="ro-RO"/>
        </w:rPr>
        <w:t xml:space="preserve">Prescurtările legislative aplicabile </w:t>
      </w:r>
      <w:r w:rsidR="00B275F6">
        <w:rPr>
          <w:b/>
          <w:sz w:val="22"/>
          <w:szCs w:val="22"/>
          <w:lang w:val="ro-RO"/>
        </w:rPr>
        <w:t>S-</w:t>
      </w:r>
      <w:r w:rsidRPr="00B929BE">
        <w:rPr>
          <w:b/>
          <w:sz w:val="22"/>
          <w:szCs w:val="22"/>
          <w:lang w:val="ro-RO"/>
        </w:rPr>
        <w:t>EN08 se regăsesc în Anexa 02</w:t>
      </w:r>
      <w:r w:rsidRPr="00B929BE">
        <w:rPr>
          <w:sz w:val="22"/>
          <w:szCs w:val="22"/>
          <w:lang w:val="ro-RO"/>
        </w:rPr>
        <w:t>.</w:t>
      </w:r>
    </w:p>
    <w:p w:rsidR="00807963" w:rsidRPr="00936CBF" w:rsidRDefault="00807963" w:rsidP="00807963">
      <w:pPr>
        <w:numPr>
          <w:ilvl w:val="0"/>
          <w:numId w:val="1"/>
        </w:numPr>
        <w:tabs>
          <w:tab w:val="clear" w:pos="720"/>
        </w:tabs>
        <w:ind w:left="426" w:hanging="426"/>
        <w:jc w:val="both"/>
        <w:rPr>
          <w:color w:val="000000" w:themeColor="text1"/>
          <w:sz w:val="22"/>
          <w:szCs w:val="22"/>
          <w:lang w:val="ro-RO"/>
        </w:rPr>
      </w:pPr>
      <w:r w:rsidRPr="00936CBF">
        <w:rPr>
          <w:color w:val="000000" w:themeColor="text1"/>
          <w:sz w:val="22"/>
          <w:szCs w:val="22"/>
          <w:lang w:val="ro-RO"/>
        </w:rPr>
        <w:t xml:space="preserve">Probele S-EN08 încep la ora 09.00, moment în care, în fiecare sală, se deschid plicurile sigilate care conţin subiectul multiplicat; accesul elevilor în săli este permis până la ora 08.30; timpul destinat elaborării unei lucrări scrise pentru S-EN08 este de </w:t>
      </w:r>
      <w:r>
        <w:rPr>
          <w:color w:val="000000" w:themeColor="text1"/>
          <w:sz w:val="22"/>
          <w:szCs w:val="22"/>
          <w:lang w:val="ro-RO"/>
        </w:rPr>
        <w:t>120 de minute (</w:t>
      </w:r>
      <w:r w:rsidRPr="00936CBF">
        <w:rPr>
          <w:b/>
          <w:color w:val="000000" w:themeColor="text1"/>
          <w:sz w:val="22"/>
          <w:szCs w:val="22"/>
          <w:u w:val="single"/>
          <w:lang w:val="ro-RO"/>
        </w:rPr>
        <w:t>două ore</w:t>
      </w:r>
      <w:r>
        <w:rPr>
          <w:color w:val="000000" w:themeColor="text1"/>
          <w:sz w:val="22"/>
          <w:szCs w:val="22"/>
          <w:lang w:val="ro-RO"/>
        </w:rPr>
        <w:t>),</w:t>
      </w:r>
      <w:r w:rsidRPr="00936CBF">
        <w:rPr>
          <w:color w:val="000000" w:themeColor="text1"/>
          <w:sz w:val="22"/>
          <w:szCs w:val="22"/>
          <w:lang w:val="ro-RO"/>
        </w:rPr>
        <w:t xml:space="preserve"> începând din momentul în care s-a încheiat distribuirea subiectelor fiecărui elev; pentru elevii cu deficienţe/cerinţe educaţionale speciale care participă la </w:t>
      </w:r>
      <w:r w:rsidR="00811C91">
        <w:rPr>
          <w:color w:val="000000" w:themeColor="text1"/>
          <w:sz w:val="22"/>
          <w:szCs w:val="22"/>
          <w:lang w:val="ro-RO"/>
        </w:rPr>
        <w:t>S-</w:t>
      </w:r>
      <w:r w:rsidRPr="00936CBF">
        <w:rPr>
          <w:color w:val="000000" w:themeColor="text1"/>
          <w:sz w:val="22"/>
          <w:szCs w:val="22"/>
          <w:lang w:val="ro-RO"/>
        </w:rPr>
        <w:t xml:space="preserve">EN08 din anul şcolar 2022-2023, se aplică prevederile </w:t>
      </w:r>
      <w:r w:rsidRPr="00936CBF">
        <w:rPr>
          <w:b/>
          <w:color w:val="000000" w:themeColor="text1"/>
          <w:sz w:val="22"/>
          <w:szCs w:val="22"/>
          <w:lang w:val="ro-RO"/>
        </w:rPr>
        <w:t>P33576</w:t>
      </w:r>
      <w:r w:rsidRPr="00936CBF">
        <w:rPr>
          <w:color w:val="000000" w:themeColor="text1"/>
          <w:sz w:val="22"/>
          <w:szCs w:val="22"/>
          <w:lang w:val="ro-RO"/>
        </w:rPr>
        <w:t>. [</w:t>
      </w:r>
      <w:r w:rsidRPr="00936CBF">
        <w:rPr>
          <w:b/>
          <w:color w:val="000000" w:themeColor="text1"/>
          <w:sz w:val="22"/>
          <w:szCs w:val="22"/>
          <w:lang w:val="ro-RO"/>
        </w:rPr>
        <w:t>P229, art. 6 alin. (1) şi (3)</w:t>
      </w:r>
      <w:r w:rsidRPr="00936CBF">
        <w:rPr>
          <w:color w:val="000000" w:themeColor="text1"/>
          <w:sz w:val="22"/>
          <w:szCs w:val="22"/>
          <w:lang w:val="ro-RO"/>
        </w:rPr>
        <w:t>]</w:t>
      </w:r>
    </w:p>
    <w:p w:rsidR="00983780" w:rsidRPr="004859AD" w:rsidRDefault="00983780" w:rsidP="00983780">
      <w:pPr>
        <w:numPr>
          <w:ilvl w:val="0"/>
          <w:numId w:val="1"/>
        </w:numPr>
        <w:tabs>
          <w:tab w:val="clear" w:pos="720"/>
        </w:tabs>
        <w:ind w:left="426" w:hanging="426"/>
        <w:jc w:val="both"/>
        <w:rPr>
          <w:sz w:val="22"/>
          <w:szCs w:val="22"/>
          <w:lang w:val="ro-RO"/>
        </w:rPr>
      </w:pPr>
      <w:r w:rsidRPr="00983780">
        <w:rPr>
          <w:color w:val="000000" w:themeColor="text1"/>
          <w:sz w:val="22"/>
          <w:szCs w:val="22"/>
          <w:lang w:val="ro-RO"/>
        </w:rPr>
        <w:t>Elevii</w:t>
      </w:r>
      <w:r w:rsidRPr="004859AD">
        <w:rPr>
          <w:sz w:val="22"/>
          <w:szCs w:val="22"/>
          <w:lang w:val="ro-RO"/>
        </w:rPr>
        <w:t xml:space="preserve"> se aşază câte unul în bancă, în ordine alfabetică, pe clase, fără a </w:t>
      </w:r>
      <w:r>
        <w:rPr>
          <w:sz w:val="22"/>
          <w:szCs w:val="22"/>
          <w:lang w:val="ro-RO"/>
        </w:rPr>
        <w:t xml:space="preserve">se </w:t>
      </w:r>
      <w:r w:rsidRPr="004859AD">
        <w:rPr>
          <w:sz w:val="22"/>
          <w:szCs w:val="22"/>
          <w:lang w:val="ro-RO"/>
        </w:rPr>
        <w:t>amesteca colectivele de elevi, conform listelor afişate. [</w:t>
      </w:r>
      <w:r w:rsidRPr="004859AD">
        <w:rPr>
          <w:b/>
          <w:sz w:val="22"/>
          <w:szCs w:val="22"/>
          <w:lang w:val="ro-RO"/>
        </w:rPr>
        <w:t>M2010, art. 17 alin. (8)</w:t>
      </w:r>
      <w:r w:rsidRPr="004859AD">
        <w:rPr>
          <w:sz w:val="22"/>
          <w:szCs w:val="22"/>
          <w:lang w:val="ro-RO"/>
        </w:rPr>
        <w:t>]</w:t>
      </w:r>
    </w:p>
    <w:p w:rsidR="00B341BC" w:rsidRPr="00B929BE" w:rsidRDefault="00B341BC" w:rsidP="00807963">
      <w:pPr>
        <w:numPr>
          <w:ilvl w:val="0"/>
          <w:numId w:val="1"/>
        </w:numPr>
        <w:tabs>
          <w:tab w:val="clear" w:pos="720"/>
        </w:tabs>
        <w:ind w:left="426" w:hanging="426"/>
        <w:jc w:val="both"/>
        <w:rPr>
          <w:sz w:val="22"/>
          <w:szCs w:val="22"/>
          <w:lang w:val="ro-RO"/>
        </w:rPr>
      </w:pPr>
      <w:r w:rsidRPr="00B929BE">
        <w:rPr>
          <w:sz w:val="22"/>
          <w:szCs w:val="22"/>
          <w:lang w:val="ro-RO"/>
        </w:rPr>
        <w:t>Din momentul dis</w:t>
      </w:r>
      <w:r w:rsidR="00923344">
        <w:rPr>
          <w:sz w:val="22"/>
          <w:szCs w:val="22"/>
          <w:lang w:val="ro-RO"/>
        </w:rPr>
        <w:t>tribuirii subiectelor</w:t>
      </w:r>
      <w:r w:rsidRPr="00B929BE">
        <w:rPr>
          <w:sz w:val="22"/>
          <w:szCs w:val="22"/>
          <w:lang w:val="ro-RO"/>
        </w:rPr>
        <w:t>, niciun elev nu mai poate intra în sală şi niciun elev nu poate părăsi sala decât dacă predă lucrarea scrisă şi semnează pentru predarea acesteia. [</w:t>
      </w:r>
      <w:r w:rsidRPr="00B929BE">
        <w:rPr>
          <w:b/>
          <w:sz w:val="22"/>
          <w:szCs w:val="22"/>
          <w:lang w:val="ro-RO"/>
        </w:rPr>
        <w:t>M2010, art. 17 alin. (12)</w:t>
      </w:r>
      <w:r w:rsidRPr="00B929BE">
        <w:rPr>
          <w:sz w:val="22"/>
          <w:szCs w:val="22"/>
          <w:lang w:val="ro-RO"/>
        </w:rPr>
        <w:t>]</w:t>
      </w:r>
    </w:p>
    <w:p w:rsidR="00B341BC" w:rsidRPr="00B929BE" w:rsidRDefault="00B341BC" w:rsidP="00807963">
      <w:pPr>
        <w:numPr>
          <w:ilvl w:val="0"/>
          <w:numId w:val="1"/>
        </w:numPr>
        <w:tabs>
          <w:tab w:val="clear" w:pos="720"/>
        </w:tabs>
        <w:ind w:left="426" w:hanging="426"/>
        <w:jc w:val="both"/>
        <w:rPr>
          <w:b/>
          <w:sz w:val="22"/>
          <w:szCs w:val="22"/>
          <w:lang w:val="ro-RO"/>
        </w:rPr>
      </w:pPr>
      <w:r w:rsidRPr="00B929BE">
        <w:rPr>
          <w:b/>
          <w:sz w:val="22"/>
          <w:szCs w:val="22"/>
          <w:lang w:val="ro-RO"/>
        </w:rPr>
        <w:t>Elevii care nu se află în sală în momentul dis</w:t>
      </w:r>
      <w:r w:rsidR="00075FE3">
        <w:rPr>
          <w:b/>
          <w:sz w:val="22"/>
          <w:szCs w:val="22"/>
          <w:lang w:val="ro-RO"/>
        </w:rPr>
        <w:t>tribuirii subiectelor</w:t>
      </w:r>
      <w:r w:rsidRPr="00B929BE">
        <w:rPr>
          <w:b/>
          <w:sz w:val="22"/>
          <w:szCs w:val="22"/>
          <w:lang w:val="ro-RO"/>
        </w:rPr>
        <w:t xml:space="preserve"> pierd dreptul de a mai susţine </w:t>
      </w:r>
      <w:r w:rsidR="00C73999">
        <w:rPr>
          <w:b/>
          <w:sz w:val="22"/>
          <w:szCs w:val="22"/>
          <w:lang w:val="ro-RO"/>
        </w:rPr>
        <w:t>S-EN08</w:t>
      </w:r>
      <w:r w:rsidRPr="00B929BE">
        <w:rPr>
          <w:b/>
          <w:sz w:val="22"/>
          <w:szCs w:val="22"/>
          <w:lang w:val="ro-RO"/>
        </w:rPr>
        <w:t xml:space="preserve"> în sesiunea respectivă. </w:t>
      </w:r>
      <w:r w:rsidRPr="00B929BE">
        <w:rPr>
          <w:sz w:val="22"/>
          <w:szCs w:val="22"/>
          <w:lang w:val="ro-RO"/>
        </w:rPr>
        <w:t>[</w:t>
      </w:r>
      <w:r w:rsidRPr="00B929BE">
        <w:rPr>
          <w:b/>
          <w:sz w:val="22"/>
          <w:szCs w:val="22"/>
          <w:lang w:val="ro-RO"/>
        </w:rPr>
        <w:t>M2010, art. 17 alin. (12)</w:t>
      </w:r>
      <w:r w:rsidRPr="00B929BE">
        <w:rPr>
          <w:sz w:val="22"/>
          <w:szCs w:val="22"/>
          <w:lang w:val="ro-RO"/>
        </w:rPr>
        <w:t>]</w:t>
      </w:r>
    </w:p>
    <w:p w:rsidR="00B341BC" w:rsidRPr="006E59A2" w:rsidRDefault="00B341BC" w:rsidP="00B341BC">
      <w:pPr>
        <w:ind w:left="426"/>
        <w:jc w:val="both"/>
        <w:rPr>
          <w:color w:val="000000" w:themeColor="text1"/>
          <w:sz w:val="22"/>
          <w:szCs w:val="22"/>
          <w:lang w:val="ro-RO"/>
        </w:rPr>
      </w:pPr>
      <w:r w:rsidRPr="006E59A2">
        <w:rPr>
          <w:b/>
          <w:color w:val="000000" w:themeColor="text1"/>
          <w:sz w:val="22"/>
          <w:szCs w:val="22"/>
          <w:lang w:val="ro-RO"/>
        </w:rPr>
        <w:t>Atenție!!!! Elevii absenți la prima probă nu mai pot participa la următoarele probe.</w:t>
      </w:r>
    </w:p>
    <w:p w:rsidR="00A3524C" w:rsidRPr="00B929BE" w:rsidRDefault="00A3524C" w:rsidP="00807963">
      <w:pPr>
        <w:numPr>
          <w:ilvl w:val="0"/>
          <w:numId w:val="1"/>
        </w:numPr>
        <w:tabs>
          <w:tab w:val="clear" w:pos="720"/>
        </w:tabs>
        <w:ind w:left="426" w:hanging="426"/>
        <w:jc w:val="both"/>
        <w:rPr>
          <w:sz w:val="22"/>
          <w:szCs w:val="22"/>
          <w:lang w:val="ro-RO"/>
        </w:rPr>
      </w:pPr>
      <w:r w:rsidRPr="00B929BE">
        <w:rPr>
          <w:sz w:val="22"/>
          <w:szCs w:val="22"/>
          <w:lang w:val="ro-RO"/>
        </w:rPr>
        <w:t>În cazuri excepţionale, dacă un elev se simte rău şi solicită părăsirea temporară a sălii este însoţit de unul dintre asistenţi până la înapoierea în sala de clasă. Timpul alocat rezolvării subiectelor pe broşură nu va fi prelungit. Dacă în sală este un singur asistent, elevul va fi însoţit de un asistent de pe hol sau de un membru al comisiei. [</w:t>
      </w:r>
      <w:r w:rsidRPr="00B929BE">
        <w:rPr>
          <w:b/>
          <w:sz w:val="22"/>
          <w:szCs w:val="22"/>
          <w:lang w:val="ro-RO"/>
        </w:rPr>
        <w:t>M2010, art. 17 alin. (12)</w:t>
      </w:r>
      <w:r w:rsidRPr="00B929BE">
        <w:rPr>
          <w:sz w:val="22"/>
          <w:szCs w:val="22"/>
          <w:lang w:val="ro-RO"/>
        </w:rPr>
        <w:t>]</w:t>
      </w:r>
    </w:p>
    <w:p w:rsidR="00923344" w:rsidRPr="00DB0DAC" w:rsidRDefault="00923344" w:rsidP="00923344">
      <w:pPr>
        <w:numPr>
          <w:ilvl w:val="0"/>
          <w:numId w:val="1"/>
        </w:numPr>
        <w:tabs>
          <w:tab w:val="clear" w:pos="720"/>
        </w:tabs>
        <w:ind w:left="426" w:hanging="426"/>
        <w:jc w:val="both"/>
        <w:rPr>
          <w:color w:val="000000" w:themeColor="text1"/>
          <w:sz w:val="22"/>
          <w:szCs w:val="22"/>
          <w:lang w:val="ro-RO"/>
        </w:rPr>
      </w:pPr>
      <w:r w:rsidRPr="00DB0DAC">
        <w:rPr>
          <w:color w:val="000000" w:themeColor="text1"/>
          <w:sz w:val="22"/>
          <w:szCs w:val="22"/>
          <w:lang w:val="ro-RO"/>
        </w:rPr>
        <w:t>Întrucât pentru itemii obiectivi nu sunt prevăzute spaţii de rezolvare, elevul rezolvă subiectele pe ciornă şi scrie răspunsul corect în broşură. Broşura conţine, la final, pagini suplimentare liniate, pe care elevul le poate folosi în vederea finalizării răspunsurilor ce necesită redactare, în cazul în care spaţiul alocat nu a fost suficient sau a greşit şi doreşte să reia rezolvarea. [</w:t>
      </w:r>
      <w:r w:rsidRPr="00DB0DAC">
        <w:rPr>
          <w:b/>
          <w:color w:val="000000" w:themeColor="text1"/>
          <w:sz w:val="22"/>
          <w:szCs w:val="22"/>
          <w:lang w:val="ro-RO"/>
        </w:rPr>
        <w:t>P229, art. 11 alin. (2)</w:t>
      </w:r>
      <w:r w:rsidRPr="00DB0DAC">
        <w:rPr>
          <w:color w:val="000000" w:themeColor="text1"/>
          <w:sz w:val="22"/>
          <w:szCs w:val="22"/>
          <w:lang w:val="ro-RO"/>
        </w:rPr>
        <w:t>]</w:t>
      </w:r>
    </w:p>
    <w:p w:rsidR="00923344" w:rsidRDefault="00923344" w:rsidP="00923344">
      <w:pPr>
        <w:numPr>
          <w:ilvl w:val="0"/>
          <w:numId w:val="1"/>
        </w:numPr>
        <w:tabs>
          <w:tab w:val="clear" w:pos="720"/>
        </w:tabs>
        <w:ind w:left="426" w:hanging="426"/>
        <w:jc w:val="both"/>
        <w:rPr>
          <w:color w:val="000000" w:themeColor="text1"/>
          <w:sz w:val="22"/>
          <w:szCs w:val="22"/>
          <w:lang w:val="ro-RO"/>
        </w:rPr>
      </w:pPr>
      <w:r w:rsidRPr="00467F40">
        <w:rPr>
          <w:color w:val="000000" w:themeColor="text1"/>
          <w:sz w:val="22"/>
          <w:szCs w:val="22"/>
          <w:lang w:val="ro-RO"/>
        </w:rPr>
        <w:t xml:space="preserve">Pe lângă broşura cu subiecte, CNPEE transmite, la fiecare probă, un fişier cu două pagini liniate care se vor tipări faţă-verso pe o foaie. Aceste foi sunt distribuite, la cerere, pentru situaţia în care elevul depăşeşte spaţiile din broşură pentru redactarea răspunsurilor şi paginile suplimentare liniate din cadrul broşurii. Numerotarea paginilor se realizează de către profesorul asistent la predarea lucrării de către elev. Pe prima pagină a broşurii se completează numărul total de pagini primite de la elev. Spaţiile rămase libere/necompletate se barează/marchează cu litera Z. Numerotarea paginilor distribuite elevilor, la cerere, se face în continuarea numărului de pagini prevăzut în broşură, în spaţiul alocat. </w:t>
      </w:r>
      <w:r w:rsidRPr="00467F40">
        <w:rPr>
          <w:b/>
          <w:color w:val="000000" w:themeColor="text1"/>
          <w:sz w:val="22"/>
          <w:szCs w:val="22"/>
          <w:u w:val="single"/>
          <w:lang w:val="ro-RO"/>
        </w:rPr>
        <w:t>Tipărirea faţă-verso este obligatorie</w:t>
      </w:r>
      <w:r w:rsidRPr="00467F40">
        <w:rPr>
          <w:color w:val="000000" w:themeColor="text1"/>
          <w:sz w:val="22"/>
          <w:szCs w:val="22"/>
          <w:lang w:val="ro-RO"/>
        </w:rPr>
        <w:t xml:space="preserve"> pentru a se putea realiza secretizarea lucrării.</w:t>
      </w:r>
      <w:r w:rsidRPr="00467F40">
        <w:rPr>
          <w:b/>
          <w:color w:val="000000" w:themeColor="text1"/>
          <w:sz w:val="22"/>
          <w:szCs w:val="22"/>
          <w:lang w:val="ro-RO"/>
        </w:rPr>
        <w:t xml:space="preserve"> </w:t>
      </w:r>
      <w:r w:rsidRPr="00467F40">
        <w:rPr>
          <w:color w:val="000000" w:themeColor="text1"/>
          <w:sz w:val="22"/>
          <w:szCs w:val="22"/>
          <w:lang w:val="ro-RO"/>
        </w:rPr>
        <w:t>[</w:t>
      </w:r>
      <w:r w:rsidRPr="00467F40">
        <w:rPr>
          <w:b/>
          <w:color w:val="000000" w:themeColor="text1"/>
          <w:sz w:val="22"/>
          <w:szCs w:val="22"/>
          <w:lang w:val="ro-RO"/>
        </w:rPr>
        <w:t>P229, art. 11 alin. (2)-(4)</w:t>
      </w:r>
      <w:r w:rsidRPr="00467F40">
        <w:rPr>
          <w:color w:val="000000" w:themeColor="text1"/>
          <w:sz w:val="22"/>
          <w:szCs w:val="22"/>
          <w:lang w:val="ro-RO"/>
        </w:rPr>
        <w:t>]</w:t>
      </w:r>
    </w:p>
    <w:p w:rsidR="00923344" w:rsidRPr="00467F40" w:rsidRDefault="00923344" w:rsidP="00923344">
      <w:pPr>
        <w:numPr>
          <w:ilvl w:val="0"/>
          <w:numId w:val="1"/>
        </w:numPr>
        <w:tabs>
          <w:tab w:val="clear" w:pos="720"/>
        </w:tabs>
        <w:ind w:left="426" w:hanging="426"/>
        <w:jc w:val="both"/>
        <w:rPr>
          <w:color w:val="000000" w:themeColor="text1"/>
          <w:sz w:val="22"/>
          <w:szCs w:val="22"/>
          <w:lang w:val="ro-RO"/>
        </w:rPr>
      </w:pPr>
      <w:r>
        <w:rPr>
          <w:color w:val="000000" w:themeColor="text1"/>
          <w:sz w:val="22"/>
          <w:szCs w:val="22"/>
          <w:lang w:val="ro-RO"/>
        </w:rPr>
        <w:t xml:space="preserve">La proba de limba română şi/sau maternă, un răspuns completat în căsuţa de răspuns poate fi corectat prin tăierea cu o linie orizontală a literei scrise în căsuţă şi scrierea în dreapta căsuţei a literei asociate răspunsului considerat corect. De asemenea, un răspuns care constă în marcarea cu X a unei opţiuni poate fi corectat prin tăierea cu o linie orizontală a marcajului X şi marcarea cu X a răspunsului,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9</w:t>
      </w:r>
      <w:r w:rsidRPr="00467F40">
        <w:rPr>
          <w:b/>
          <w:color w:val="000000" w:themeColor="text1"/>
          <w:sz w:val="22"/>
          <w:szCs w:val="22"/>
          <w:lang w:val="ro-RO"/>
        </w:rPr>
        <w:t>)</w:t>
      </w:r>
      <w:r w:rsidRPr="00467F40">
        <w:rPr>
          <w:color w:val="000000" w:themeColor="text1"/>
          <w:sz w:val="22"/>
          <w:szCs w:val="22"/>
          <w:lang w:val="ro-RO"/>
        </w:rPr>
        <w:t>]</w:t>
      </w:r>
    </w:p>
    <w:p w:rsidR="00923344" w:rsidRPr="00467F40" w:rsidRDefault="00923344" w:rsidP="00923344">
      <w:pPr>
        <w:numPr>
          <w:ilvl w:val="0"/>
          <w:numId w:val="1"/>
        </w:numPr>
        <w:tabs>
          <w:tab w:val="clear" w:pos="720"/>
        </w:tabs>
        <w:ind w:left="426" w:hanging="426"/>
        <w:jc w:val="both"/>
        <w:rPr>
          <w:color w:val="000000" w:themeColor="text1"/>
          <w:sz w:val="22"/>
          <w:szCs w:val="22"/>
          <w:lang w:val="ro-RO"/>
        </w:rPr>
      </w:pPr>
      <w:r>
        <w:rPr>
          <w:color w:val="000000" w:themeColor="text1"/>
          <w:sz w:val="22"/>
          <w:szCs w:val="22"/>
          <w:lang w:val="ro-RO"/>
        </w:rPr>
        <w:t xml:space="preserve">La proba de limba română şi/sau maternă sunt permise sublinierile pe text cu creion sau stilou/pix de culoare albastră. În cazul itemilor care vizează sintaxa frazei este permisă delimitarea propoziţiilor în frază, fără a se considera un semn particular.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10</w:t>
      </w:r>
      <w:r w:rsidRPr="00467F40">
        <w:rPr>
          <w:b/>
          <w:color w:val="000000" w:themeColor="text1"/>
          <w:sz w:val="22"/>
          <w:szCs w:val="22"/>
          <w:lang w:val="ro-RO"/>
        </w:rPr>
        <w:t>)</w:t>
      </w:r>
      <w:r w:rsidRPr="00467F40">
        <w:rPr>
          <w:color w:val="000000" w:themeColor="text1"/>
          <w:sz w:val="22"/>
          <w:szCs w:val="22"/>
          <w:lang w:val="ro-RO"/>
        </w:rPr>
        <w:t>]</w:t>
      </w:r>
    </w:p>
    <w:p w:rsidR="00923344" w:rsidRPr="00467F40" w:rsidRDefault="00923344" w:rsidP="00923344">
      <w:pPr>
        <w:numPr>
          <w:ilvl w:val="0"/>
          <w:numId w:val="1"/>
        </w:numPr>
        <w:tabs>
          <w:tab w:val="clear" w:pos="720"/>
        </w:tabs>
        <w:ind w:left="426" w:hanging="426"/>
        <w:jc w:val="both"/>
        <w:rPr>
          <w:color w:val="000000" w:themeColor="text1"/>
          <w:sz w:val="22"/>
          <w:szCs w:val="22"/>
          <w:lang w:val="ro-RO"/>
        </w:rPr>
      </w:pPr>
      <w:r>
        <w:rPr>
          <w:color w:val="000000" w:themeColor="text1"/>
          <w:sz w:val="22"/>
          <w:szCs w:val="22"/>
          <w:lang w:val="ro-RO"/>
        </w:rPr>
        <w:t xml:space="preserve">La proba de matematică, un răspuns de la Subiectul I sau de la Subiectul al II-lea poate fi corectat prin tăierea cu o linie orizontală şi încercuirea altui răspuns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11</w:t>
      </w:r>
      <w:r w:rsidRPr="00467F40">
        <w:rPr>
          <w:b/>
          <w:color w:val="000000" w:themeColor="text1"/>
          <w:sz w:val="22"/>
          <w:szCs w:val="22"/>
          <w:lang w:val="ro-RO"/>
        </w:rPr>
        <w:t>)</w:t>
      </w:r>
      <w:r w:rsidRPr="00467F40">
        <w:rPr>
          <w:color w:val="000000" w:themeColor="text1"/>
          <w:sz w:val="22"/>
          <w:szCs w:val="22"/>
          <w:lang w:val="ro-RO"/>
        </w:rPr>
        <w:t>]</w:t>
      </w:r>
    </w:p>
    <w:p w:rsidR="00923344" w:rsidRPr="00467F40" w:rsidRDefault="00923344" w:rsidP="00923344">
      <w:pPr>
        <w:numPr>
          <w:ilvl w:val="0"/>
          <w:numId w:val="1"/>
        </w:numPr>
        <w:tabs>
          <w:tab w:val="clear" w:pos="720"/>
        </w:tabs>
        <w:ind w:left="426" w:hanging="426"/>
        <w:jc w:val="both"/>
        <w:rPr>
          <w:color w:val="000000" w:themeColor="text1"/>
          <w:sz w:val="22"/>
          <w:szCs w:val="22"/>
          <w:lang w:val="ro-RO"/>
        </w:rPr>
      </w:pPr>
      <w:r>
        <w:rPr>
          <w:color w:val="000000" w:themeColor="text1"/>
          <w:sz w:val="22"/>
          <w:szCs w:val="22"/>
          <w:lang w:val="ro-RO"/>
        </w:rPr>
        <w:t xml:space="preserve">La figurile de la proba de matematică sunt permise marcajele pe figură şi completarea figurilor cu creion sau tilou/pix de culoare albastră. De asemenea, este permisă realizarea unor figuri geometrice (cu creion sau stilou/pix de culoare albastră) în spaţiul pus la dispoziţie pentru rezolvarea problemelor.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12</w:t>
      </w:r>
      <w:r w:rsidRPr="00467F40">
        <w:rPr>
          <w:b/>
          <w:color w:val="000000" w:themeColor="text1"/>
          <w:sz w:val="22"/>
          <w:szCs w:val="22"/>
          <w:lang w:val="ro-RO"/>
        </w:rPr>
        <w:t>)</w:t>
      </w:r>
      <w:r w:rsidRPr="00467F40">
        <w:rPr>
          <w:color w:val="000000" w:themeColor="text1"/>
          <w:sz w:val="22"/>
          <w:szCs w:val="22"/>
          <w:lang w:val="ro-RO"/>
        </w:rPr>
        <w:t>]</w:t>
      </w:r>
    </w:p>
    <w:p w:rsidR="00A3524C" w:rsidRPr="00B929BE" w:rsidRDefault="00A3524C" w:rsidP="00807963">
      <w:pPr>
        <w:numPr>
          <w:ilvl w:val="0"/>
          <w:numId w:val="1"/>
        </w:numPr>
        <w:tabs>
          <w:tab w:val="clear" w:pos="720"/>
        </w:tabs>
        <w:ind w:left="426" w:hanging="426"/>
        <w:jc w:val="both"/>
        <w:rPr>
          <w:sz w:val="22"/>
          <w:szCs w:val="22"/>
          <w:lang w:val="ro-RO"/>
        </w:rPr>
      </w:pPr>
      <w:r w:rsidRPr="00B929BE">
        <w:rPr>
          <w:sz w:val="22"/>
          <w:szCs w:val="22"/>
          <w:lang w:val="ro-RO"/>
        </w:rPr>
        <w:t xml:space="preserve">Pentru elaborarea lucrării scrise, elevii folosesc numai cerneală sau pastă de culoare albastră, </w:t>
      </w:r>
      <w:r w:rsidRPr="00B929BE">
        <w:rPr>
          <w:b/>
          <w:sz w:val="22"/>
          <w:szCs w:val="22"/>
          <w:lang w:val="ro-RO"/>
        </w:rPr>
        <w:t>iar pentru executarea schemelor şi a desenelor folosesc numai creion negru</w:t>
      </w:r>
      <w:r w:rsidRPr="00B929BE">
        <w:rPr>
          <w:sz w:val="22"/>
          <w:szCs w:val="22"/>
          <w:lang w:val="ro-RO"/>
        </w:rPr>
        <w:t>; pentru proba de la disciplina „Matematică”, elevii pot să utilizeze instrumente de desen; se interzice folosirea în timpul probelor a mijloacelor de calcul; se folosesc numai colile distribuite de către asistenţi. [</w:t>
      </w:r>
      <w:r w:rsidRPr="00B929BE">
        <w:rPr>
          <w:b/>
          <w:sz w:val="22"/>
          <w:szCs w:val="22"/>
          <w:lang w:val="ro-RO"/>
        </w:rPr>
        <w:t>M2010, art. 17 alin. (13)</w:t>
      </w:r>
      <w:r w:rsidRPr="00B929BE">
        <w:rPr>
          <w:sz w:val="22"/>
          <w:szCs w:val="22"/>
          <w:lang w:val="ro-RO"/>
        </w:rPr>
        <w:t>]</w:t>
      </w:r>
    </w:p>
    <w:p w:rsidR="00A3524C" w:rsidRPr="00B929BE" w:rsidRDefault="00A3524C" w:rsidP="00A3524C">
      <w:pPr>
        <w:numPr>
          <w:ilvl w:val="0"/>
          <w:numId w:val="1"/>
        </w:numPr>
        <w:tabs>
          <w:tab w:val="clear" w:pos="720"/>
        </w:tabs>
        <w:ind w:left="426" w:hanging="426"/>
        <w:jc w:val="both"/>
        <w:rPr>
          <w:sz w:val="22"/>
          <w:szCs w:val="22"/>
          <w:lang w:val="ro-RO"/>
        </w:rPr>
      </w:pPr>
      <w:r w:rsidRPr="00923344">
        <w:rPr>
          <w:b/>
          <w:color w:val="000000" w:themeColor="text1"/>
          <w:sz w:val="22"/>
          <w:szCs w:val="22"/>
          <w:lang w:val="ro-RO"/>
        </w:rPr>
        <w:t>Elevii care doresc</w:t>
      </w:r>
      <w:r w:rsidRPr="00923344">
        <w:rPr>
          <w:color w:val="000000" w:themeColor="text1"/>
          <w:sz w:val="22"/>
          <w:szCs w:val="22"/>
          <w:lang w:val="ro-RO"/>
        </w:rPr>
        <w:t xml:space="preserve"> să corecteze o greşeală taie fiecare eroare din pasajul greşit </w:t>
      </w:r>
      <w:r w:rsidRPr="00923344">
        <w:rPr>
          <w:b/>
          <w:color w:val="000000" w:themeColor="text1"/>
          <w:sz w:val="22"/>
          <w:szCs w:val="22"/>
          <w:lang w:val="ro-RO"/>
        </w:rPr>
        <w:t xml:space="preserve">cu o linie orizontală. În </w:t>
      </w:r>
      <w:r w:rsidRPr="00B929BE">
        <w:rPr>
          <w:b/>
          <w:sz w:val="22"/>
          <w:szCs w:val="22"/>
          <w:lang w:val="ro-RO"/>
        </w:rPr>
        <w:t xml:space="preserve">cazul în care </w:t>
      </w:r>
      <w:r w:rsidRPr="00B929BE">
        <w:rPr>
          <w:b/>
          <w:sz w:val="22"/>
          <w:szCs w:val="22"/>
          <w:u w:val="single"/>
          <w:lang w:val="ro-RO"/>
        </w:rPr>
        <w:t>unii elevi</w:t>
      </w:r>
      <w:r w:rsidRPr="00B929BE">
        <w:rPr>
          <w:i/>
          <w:sz w:val="22"/>
          <w:szCs w:val="22"/>
          <w:u w:val="dotted"/>
          <w:lang w:val="ro-RO"/>
        </w:rPr>
        <w:t>, din diferite motive – corectări numeroase, greşeli care ar putea fi interpretate drept semn de recunoaştere –</w:t>
      </w:r>
      <w:r w:rsidRPr="00B929BE">
        <w:rPr>
          <w:i/>
          <w:sz w:val="22"/>
          <w:szCs w:val="22"/>
          <w:lang w:val="ro-RO"/>
        </w:rPr>
        <w:t xml:space="preserve"> </w:t>
      </w:r>
      <w:r w:rsidRPr="00B929BE">
        <w:rPr>
          <w:b/>
          <w:sz w:val="22"/>
          <w:szCs w:val="22"/>
          <w:u w:val="single"/>
          <w:lang w:val="ro-RO"/>
        </w:rPr>
        <w:t>doresc să-şi transcrie lucrarea</w:t>
      </w:r>
      <w:r w:rsidRPr="00B929BE">
        <w:rPr>
          <w:sz w:val="22"/>
          <w:szCs w:val="22"/>
          <w:lang w:val="ro-RO"/>
        </w:rPr>
        <w:t xml:space="preserve">, fără să depăşească timpul stabilit, primesc </w:t>
      </w:r>
      <w:r w:rsidRPr="00B929BE">
        <w:rPr>
          <w:sz w:val="22"/>
          <w:szCs w:val="22"/>
          <w:lang w:val="ro-RO"/>
        </w:rPr>
        <w:lastRenderedPageBreak/>
        <w:t xml:space="preserve">altă broşură tipizată. </w:t>
      </w:r>
      <w:r w:rsidRPr="00B929BE">
        <w:rPr>
          <w:b/>
          <w:sz w:val="22"/>
          <w:szCs w:val="22"/>
          <w:lang w:val="ro-RO"/>
        </w:rPr>
        <w:t>Acest lucru este consemnat de către asistenţi în procesul-verbal de predare-primire a lucrărilor scrise</w:t>
      </w:r>
      <w:r w:rsidR="00075FE3">
        <w:rPr>
          <w:sz w:val="22"/>
          <w:szCs w:val="22"/>
          <w:lang w:val="ro-RO"/>
        </w:rPr>
        <w:t>. Subiectele</w:t>
      </w:r>
      <w:r w:rsidRPr="00B929BE">
        <w:rPr>
          <w:sz w:val="22"/>
          <w:szCs w:val="22"/>
          <w:lang w:val="ro-RO"/>
        </w:rPr>
        <w:t xml:space="preserve"> folosite iniţial se anulează pe loc, menţionându-se pe ele „Anulat” şi se semnează de către asistent/asistenţi. [</w:t>
      </w:r>
      <w:r w:rsidRPr="00B929BE">
        <w:rPr>
          <w:b/>
          <w:sz w:val="22"/>
          <w:szCs w:val="22"/>
          <w:lang w:val="ro-RO"/>
        </w:rPr>
        <w:t>M2010, art. 17 alin. (14)</w:t>
      </w:r>
      <w:r w:rsidRPr="00B929BE">
        <w:rPr>
          <w:sz w:val="22"/>
          <w:szCs w:val="22"/>
          <w:lang w:val="ro-RO"/>
        </w:rPr>
        <w:t>]</w:t>
      </w:r>
    </w:p>
    <w:p w:rsidR="00923344" w:rsidRPr="004859AD" w:rsidRDefault="00923344" w:rsidP="00923344">
      <w:pPr>
        <w:numPr>
          <w:ilvl w:val="0"/>
          <w:numId w:val="1"/>
        </w:numPr>
        <w:tabs>
          <w:tab w:val="clear" w:pos="720"/>
        </w:tabs>
        <w:ind w:left="426" w:hanging="426"/>
        <w:jc w:val="both"/>
        <w:rPr>
          <w:rFonts w:eastAsia="Calibri"/>
          <w:color w:val="000000"/>
          <w:sz w:val="22"/>
          <w:szCs w:val="22"/>
          <w:lang w:val="ro-RO"/>
        </w:rPr>
      </w:pPr>
      <w:r w:rsidRPr="004859AD">
        <w:rPr>
          <w:sz w:val="22"/>
          <w:szCs w:val="22"/>
          <w:lang w:val="ro-RO"/>
        </w:rPr>
        <w:t>La expirarea celor 120 de minute acordate, elevii predau lucrările în faza în care se află, fiind interzisă depăşirea timpului stabilit; trei elevi rămân în sală până la predarea ultimei lucrări. [</w:t>
      </w:r>
      <w:r w:rsidRPr="004859AD">
        <w:rPr>
          <w:b/>
          <w:sz w:val="22"/>
          <w:szCs w:val="22"/>
          <w:lang w:val="ro-RO"/>
        </w:rPr>
        <w:t>M2010, art. 17 alin. (23)</w:t>
      </w:r>
      <w:r w:rsidRPr="004859AD">
        <w:rPr>
          <w:sz w:val="22"/>
          <w:szCs w:val="22"/>
          <w:lang w:val="ro-RO"/>
        </w:rPr>
        <w:t>]</w:t>
      </w:r>
    </w:p>
    <w:p w:rsidR="00923344" w:rsidRPr="004D5BD6" w:rsidRDefault="00923344" w:rsidP="00923344">
      <w:pPr>
        <w:numPr>
          <w:ilvl w:val="0"/>
          <w:numId w:val="1"/>
        </w:numPr>
        <w:tabs>
          <w:tab w:val="clear" w:pos="720"/>
        </w:tabs>
        <w:ind w:left="426" w:hanging="426"/>
        <w:jc w:val="both"/>
        <w:rPr>
          <w:color w:val="000000" w:themeColor="text1"/>
          <w:sz w:val="22"/>
          <w:szCs w:val="22"/>
          <w:lang w:val="ro-RO"/>
        </w:rPr>
      </w:pPr>
      <w:r w:rsidRPr="005F36F9">
        <w:rPr>
          <w:sz w:val="22"/>
          <w:szCs w:val="22"/>
          <w:lang w:val="ro-RO"/>
        </w:rPr>
        <w:t>Candidaţii</w:t>
      </w:r>
      <w:r w:rsidRPr="004D5BD6">
        <w:rPr>
          <w:color w:val="000000" w:themeColor="text1"/>
          <w:sz w:val="22"/>
          <w:szCs w:val="22"/>
          <w:lang w:val="ro-RO"/>
        </w:rPr>
        <w:t xml:space="preserve"> care doresc să predea lucrările înainte de expirarea timpului maxim prevăzut pentru rezolvarea subiectelor, </w:t>
      </w:r>
      <w:r w:rsidRPr="004D5BD6">
        <w:rPr>
          <w:b/>
          <w:color w:val="000000" w:themeColor="text1"/>
          <w:sz w:val="22"/>
          <w:szCs w:val="22"/>
          <w:lang w:val="ro-RO"/>
        </w:rPr>
        <w:t xml:space="preserve">pot părăsi sala de examen cel mai devreme după o oră de la începerea probei scrise, </w:t>
      </w:r>
      <w:r w:rsidRPr="004D5BD6">
        <w:rPr>
          <w:b/>
          <w:color w:val="000000" w:themeColor="text1"/>
          <w:sz w:val="22"/>
          <w:szCs w:val="22"/>
          <w:u w:val="single"/>
          <w:lang w:val="ro-RO"/>
        </w:rPr>
        <w:t>fără a primi subiectele</w:t>
      </w:r>
      <w:r w:rsidRPr="004D5BD6">
        <w:rPr>
          <w:color w:val="000000" w:themeColor="text1"/>
          <w:sz w:val="22"/>
          <w:szCs w:val="22"/>
          <w:lang w:val="ro-RO"/>
        </w:rPr>
        <w:t xml:space="preserve">, pentru că subiectele sunt broşurile pe care se trec rezolvările subiectelor în timpul </w:t>
      </w:r>
      <w:r w:rsidR="00811C91">
        <w:rPr>
          <w:color w:val="000000" w:themeColor="text1"/>
          <w:sz w:val="22"/>
          <w:szCs w:val="22"/>
          <w:lang w:val="ro-RO"/>
        </w:rPr>
        <w:t>S-EN08</w:t>
      </w:r>
      <w:r w:rsidRPr="004D5BD6">
        <w:rPr>
          <w:color w:val="000000" w:themeColor="text1"/>
          <w:sz w:val="22"/>
          <w:szCs w:val="22"/>
          <w:lang w:val="ro-RO"/>
        </w:rPr>
        <w:t>. [</w:t>
      </w:r>
      <w:r w:rsidRPr="004D5BD6">
        <w:rPr>
          <w:b/>
          <w:color w:val="000000" w:themeColor="text1"/>
          <w:sz w:val="22"/>
          <w:szCs w:val="22"/>
          <w:lang w:val="ro-RO"/>
        </w:rPr>
        <w:t>M2010, art. 17 alin. (23)</w:t>
      </w:r>
      <w:r>
        <w:rPr>
          <w:b/>
          <w:color w:val="000000" w:themeColor="text1"/>
          <w:sz w:val="22"/>
          <w:szCs w:val="22"/>
          <w:lang w:val="ro-RO"/>
        </w:rPr>
        <w:t xml:space="preserve">; </w:t>
      </w:r>
      <w:r w:rsidRPr="008A1846">
        <w:rPr>
          <w:b/>
          <w:sz w:val="22"/>
          <w:szCs w:val="22"/>
          <w:lang w:val="ro-RO"/>
        </w:rPr>
        <w:t>M202</w:t>
      </w:r>
      <w:r>
        <w:rPr>
          <w:b/>
          <w:sz w:val="22"/>
          <w:szCs w:val="22"/>
          <w:lang w:val="ro-RO"/>
        </w:rPr>
        <w:t>3</w:t>
      </w:r>
      <w:r w:rsidRPr="008A1846">
        <w:rPr>
          <w:b/>
          <w:sz w:val="22"/>
          <w:szCs w:val="22"/>
          <w:lang w:val="ro-RO"/>
        </w:rPr>
        <w:t>, art. 8</w:t>
      </w:r>
      <w:r w:rsidRPr="004D5BD6">
        <w:rPr>
          <w:color w:val="000000" w:themeColor="text1"/>
          <w:sz w:val="22"/>
          <w:szCs w:val="22"/>
          <w:lang w:val="ro-RO"/>
        </w:rPr>
        <w:t>]</w:t>
      </w:r>
    </w:p>
    <w:p w:rsidR="00923344" w:rsidRPr="00FA6127" w:rsidRDefault="00923344" w:rsidP="00923344">
      <w:pPr>
        <w:numPr>
          <w:ilvl w:val="0"/>
          <w:numId w:val="1"/>
        </w:numPr>
        <w:tabs>
          <w:tab w:val="clear" w:pos="720"/>
        </w:tabs>
        <w:ind w:left="426" w:hanging="426"/>
        <w:jc w:val="both"/>
        <w:rPr>
          <w:color w:val="000000" w:themeColor="text1"/>
          <w:sz w:val="22"/>
          <w:szCs w:val="22"/>
          <w:lang w:val="ro-RO"/>
        </w:rPr>
      </w:pPr>
      <w:r w:rsidRPr="00FA6127">
        <w:rPr>
          <w:color w:val="000000" w:themeColor="text1"/>
          <w:sz w:val="22"/>
          <w:szCs w:val="22"/>
          <w:lang w:val="ro-RO"/>
        </w:rPr>
        <w:t xml:space="preserve">Capsarea broşurilor se realizează înainte de distribuirea acestora în săli, în trei locuri (lateral stânga sus, jos şi mijloc). </w:t>
      </w:r>
      <w:r w:rsidRPr="00FA6127">
        <w:rPr>
          <w:b/>
          <w:color w:val="000000" w:themeColor="text1"/>
          <w:sz w:val="22"/>
          <w:szCs w:val="22"/>
          <w:lang w:val="ro-RO"/>
        </w:rPr>
        <w:t>Eventualele foi suplimentare utilizate de către elevi se vor adăuga prin capsare în alte două locuri, situate între cele trei locuri iniţiale, astfel încât broşurile cu pagini suplimentare vor avea 5 capse; broşura se predă la finalul probei şi, întrucât conţine subiecte, aceasta nu rămâne în posesia candidaţilor</w:t>
      </w:r>
      <w:r w:rsidRPr="00FA6127">
        <w:rPr>
          <w:color w:val="000000" w:themeColor="text1"/>
          <w:sz w:val="22"/>
          <w:szCs w:val="22"/>
          <w:lang w:val="ro-RO"/>
        </w:rPr>
        <w:t>. [</w:t>
      </w:r>
      <w:r w:rsidRPr="00FA6127">
        <w:rPr>
          <w:b/>
          <w:color w:val="000000" w:themeColor="text1"/>
          <w:sz w:val="22"/>
          <w:szCs w:val="22"/>
          <w:lang w:val="ro-RO"/>
        </w:rPr>
        <w:t>P229, art. 11 alin. (6)</w:t>
      </w:r>
      <w:r w:rsidRPr="00FA6127">
        <w:rPr>
          <w:color w:val="000000" w:themeColor="text1"/>
          <w:sz w:val="22"/>
          <w:szCs w:val="22"/>
          <w:lang w:val="ro-RO"/>
        </w:rPr>
        <w:t>]</w:t>
      </w:r>
    </w:p>
    <w:p w:rsidR="00923344" w:rsidRPr="00957A52" w:rsidRDefault="00923344" w:rsidP="00923344">
      <w:pPr>
        <w:numPr>
          <w:ilvl w:val="0"/>
          <w:numId w:val="1"/>
        </w:numPr>
        <w:tabs>
          <w:tab w:val="clear" w:pos="720"/>
        </w:tabs>
        <w:ind w:left="426" w:hanging="426"/>
        <w:jc w:val="both"/>
        <w:rPr>
          <w:color w:val="000000" w:themeColor="text1"/>
          <w:sz w:val="22"/>
          <w:szCs w:val="22"/>
          <w:lang w:val="ro-RO"/>
        </w:rPr>
      </w:pPr>
      <w:r w:rsidRPr="00957A52">
        <w:rPr>
          <w:color w:val="000000" w:themeColor="text1"/>
          <w:sz w:val="22"/>
          <w:szCs w:val="22"/>
          <w:lang w:val="ro-RO"/>
        </w:rPr>
        <w:t>Ştampila unităţii se aplică, atât în interiorul broşurii, la mijlocul paginilor, conform modelului notarial (jumătate pe pagina din stânga şi jumătate pe pagina din dreapta), pentru a prinde fiecare din paginile broşurii, cât şi peste colţul închis şi lipit al lucrării, fără a semna lucrarea, înainte de ieşirea primului elev din sala în care se susţine proba. [</w:t>
      </w:r>
      <w:r w:rsidRPr="00957A52">
        <w:rPr>
          <w:b/>
          <w:color w:val="000000" w:themeColor="text1"/>
          <w:sz w:val="22"/>
          <w:szCs w:val="22"/>
          <w:lang w:val="ro-RO"/>
        </w:rPr>
        <w:t>P229, art. 5 lit. j) şi art. 11 alin. (7)</w:t>
      </w:r>
      <w:r w:rsidRPr="00957A52">
        <w:rPr>
          <w:color w:val="000000" w:themeColor="text1"/>
          <w:sz w:val="22"/>
          <w:szCs w:val="22"/>
          <w:lang w:val="ro-RO"/>
        </w:rPr>
        <w:t>]</w:t>
      </w:r>
    </w:p>
    <w:p w:rsidR="00980E35" w:rsidRPr="00B929BE" w:rsidRDefault="0036681A" w:rsidP="00F243AB">
      <w:pPr>
        <w:numPr>
          <w:ilvl w:val="0"/>
          <w:numId w:val="1"/>
        </w:numPr>
        <w:tabs>
          <w:tab w:val="clear" w:pos="720"/>
        </w:tabs>
        <w:ind w:left="426" w:hanging="426"/>
        <w:jc w:val="both"/>
        <w:rPr>
          <w:b/>
          <w:sz w:val="22"/>
          <w:szCs w:val="22"/>
          <w:lang w:val="ro-RO"/>
        </w:rPr>
      </w:pPr>
      <w:r w:rsidRPr="000D61D0">
        <w:rPr>
          <w:color w:val="000000" w:themeColor="text1"/>
          <w:sz w:val="22"/>
          <w:szCs w:val="22"/>
          <w:lang w:val="ro-RO"/>
        </w:rPr>
        <w:t>Dacă, în urma verificărilor menționate mai sus, se constată existenţa unor nereguli, fraude sau tentative de fraudă, respectiv nerespectarea reglementărilor în vigoare de către candidaţi, comisia din unitatea de învăţământ - centru de examen ia măsurile care se impun, în conformitate cu prevederile metodologiei de organizare şi desfăşurare a S-EN08, care pot merge până la acordarea notei 1 (unu) pentru fraudă sau tentativă de fraudă. [</w:t>
      </w:r>
      <w:r w:rsidRPr="000D61D0">
        <w:rPr>
          <w:b/>
          <w:color w:val="000000" w:themeColor="text1"/>
          <w:sz w:val="22"/>
          <w:szCs w:val="22"/>
          <w:lang w:val="ro-RO"/>
        </w:rPr>
        <w:t>M2023, art. 12 alin. (5)</w:t>
      </w:r>
      <w:r w:rsidRPr="000D61D0">
        <w:rPr>
          <w:color w:val="000000" w:themeColor="text1"/>
          <w:sz w:val="22"/>
          <w:szCs w:val="22"/>
          <w:lang w:val="ro-RO"/>
        </w:rPr>
        <w:t>]</w:t>
      </w:r>
    </w:p>
    <w:p w:rsidR="00DC2971" w:rsidRPr="00B929BE" w:rsidRDefault="00A97A31" w:rsidP="00F243AB">
      <w:pPr>
        <w:numPr>
          <w:ilvl w:val="0"/>
          <w:numId w:val="1"/>
        </w:numPr>
        <w:tabs>
          <w:tab w:val="clear" w:pos="720"/>
        </w:tabs>
        <w:ind w:left="426" w:hanging="426"/>
        <w:jc w:val="both"/>
        <w:rPr>
          <w:b/>
          <w:color w:val="000000"/>
          <w:sz w:val="22"/>
          <w:szCs w:val="22"/>
          <w:lang w:val="ro-RO"/>
        </w:rPr>
      </w:pPr>
      <w:r w:rsidRPr="00B929BE">
        <w:rPr>
          <w:b/>
          <w:sz w:val="22"/>
          <w:szCs w:val="22"/>
          <w:lang w:val="ro-RO"/>
        </w:rPr>
        <w:t>C</w:t>
      </w:r>
      <w:r w:rsidR="00AA76FF" w:rsidRPr="00B929BE">
        <w:rPr>
          <w:b/>
          <w:sz w:val="22"/>
          <w:szCs w:val="22"/>
          <w:lang w:val="ro-RO"/>
        </w:rPr>
        <w:t>andidaţii</w:t>
      </w:r>
      <w:r w:rsidRPr="00B929BE">
        <w:rPr>
          <w:b/>
          <w:sz w:val="22"/>
          <w:szCs w:val="22"/>
          <w:lang w:val="ro-RO"/>
        </w:rPr>
        <w:t xml:space="preserve"> surprinşi copiind în timpul desfăşurării </w:t>
      </w:r>
      <w:r w:rsidR="00BE1C4A">
        <w:rPr>
          <w:b/>
          <w:sz w:val="22"/>
          <w:szCs w:val="22"/>
          <w:lang w:val="ro-RO"/>
        </w:rPr>
        <w:t>S-EN08</w:t>
      </w:r>
      <w:r w:rsidRPr="00B929BE">
        <w:rPr>
          <w:b/>
          <w:sz w:val="22"/>
          <w:szCs w:val="22"/>
          <w:lang w:val="ro-RO"/>
        </w:rPr>
        <w:t xml:space="preserve">, </w:t>
      </w:r>
      <w:r w:rsidR="004E49AD" w:rsidRPr="00B929BE">
        <w:rPr>
          <w:b/>
          <w:sz w:val="22"/>
          <w:szCs w:val="22"/>
          <w:lang w:val="ro-RO"/>
        </w:rPr>
        <w:t xml:space="preserve">candidaţii care </w:t>
      </w:r>
      <w:r w:rsidRPr="00B929BE">
        <w:rPr>
          <w:b/>
          <w:sz w:val="22"/>
          <w:szCs w:val="22"/>
          <w:lang w:val="ro-RO"/>
        </w:rPr>
        <w:t>comunic</w:t>
      </w:r>
      <w:r w:rsidR="004E49AD" w:rsidRPr="00B929BE">
        <w:rPr>
          <w:b/>
          <w:sz w:val="22"/>
          <w:szCs w:val="22"/>
          <w:lang w:val="ro-RO"/>
        </w:rPr>
        <w:t>ă</w:t>
      </w:r>
      <w:r w:rsidRPr="00B929BE">
        <w:rPr>
          <w:b/>
          <w:sz w:val="22"/>
          <w:szCs w:val="22"/>
          <w:lang w:val="ro-RO"/>
        </w:rPr>
        <w:t xml:space="preserve"> cu ceilalţi elevi sau comi</w:t>
      </w:r>
      <w:r w:rsidR="004E49AD" w:rsidRPr="00B929BE">
        <w:rPr>
          <w:b/>
          <w:sz w:val="22"/>
          <w:szCs w:val="22"/>
          <w:lang w:val="ro-RO"/>
        </w:rPr>
        <w:t>t</w:t>
      </w:r>
      <w:r w:rsidRPr="00B929BE">
        <w:rPr>
          <w:b/>
          <w:sz w:val="22"/>
          <w:szCs w:val="22"/>
          <w:lang w:val="ro-RO"/>
        </w:rPr>
        <w:t xml:space="preserve"> alte fapte menite să le favorizeze rezolvarea subiectelor, primesc nota 1 (unu) la lucrarea respectivă; tentativa de fraudă se pedepseşte în acelaşi mod. În situaţia în care frauda este dovedită după evaluarea lucrării, nota obţinută prin fraudă se </w:t>
      </w:r>
      <w:r w:rsidRPr="00B929BE">
        <w:rPr>
          <w:b/>
          <w:color w:val="000000"/>
          <w:sz w:val="22"/>
          <w:szCs w:val="22"/>
          <w:lang w:val="ro-RO"/>
        </w:rPr>
        <w:t xml:space="preserve">anulează şi </w:t>
      </w:r>
      <w:r w:rsidR="00DC2971" w:rsidRPr="00B929BE">
        <w:rPr>
          <w:b/>
          <w:color w:val="000000"/>
          <w:sz w:val="22"/>
          <w:szCs w:val="22"/>
          <w:lang w:val="ro-RO"/>
        </w:rPr>
        <w:t>se înlocuieşte cu nota 1 (unu).</w:t>
      </w:r>
      <w:r w:rsidR="00DD6560" w:rsidRPr="00B929BE">
        <w:rPr>
          <w:b/>
          <w:color w:val="000000"/>
          <w:sz w:val="22"/>
          <w:szCs w:val="22"/>
          <w:lang w:val="ro-RO"/>
        </w:rPr>
        <w:t xml:space="preserve"> </w:t>
      </w:r>
      <w:r w:rsidR="00DD6560" w:rsidRPr="00B929BE">
        <w:rPr>
          <w:sz w:val="22"/>
          <w:szCs w:val="22"/>
          <w:lang w:val="ro-RO"/>
        </w:rPr>
        <w:t>[</w:t>
      </w:r>
      <w:r w:rsidR="00DD6560" w:rsidRPr="00B929BE">
        <w:rPr>
          <w:b/>
          <w:sz w:val="22"/>
          <w:szCs w:val="22"/>
          <w:lang w:val="ro-RO"/>
        </w:rPr>
        <w:t>M2010, art. 29 alin. (1)</w:t>
      </w:r>
      <w:r w:rsidR="00DD6560" w:rsidRPr="00B929BE">
        <w:rPr>
          <w:sz w:val="22"/>
          <w:szCs w:val="22"/>
          <w:lang w:val="ro-RO"/>
        </w:rPr>
        <w:t>]</w:t>
      </w:r>
    </w:p>
    <w:p w:rsidR="00237235" w:rsidRPr="00A13EBD" w:rsidRDefault="00237235" w:rsidP="00237235">
      <w:pPr>
        <w:numPr>
          <w:ilvl w:val="0"/>
          <w:numId w:val="1"/>
        </w:numPr>
        <w:tabs>
          <w:tab w:val="clear" w:pos="720"/>
        </w:tabs>
        <w:ind w:left="426" w:hanging="426"/>
        <w:jc w:val="both"/>
        <w:rPr>
          <w:sz w:val="22"/>
          <w:szCs w:val="22"/>
          <w:lang w:val="ro-RO"/>
        </w:rPr>
      </w:pPr>
      <w:r w:rsidRPr="00A13EBD">
        <w:rPr>
          <w:sz w:val="22"/>
          <w:szCs w:val="22"/>
          <w:lang w:val="ro-RO"/>
        </w:rPr>
        <w:t>După parcurgerea pașilor menționați mai sus, candidații vor semna un proces-verbal în care se regăsesc prevederile de mai sus și mențiunea că știu că nerespectarea regulilor menționate are drept consecință câteva măsuri [</w:t>
      </w:r>
      <w:r>
        <w:rPr>
          <w:b/>
          <w:sz w:val="22"/>
          <w:szCs w:val="22"/>
          <w:lang w:val="ro-RO"/>
        </w:rPr>
        <w:t>M2023</w:t>
      </w:r>
      <w:r w:rsidRPr="00A13EBD">
        <w:rPr>
          <w:b/>
          <w:sz w:val="22"/>
          <w:szCs w:val="22"/>
          <w:lang w:val="ro-RO"/>
        </w:rPr>
        <w:t>, art. 7</w:t>
      </w:r>
      <w:r w:rsidRPr="00A13EBD">
        <w:rPr>
          <w:sz w:val="22"/>
          <w:szCs w:val="22"/>
          <w:lang w:val="ro-RO"/>
        </w:rPr>
        <w:t>]:</w:t>
      </w:r>
    </w:p>
    <w:p w:rsidR="00237235" w:rsidRPr="001C0DCD" w:rsidRDefault="00237235" w:rsidP="00237235">
      <w:pPr>
        <w:autoSpaceDE w:val="0"/>
        <w:autoSpaceDN w:val="0"/>
        <w:adjustRightInd w:val="0"/>
        <w:ind w:left="426"/>
        <w:rPr>
          <w:i/>
          <w:sz w:val="22"/>
          <w:szCs w:val="28"/>
          <w:lang w:val="ro-RO"/>
        </w:rPr>
      </w:pPr>
      <w:r w:rsidRPr="001C0DCD">
        <w:rPr>
          <w:i/>
          <w:sz w:val="22"/>
          <w:szCs w:val="22"/>
          <w:lang w:val="ro-RO"/>
        </w:rPr>
        <w:t>(</w:t>
      </w:r>
      <w:r w:rsidRPr="001C0DCD">
        <w:rPr>
          <w:i/>
          <w:sz w:val="22"/>
          <w:szCs w:val="28"/>
          <w:lang w:val="ro-RO"/>
        </w:rPr>
        <w:t>1) Se interzice candidaţilor la evaluarea naţională să introducă în sălile de examen ghiozdane, rucsacuri, sacoşe, poşete şi alte asemenea obiecte, candidaţii având obligaţia de a lăsa obiectele menţionate în sala de depozitare a obiectelor personale, stabilită de comisia din unitatea de învăţământ - centru de examen în acest scop.</w:t>
      </w:r>
    </w:p>
    <w:p w:rsidR="00237235" w:rsidRPr="001C0DCD" w:rsidRDefault="00237235" w:rsidP="00237235">
      <w:pPr>
        <w:autoSpaceDE w:val="0"/>
        <w:autoSpaceDN w:val="0"/>
        <w:adjustRightInd w:val="0"/>
        <w:ind w:left="426"/>
        <w:rPr>
          <w:i/>
          <w:sz w:val="22"/>
          <w:szCs w:val="28"/>
          <w:lang w:val="ro-RO"/>
        </w:rPr>
      </w:pPr>
      <w:r w:rsidRPr="001C0DCD">
        <w:rPr>
          <w:i/>
          <w:sz w:val="22"/>
          <w:szCs w:val="28"/>
          <w:lang w:val="ro-RO"/>
        </w:rPr>
        <w:t>(2) Candidaţii care refuză depozitarea obiectelor menţionate la alin. (1) în sala stabilită de comisie în acest scop nu sunt primiţi în examen.</w:t>
      </w:r>
    </w:p>
    <w:p w:rsidR="00237235" w:rsidRPr="001C0DCD" w:rsidRDefault="00237235" w:rsidP="00237235">
      <w:pPr>
        <w:autoSpaceDE w:val="0"/>
        <w:autoSpaceDN w:val="0"/>
        <w:adjustRightInd w:val="0"/>
        <w:ind w:left="426"/>
        <w:rPr>
          <w:i/>
          <w:sz w:val="22"/>
          <w:szCs w:val="28"/>
          <w:lang w:val="ro-RO"/>
        </w:rPr>
      </w:pPr>
      <w:r w:rsidRPr="001C0DCD">
        <w:rPr>
          <w:i/>
          <w:sz w:val="22"/>
          <w:szCs w:val="28"/>
          <w:lang w:val="ro-RO"/>
        </w:rPr>
        <w:t>(3) Se interzice candidaţilor la evaluarea naţională să aibă, în sălile de examen, asupra lor, în obiectele de îmbrăcăminte sau încălţăminte, în penare şi alte asemenea obiecte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237235" w:rsidRPr="001C0DCD" w:rsidRDefault="00237235" w:rsidP="00237235">
      <w:pPr>
        <w:autoSpaceDE w:val="0"/>
        <w:autoSpaceDN w:val="0"/>
        <w:adjustRightInd w:val="0"/>
        <w:ind w:left="426"/>
        <w:rPr>
          <w:i/>
          <w:sz w:val="22"/>
          <w:szCs w:val="28"/>
          <w:lang w:val="ro-RO"/>
        </w:rPr>
      </w:pPr>
      <w:r w:rsidRPr="001C0DCD">
        <w:rPr>
          <w:i/>
          <w:sz w:val="22"/>
          <w:szCs w:val="28"/>
          <w:lang w:val="ro-RO"/>
        </w:rPr>
        <w:t>(4) Se interzice candidaţilor să aibă, în sălile de examen, asupra lor, în obiectele de îmbrăcăminte sau încălţăminte, în penare şi alte asemenea obiecte sau în băncile în care sunt aşezaţi în sălile de examen telefoane mobile, căşti audio, precum şi orice mijloc electronic de calcul sau de comunicare/care permite conectarea la internet/la reţele de socializare, care ar putea fi utilizate în rezolvarea subiectelor, pentru efectuarea calculelor, pentru comunicare cu alţi candidaţi/asistenţi din unitatea/unităţile de învăţământ/centrul/centrele de examen sau cu exteriorul.</w:t>
      </w:r>
    </w:p>
    <w:p w:rsidR="00237235" w:rsidRPr="001C0DCD" w:rsidRDefault="00237235" w:rsidP="00237235">
      <w:pPr>
        <w:autoSpaceDE w:val="0"/>
        <w:autoSpaceDN w:val="0"/>
        <w:adjustRightInd w:val="0"/>
        <w:ind w:left="426"/>
        <w:rPr>
          <w:i/>
          <w:sz w:val="22"/>
          <w:szCs w:val="28"/>
          <w:lang w:val="ro-RO"/>
        </w:rPr>
      </w:pPr>
      <w:r w:rsidRPr="001C0DCD">
        <w:rPr>
          <w:i/>
          <w:sz w:val="22"/>
          <w:szCs w:val="28"/>
          <w:lang w:val="ro-RO"/>
        </w:rPr>
        <w:t>(5) Se interzice candidaţilor să comunice între ei sau cu exteriorul, să copieze, să transmită materiale care permit copiatul sau să schimbe între ei foi din lucrare, ciorne, notiţe sau alte materiale care ar putea fi utilizate pentru rezolvarea subiectelor.</w:t>
      </w:r>
    </w:p>
    <w:p w:rsidR="00237235" w:rsidRPr="001C0DCD" w:rsidRDefault="00237235" w:rsidP="00237235">
      <w:pPr>
        <w:autoSpaceDE w:val="0"/>
        <w:autoSpaceDN w:val="0"/>
        <w:adjustRightInd w:val="0"/>
        <w:ind w:left="426"/>
        <w:rPr>
          <w:i/>
          <w:sz w:val="22"/>
          <w:szCs w:val="28"/>
          <w:lang w:val="ro-RO"/>
        </w:rPr>
      </w:pPr>
      <w:r w:rsidRPr="001C0DCD">
        <w:rPr>
          <w:i/>
          <w:sz w:val="22"/>
          <w:szCs w:val="28"/>
          <w:lang w:val="ro-RO"/>
        </w:rPr>
        <w:t xml:space="preserve">(6)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w:t>
      </w:r>
      <w:r w:rsidRPr="001C0DCD">
        <w:rPr>
          <w:i/>
          <w:sz w:val="22"/>
          <w:szCs w:val="28"/>
          <w:lang w:val="ro-RO"/>
        </w:rPr>
        <w:lastRenderedPageBreak/>
        <w:t>cadre didactice din comisie sau de alte persoane şi indiferent dacă ei au primit ori au transmis materiale interzise/ciorne/foi din lucrările scrise etc.</w:t>
      </w:r>
    </w:p>
    <w:p w:rsidR="00237235" w:rsidRPr="001C0DCD" w:rsidRDefault="00237235" w:rsidP="00237235">
      <w:pPr>
        <w:autoSpaceDE w:val="0"/>
        <w:autoSpaceDN w:val="0"/>
        <w:adjustRightInd w:val="0"/>
        <w:ind w:left="426"/>
        <w:rPr>
          <w:i/>
          <w:sz w:val="22"/>
          <w:szCs w:val="28"/>
          <w:lang w:val="ro-RO"/>
        </w:rPr>
      </w:pPr>
      <w:r w:rsidRPr="001C0DCD">
        <w:rPr>
          <w:i/>
          <w:sz w:val="22"/>
          <w:szCs w:val="28"/>
          <w:lang w:val="ro-RO"/>
        </w:rPr>
        <w:t>(7) Candidaţii eliminaţi de la o probă pentru fraudă sau tentativă de fraudă primesc nota 1 (unu) pe lucrarea scrisă.</w:t>
      </w:r>
    </w:p>
    <w:p w:rsidR="00237235" w:rsidRPr="001C0DCD" w:rsidRDefault="00237235" w:rsidP="00237235">
      <w:pPr>
        <w:autoSpaceDE w:val="0"/>
        <w:autoSpaceDN w:val="0"/>
        <w:adjustRightInd w:val="0"/>
        <w:ind w:left="426"/>
        <w:rPr>
          <w:i/>
          <w:sz w:val="22"/>
          <w:szCs w:val="28"/>
          <w:lang w:val="ro-RO"/>
        </w:rPr>
      </w:pPr>
      <w:r w:rsidRPr="001C0DCD">
        <w:rPr>
          <w:i/>
          <w:sz w:val="22"/>
          <w:szCs w:val="28"/>
          <w:lang w:val="ro-RO"/>
        </w:rPr>
        <w:t>(8)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237235" w:rsidRPr="001C0DCD" w:rsidRDefault="00237235" w:rsidP="00237235">
      <w:pPr>
        <w:ind w:left="426"/>
        <w:jc w:val="both"/>
        <w:rPr>
          <w:i/>
          <w:sz w:val="22"/>
          <w:szCs w:val="22"/>
          <w:lang w:val="ro-RO"/>
        </w:rPr>
      </w:pPr>
      <w:r w:rsidRPr="001C0DCD">
        <w:rPr>
          <w:i/>
          <w:sz w:val="22"/>
          <w:szCs w:val="28"/>
          <w:lang w:val="ro-RO"/>
        </w:rPr>
        <w:t>(9)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915FD2" w:rsidRPr="00B929BE" w:rsidRDefault="00915FD2" w:rsidP="00F1752C">
      <w:pPr>
        <w:jc w:val="both"/>
        <w:rPr>
          <w:b/>
          <w:color w:val="7030A0"/>
          <w:sz w:val="22"/>
          <w:szCs w:val="22"/>
          <w:lang w:val="ro-RO"/>
        </w:rPr>
      </w:pPr>
    </w:p>
    <w:sectPr w:rsidR="00915FD2" w:rsidRPr="00B929BE" w:rsidSect="00787304">
      <w:footerReference w:type="default" r:id="rId8"/>
      <w:pgSz w:w="11906" w:h="16838" w:code="9"/>
      <w:pgMar w:top="1134" w:right="1134" w:bottom="1134" w:left="1134"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CD3" w:rsidRDefault="00AB1CD3">
      <w:r>
        <w:separator/>
      </w:r>
    </w:p>
  </w:endnote>
  <w:endnote w:type="continuationSeparator" w:id="0">
    <w:p w:rsidR="00AB1CD3" w:rsidRDefault="00AB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5A6" w:rsidRPr="00DB28AC" w:rsidRDefault="00A145A6" w:rsidP="00A145A6">
    <w:pPr>
      <w:pStyle w:val="Footer"/>
      <w:jc w:val="center"/>
      <w:rPr>
        <w:sz w:val="22"/>
        <w:szCs w:val="22"/>
      </w:rPr>
    </w:pPr>
    <w:r w:rsidRPr="00DB28AC">
      <w:rPr>
        <w:sz w:val="22"/>
        <w:szCs w:val="22"/>
      </w:rPr>
      <w:fldChar w:fldCharType="begin"/>
    </w:r>
    <w:r w:rsidRPr="00DB28AC">
      <w:rPr>
        <w:sz w:val="22"/>
        <w:szCs w:val="22"/>
      </w:rPr>
      <w:instrText xml:space="preserve"> PAGE  \* Arabic  \* MERGEFORMAT </w:instrText>
    </w:r>
    <w:r w:rsidRPr="00DB28AC">
      <w:rPr>
        <w:sz w:val="22"/>
        <w:szCs w:val="22"/>
      </w:rPr>
      <w:fldChar w:fldCharType="separate"/>
    </w:r>
    <w:r w:rsidR="00811C91">
      <w:rPr>
        <w:noProof/>
        <w:sz w:val="22"/>
        <w:szCs w:val="22"/>
      </w:rPr>
      <w:t>1</w:t>
    </w:r>
    <w:r w:rsidRPr="00DB28AC">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CD3" w:rsidRDefault="00AB1CD3">
      <w:r>
        <w:separator/>
      </w:r>
    </w:p>
  </w:footnote>
  <w:footnote w:type="continuationSeparator" w:id="0">
    <w:p w:rsidR="00AB1CD3" w:rsidRDefault="00AB1C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03FE"/>
    <w:multiLevelType w:val="hybridMultilevel"/>
    <w:tmpl w:val="FD0A06E4"/>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55483"/>
    <w:multiLevelType w:val="hybridMultilevel"/>
    <w:tmpl w:val="9788A5C4"/>
    <w:lvl w:ilvl="0" w:tplc="0409000F">
      <w:start w:val="1"/>
      <w:numFmt w:val="decimal"/>
      <w:lvlText w:val="%1."/>
      <w:lvlJc w:val="left"/>
      <w:pPr>
        <w:ind w:left="720" w:hanging="360"/>
      </w:pPr>
    </w:lvl>
    <w:lvl w:ilvl="1" w:tplc="BC7A3E90">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50124"/>
    <w:multiLevelType w:val="hybridMultilevel"/>
    <w:tmpl w:val="11DA2DF0"/>
    <w:lvl w:ilvl="0" w:tplc="E02802BC">
      <w:start w:val="1"/>
      <w:numFmt w:val="decimal"/>
      <w:lvlText w:val="%1."/>
      <w:lvlJc w:val="left"/>
      <w:pPr>
        <w:ind w:left="720" w:hanging="360"/>
      </w:pPr>
      <w:rPr>
        <w:b/>
        <w:color w:val="auto"/>
      </w:rPr>
    </w:lvl>
    <w:lvl w:ilvl="1" w:tplc="3FC8607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4F509D3"/>
    <w:multiLevelType w:val="hybridMultilevel"/>
    <w:tmpl w:val="896A07C6"/>
    <w:lvl w:ilvl="0" w:tplc="8F4E3148">
      <w:start w:val="1"/>
      <w:numFmt w:val="decimal"/>
      <w:lvlText w:val="%1."/>
      <w:lvlJc w:val="left"/>
      <w:pPr>
        <w:tabs>
          <w:tab w:val="num" w:pos="720"/>
        </w:tabs>
        <w:ind w:left="720" w:hanging="360"/>
      </w:pPr>
      <w:rPr>
        <w:rFonts w:hint="default"/>
        <w:b/>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2C76C0"/>
    <w:multiLevelType w:val="multilevel"/>
    <w:tmpl w:val="5358D088"/>
    <w:lvl w:ilvl="0">
      <w:numFmt w:val="bullet"/>
      <w:lvlText w:val="-"/>
      <w:lvlJc w:val="left"/>
      <w:pPr>
        <w:tabs>
          <w:tab w:val="num" w:pos="720"/>
        </w:tabs>
        <w:ind w:left="720" w:hanging="360"/>
      </w:pPr>
      <w:rPr>
        <w:rFonts w:ascii="Times New Roman" w:eastAsia="Times New Roman" w:hAnsi="Times New Roman" w:cs="Times New Roman"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A540EC"/>
    <w:multiLevelType w:val="hybridMultilevel"/>
    <w:tmpl w:val="D856F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DE6F6A"/>
    <w:multiLevelType w:val="hybridMultilevel"/>
    <w:tmpl w:val="720A7674"/>
    <w:lvl w:ilvl="0" w:tplc="D49276A6">
      <w:start w:val="1"/>
      <w:numFmt w:val="decimal"/>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0DE"/>
    <w:rsid w:val="000149B9"/>
    <w:rsid w:val="000152F6"/>
    <w:rsid w:val="00027B54"/>
    <w:rsid w:val="00045222"/>
    <w:rsid w:val="00060A16"/>
    <w:rsid w:val="00065507"/>
    <w:rsid w:val="00075FE3"/>
    <w:rsid w:val="00092F81"/>
    <w:rsid w:val="000A1484"/>
    <w:rsid w:val="000C120E"/>
    <w:rsid w:val="000C4793"/>
    <w:rsid w:val="000D1A64"/>
    <w:rsid w:val="000D78BD"/>
    <w:rsid w:val="000D7FA3"/>
    <w:rsid w:val="0011544C"/>
    <w:rsid w:val="00132982"/>
    <w:rsid w:val="00144977"/>
    <w:rsid w:val="001459EE"/>
    <w:rsid w:val="00150BFF"/>
    <w:rsid w:val="0015655A"/>
    <w:rsid w:val="00183886"/>
    <w:rsid w:val="00192167"/>
    <w:rsid w:val="00193C79"/>
    <w:rsid w:val="00195FBB"/>
    <w:rsid w:val="001E25CB"/>
    <w:rsid w:val="00200DEF"/>
    <w:rsid w:val="00207F97"/>
    <w:rsid w:val="00225A2D"/>
    <w:rsid w:val="00237235"/>
    <w:rsid w:val="00241E9B"/>
    <w:rsid w:val="00243454"/>
    <w:rsid w:val="002464C3"/>
    <w:rsid w:val="002528C0"/>
    <w:rsid w:val="00267EDC"/>
    <w:rsid w:val="00284FB8"/>
    <w:rsid w:val="00286AC7"/>
    <w:rsid w:val="002A4783"/>
    <w:rsid w:val="002C2A5D"/>
    <w:rsid w:val="002D7F9D"/>
    <w:rsid w:val="002E250A"/>
    <w:rsid w:val="002E4DF0"/>
    <w:rsid w:val="003061FC"/>
    <w:rsid w:val="00324560"/>
    <w:rsid w:val="00327411"/>
    <w:rsid w:val="00333C5F"/>
    <w:rsid w:val="0034734F"/>
    <w:rsid w:val="00363D13"/>
    <w:rsid w:val="0036681A"/>
    <w:rsid w:val="00383861"/>
    <w:rsid w:val="003B67F7"/>
    <w:rsid w:val="003D103B"/>
    <w:rsid w:val="003D2821"/>
    <w:rsid w:val="003E4906"/>
    <w:rsid w:val="00414BC5"/>
    <w:rsid w:val="004A5323"/>
    <w:rsid w:val="004C691A"/>
    <w:rsid w:val="004D6198"/>
    <w:rsid w:val="004E2D22"/>
    <w:rsid w:val="004E49AD"/>
    <w:rsid w:val="004E59A1"/>
    <w:rsid w:val="004F56AE"/>
    <w:rsid w:val="00525BDD"/>
    <w:rsid w:val="00530242"/>
    <w:rsid w:val="00553217"/>
    <w:rsid w:val="005A3306"/>
    <w:rsid w:val="005C03BE"/>
    <w:rsid w:val="005D3409"/>
    <w:rsid w:val="005D5683"/>
    <w:rsid w:val="00604760"/>
    <w:rsid w:val="0061736B"/>
    <w:rsid w:val="00646F73"/>
    <w:rsid w:val="00653FB2"/>
    <w:rsid w:val="00666CA4"/>
    <w:rsid w:val="00671F08"/>
    <w:rsid w:val="00693FE7"/>
    <w:rsid w:val="00695D6D"/>
    <w:rsid w:val="0069626B"/>
    <w:rsid w:val="0069787C"/>
    <w:rsid w:val="006A1148"/>
    <w:rsid w:val="006A64BA"/>
    <w:rsid w:val="006D09BF"/>
    <w:rsid w:val="006E5221"/>
    <w:rsid w:val="006E59A2"/>
    <w:rsid w:val="006E76DE"/>
    <w:rsid w:val="0070365F"/>
    <w:rsid w:val="00720267"/>
    <w:rsid w:val="007351BD"/>
    <w:rsid w:val="0074100E"/>
    <w:rsid w:val="0075054A"/>
    <w:rsid w:val="00757880"/>
    <w:rsid w:val="007652FA"/>
    <w:rsid w:val="007661DF"/>
    <w:rsid w:val="00774A5D"/>
    <w:rsid w:val="00787304"/>
    <w:rsid w:val="00794734"/>
    <w:rsid w:val="0079626B"/>
    <w:rsid w:val="00796BEC"/>
    <w:rsid w:val="007A0819"/>
    <w:rsid w:val="007E6DD2"/>
    <w:rsid w:val="007F1EF1"/>
    <w:rsid w:val="007F3E16"/>
    <w:rsid w:val="008026B8"/>
    <w:rsid w:val="00807963"/>
    <w:rsid w:val="00811C91"/>
    <w:rsid w:val="00833D44"/>
    <w:rsid w:val="008519D1"/>
    <w:rsid w:val="00875CA0"/>
    <w:rsid w:val="008813BF"/>
    <w:rsid w:val="00890F2C"/>
    <w:rsid w:val="00891710"/>
    <w:rsid w:val="008C187D"/>
    <w:rsid w:val="008C3226"/>
    <w:rsid w:val="008C5B13"/>
    <w:rsid w:val="008F7555"/>
    <w:rsid w:val="00914095"/>
    <w:rsid w:val="00915FD2"/>
    <w:rsid w:val="00920BA5"/>
    <w:rsid w:val="00923344"/>
    <w:rsid w:val="009505CC"/>
    <w:rsid w:val="00952158"/>
    <w:rsid w:val="00957426"/>
    <w:rsid w:val="009617AA"/>
    <w:rsid w:val="00980E35"/>
    <w:rsid w:val="00983780"/>
    <w:rsid w:val="00993007"/>
    <w:rsid w:val="00A053B8"/>
    <w:rsid w:val="00A145A6"/>
    <w:rsid w:val="00A3524C"/>
    <w:rsid w:val="00A3627A"/>
    <w:rsid w:val="00A405FE"/>
    <w:rsid w:val="00A42168"/>
    <w:rsid w:val="00A56D29"/>
    <w:rsid w:val="00A64764"/>
    <w:rsid w:val="00A72126"/>
    <w:rsid w:val="00A7648E"/>
    <w:rsid w:val="00A8581B"/>
    <w:rsid w:val="00A93447"/>
    <w:rsid w:val="00A95137"/>
    <w:rsid w:val="00A97A31"/>
    <w:rsid w:val="00AA30F2"/>
    <w:rsid w:val="00AA76FF"/>
    <w:rsid w:val="00AB1CD3"/>
    <w:rsid w:val="00AE2885"/>
    <w:rsid w:val="00B20493"/>
    <w:rsid w:val="00B275F6"/>
    <w:rsid w:val="00B320DE"/>
    <w:rsid w:val="00B33323"/>
    <w:rsid w:val="00B341BC"/>
    <w:rsid w:val="00B4231E"/>
    <w:rsid w:val="00B5077A"/>
    <w:rsid w:val="00B66F42"/>
    <w:rsid w:val="00B775EC"/>
    <w:rsid w:val="00B929BE"/>
    <w:rsid w:val="00BD062C"/>
    <w:rsid w:val="00BE1C4A"/>
    <w:rsid w:val="00BE747C"/>
    <w:rsid w:val="00C314E6"/>
    <w:rsid w:val="00C34664"/>
    <w:rsid w:val="00C432B0"/>
    <w:rsid w:val="00C57BB4"/>
    <w:rsid w:val="00C61F8F"/>
    <w:rsid w:val="00C7286F"/>
    <w:rsid w:val="00C73999"/>
    <w:rsid w:val="00C81BD0"/>
    <w:rsid w:val="00C84F53"/>
    <w:rsid w:val="00C93A12"/>
    <w:rsid w:val="00CA1D6F"/>
    <w:rsid w:val="00CD64BB"/>
    <w:rsid w:val="00CE263D"/>
    <w:rsid w:val="00CE49F8"/>
    <w:rsid w:val="00CF5072"/>
    <w:rsid w:val="00D112EB"/>
    <w:rsid w:val="00D155AB"/>
    <w:rsid w:val="00D303C4"/>
    <w:rsid w:val="00D536BA"/>
    <w:rsid w:val="00DA5204"/>
    <w:rsid w:val="00DB28AC"/>
    <w:rsid w:val="00DC2971"/>
    <w:rsid w:val="00DC7C0F"/>
    <w:rsid w:val="00DD6560"/>
    <w:rsid w:val="00E377D0"/>
    <w:rsid w:val="00E40EA0"/>
    <w:rsid w:val="00E44DD6"/>
    <w:rsid w:val="00E47FA2"/>
    <w:rsid w:val="00EA0799"/>
    <w:rsid w:val="00F10728"/>
    <w:rsid w:val="00F16A89"/>
    <w:rsid w:val="00F1752C"/>
    <w:rsid w:val="00F242B7"/>
    <w:rsid w:val="00F243AB"/>
    <w:rsid w:val="00F40C07"/>
    <w:rsid w:val="00F4229F"/>
    <w:rsid w:val="00F4362E"/>
    <w:rsid w:val="00F5785F"/>
    <w:rsid w:val="00F61EE7"/>
    <w:rsid w:val="00F75061"/>
    <w:rsid w:val="00F849E3"/>
    <w:rsid w:val="00FB176E"/>
    <w:rsid w:val="00FB6031"/>
    <w:rsid w:val="00FC2A44"/>
    <w:rsid w:val="00FC73BF"/>
    <w:rsid w:val="00FD02B4"/>
    <w:rsid w:val="00FD5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1112A"/>
  <w15:chartTrackingRefBased/>
  <w15:docId w15:val="{CA259F46-9B20-4971-BA19-9BF43714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0DE"/>
    <w:rPr>
      <w:rFonts w:eastAsia="Times New Roman"/>
      <w:sz w:val="24"/>
      <w:szCs w:val="24"/>
    </w:rPr>
  </w:style>
  <w:style w:type="paragraph" w:styleId="Heading1">
    <w:name w:val="heading 1"/>
    <w:basedOn w:val="Normal"/>
    <w:next w:val="Normal"/>
    <w:link w:val="Heading1Char"/>
    <w:qFormat/>
    <w:rsid w:val="00B320DE"/>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320DE"/>
    <w:rPr>
      <w:rFonts w:ascii="Cambria" w:eastAsia="Times New Roman" w:hAnsi="Cambria" w:cs="Vrinda"/>
      <w:b/>
      <w:bCs/>
      <w:kern w:val="32"/>
      <w:sz w:val="32"/>
      <w:szCs w:val="32"/>
    </w:rPr>
  </w:style>
  <w:style w:type="character" w:styleId="Emphasis">
    <w:name w:val="Emphasis"/>
    <w:qFormat/>
    <w:rsid w:val="00B320DE"/>
    <w:rPr>
      <w:i/>
      <w:iCs/>
    </w:rPr>
  </w:style>
  <w:style w:type="paragraph" w:styleId="ListParagraph">
    <w:name w:val="List Paragraph"/>
    <w:basedOn w:val="Normal"/>
    <w:uiPriority w:val="34"/>
    <w:qFormat/>
    <w:rsid w:val="00B320DE"/>
    <w:pPr>
      <w:ind w:left="720"/>
    </w:pPr>
  </w:style>
  <w:style w:type="paragraph" w:styleId="Header">
    <w:name w:val="header"/>
    <w:basedOn w:val="Normal"/>
    <w:link w:val="HeaderChar"/>
    <w:uiPriority w:val="99"/>
    <w:unhideWhenUsed/>
    <w:rsid w:val="00DC2971"/>
    <w:pPr>
      <w:tabs>
        <w:tab w:val="center" w:pos="4536"/>
        <w:tab w:val="right" w:pos="9072"/>
      </w:tabs>
    </w:pPr>
  </w:style>
  <w:style w:type="character" w:customStyle="1" w:styleId="HeaderChar">
    <w:name w:val="Header Char"/>
    <w:link w:val="Header"/>
    <w:uiPriority w:val="99"/>
    <w:rsid w:val="00DC2971"/>
    <w:rPr>
      <w:rFonts w:eastAsia="Times New Roman"/>
      <w:sz w:val="24"/>
      <w:szCs w:val="24"/>
      <w:lang w:val="en-US" w:eastAsia="en-US"/>
    </w:rPr>
  </w:style>
  <w:style w:type="paragraph" w:styleId="Footer">
    <w:name w:val="footer"/>
    <w:basedOn w:val="Normal"/>
    <w:link w:val="FooterChar"/>
    <w:uiPriority w:val="99"/>
    <w:unhideWhenUsed/>
    <w:rsid w:val="00DC2971"/>
    <w:pPr>
      <w:tabs>
        <w:tab w:val="center" w:pos="4536"/>
        <w:tab w:val="right" w:pos="9072"/>
      </w:tabs>
    </w:pPr>
  </w:style>
  <w:style w:type="character" w:customStyle="1" w:styleId="FooterChar">
    <w:name w:val="Footer Char"/>
    <w:link w:val="Footer"/>
    <w:uiPriority w:val="99"/>
    <w:rsid w:val="00DC2971"/>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CC4C2-65EE-474B-87C6-001FCD8F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1618</Words>
  <Characters>9227</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ÎN  ATENŢIA  ELEVILOR</vt:lpstr>
      <vt:lpstr>ÎN  ATENŢIA  ELEVILOR</vt:lpstr>
    </vt:vector>
  </TitlesOfParts>
  <Company>z</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ÎN  ATENŢIA  ELEVILOR</dc:title>
  <dc:subject/>
  <dc:creator>Cristi</dc:creator>
  <cp:keywords/>
  <dc:description/>
  <cp:lastModifiedBy>Windows User</cp:lastModifiedBy>
  <cp:revision>35</cp:revision>
  <dcterms:created xsi:type="dcterms:W3CDTF">2023-01-31T11:57:00Z</dcterms:created>
  <dcterms:modified xsi:type="dcterms:W3CDTF">2023-02-09T07:36:00Z</dcterms:modified>
</cp:coreProperties>
</file>