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HOTĂRÂRE  Nr. 15/2016 din 19 ianuarie 2016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pentru aprobarea Normelor metodologice de aplicare a prevederilor </w:t>
      </w:r>
      <w:r w:rsidRPr="001D65DB">
        <w:rPr>
          <w:rFonts w:cs="Times New Roman"/>
          <w:color w:val="008000"/>
          <w:szCs w:val="28"/>
          <w:u w:val="single"/>
          <w:lang w:val="ro-RO"/>
        </w:rPr>
        <w:t>Legii nr. 248/2015</w:t>
      </w:r>
      <w:r w:rsidRPr="001D65DB">
        <w:rPr>
          <w:rFonts w:cs="Times New Roman"/>
          <w:szCs w:val="28"/>
          <w:lang w:val="ro-RO"/>
        </w:rPr>
        <w:t xml:space="preserve"> privind stimularea participării în învăţământul preşcolar a copiilor provenind din familii defavorizate şi a procedurii de acordare a tichetelor sociale pentru grădiniţă</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Text în vigoare începând cu data de 9 aprilie 2021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REALIZATOR: COMPANIA DE INFORMATICĂ NEAMŢ</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Text actualizat prin produsul informatic legislativ LEX EXPERT în baza actelor normative modificatoare, publicate în Monitorul Oficial al României, Partea I, până la 9 aprilie 2021.</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i/>
          <w:iCs/>
          <w:szCs w:val="28"/>
          <w:lang w:val="ro-RO"/>
        </w:rPr>
        <w:t xml:space="preserve">    Act de bază</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b/>
          <w:bCs/>
          <w:color w:val="008000"/>
          <w:szCs w:val="28"/>
          <w:u w:val="single"/>
          <w:lang w:val="ro-RO"/>
        </w:rPr>
        <w:t>#B</w:t>
      </w:r>
      <w:r w:rsidRPr="001D65DB">
        <w:rPr>
          <w:rFonts w:cs="Times New Roman"/>
          <w:szCs w:val="28"/>
          <w:lang w:val="ro-RO"/>
        </w:rPr>
        <w:t xml:space="preserve">: </w:t>
      </w:r>
      <w:r w:rsidRPr="001D65DB">
        <w:rPr>
          <w:rFonts w:cs="Times New Roman"/>
          <w:i/>
          <w:iCs/>
          <w:szCs w:val="28"/>
          <w:lang w:val="ro-RO"/>
        </w:rPr>
        <w:t>Hotărârea Guvernului nr. 15/2016, publicată în Monitorul Oficial al României, Partea I, nr. 54 din 25 ianuarie 2016</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i/>
          <w:iCs/>
          <w:szCs w:val="28"/>
          <w:lang w:val="ro-RO"/>
        </w:rPr>
        <w:t xml:space="preserve">    Acte modificatoare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r w:rsidRPr="001D65DB">
        <w:rPr>
          <w:rFonts w:cs="Times New Roman"/>
          <w:szCs w:val="28"/>
          <w:lang w:val="ro-RO"/>
        </w:rPr>
        <w:t xml:space="preserve">: </w:t>
      </w:r>
      <w:r w:rsidRPr="001D65DB">
        <w:rPr>
          <w:rFonts w:cs="Times New Roman"/>
          <w:i/>
          <w:iCs/>
          <w:szCs w:val="28"/>
          <w:lang w:val="ro-RO"/>
        </w:rPr>
        <w:t>Hotărârea Guvernului nr. 391/2021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b/>
          <w:bCs/>
          <w:color w:val="008000"/>
          <w:szCs w:val="28"/>
          <w:u w:val="single"/>
          <w:lang w:val="ro-RO"/>
        </w:rPr>
        <w:t>#M1</w:t>
      </w:r>
      <w:r w:rsidRPr="001D65DB">
        <w:rPr>
          <w:rFonts w:cs="Times New Roman"/>
          <w:szCs w:val="28"/>
          <w:lang w:val="ro-RO"/>
        </w:rPr>
        <w:t xml:space="preserve">: </w:t>
      </w:r>
      <w:r w:rsidRPr="001D65DB">
        <w:rPr>
          <w:rFonts w:cs="Times New Roman"/>
          <w:i/>
          <w:iCs/>
          <w:szCs w:val="28"/>
          <w:lang w:val="ro-RO"/>
        </w:rPr>
        <w:t>Hotărârea Guvernului nr. 626/2016</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1D65DB">
        <w:rPr>
          <w:rFonts w:cs="Times New Roman"/>
          <w:b/>
          <w:bCs/>
          <w:i/>
          <w:iCs/>
          <w:color w:val="008000"/>
          <w:szCs w:val="28"/>
          <w:u w:val="single"/>
          <w:lang w:val="ro-RO"/>
        </w:rPr>
        <w:t>#M1</w:t>
      </w:r>
      <w:r w:rsidRPr="001D65DB">
        <w:rPr>
          <w:rFonts w:cs="Times New Roman"/>
          <w:i/>
          <w:iCs/>
          <w:szCs w:val="28"/>
          <w:lang w:val="ro-RO"/>
        </w:rPr>
        <w:t xml:space="preserve">, </w:t>
      </w:r>
      <w:r w:rsidRPr="001D65DB">
        <w:rPr>
          <w:rFonts w:cs="Times New Roman"/>
          <w:b/>
          <w:bCs/>
          <w:i/>
          <w:iCs/>
          <w:color w:val="008000"/>
          <w:szCs w:val="28"/>
          <w:u w:val="single"/>
          <w:lang w:val="ro-RO"/>
        </w:rPr>
        <w:t>#M2</w:t>
      </w:r>
      <w:r w:rsidRPr="001D65DB">
        <w:rPr>
          <w:rFonts w:cs="Times New Roman"/>
          <w:i/>
          <w:iCs/>
          <w:szCs w:val="28"/>
          <w:lang w:val="ro-RO"/>
        </w:rPr>
        <w:t xml:space="preserve"> etc.</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În temeiul </w:t>
      </w:r>
      <w:r w:rsidRPr="001D65DB">
        <w:rPr>
          <w:rFonts w:cs="Times New Roman"/>
          <w:color w:val="008000"/>
          <w:szCs w:val="28"/>
          <w:u w:val="single"/>
          <w:lang w:val="ro-RO"/>
        </w:rPr>
        <w:t>art. 108</w:t>
      </w:r>
      <w:r w:rsidRPr="001D65DB">
        <w:rPr>
          <w:rFonts w:cs="Times New Roman"/>
          <w:szCs w:val="28"/>
          <w:lang w:val="ro-RO"/>
        </w:rPr>
        <w:t xml:space="preserve"> din Constituţia României, republicată, şi al </w:t>
      </w:r>
      <w:r w:rsidRPr="001D65DB">
        <w:rPr>
          <w:rFonts w:cs="Times New Roman"/>
          <w:color w:val="008000"/>
          <w:szCs w:val="28"/>
          <w:u w:val="single"/>
          <w:lang w:val="ro-RO"/>
        </w:rPr>
        <w:t>art. 4</w:t>
      </w:r>
      <w:r w:rsidRPr="001D65DB">
        <w:rPr>
          <w:rFonts w:cs="Times New Roman"/>
          <w:szCs w:val="28"/>
          <w:lang w:val="ro-RO"/>
        </w:rPr>
        <w:t xml:space="preserve"> alin. (1) şi </w:t>
      </w:r>
      <w:r w:rsidRPr="001D65DB">
        <w:rPr>
          <w:rFonts w:cs="Times New Roman"/>
          <w:color w:val="008000"/>
          <w:szCs w:val="28"/>
          <w:u w:val="single"/>
          <w:lang w:val="ro-RO"/>
        </w:rPr>
        <w:t>art. 9</w:t>
      </w:r>
      <w:r w:rsidRPr="001D65DB">
        <w:rPr>
          <w:rFonts w:cs="Times New Roman"/>
          <w:szCs w:val="28"/>
          <w:lang w:val="ro-RO"/>
        </w:rPr>
        <w:t xml:space="preserve"> alin. (2) din Legea nr. 248/2015 privind stimularea participării în învăţământul preşcolar a copiilor provenind din familii defavorizate,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b/>
          <w:bCs/>
          <w:szCs w:val="28"/>
          <w:lang w:val="ro-RO"/>
        </w:rPr>
        <w:t>Guvernul României</w:t>
      </w:r>
      <w:r w:rsidRPr="001D65DB">
        <w:rPr>
          <w:rFonts w:cs="Times New Roman"/>
          <w:szCs w:val="28"/>
          <w:lang w:val="ro-RO"/>
        </w:rPr>
        <w:t xml:space="preserve"> adoptă prezenta hotărâre.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ARTICOL UNIC</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Se aprobă Normele metodologice de aplicare a prevederilor </w:t>
      </w:r>
      <w:r w:rsidRPr="001D65DB">
        <w:rPr>
          <w:rFonts w:cs="Times New Roman"/>
          <w:color w:val="008000"/>
          <w:szCs w:val="28"/>
          <w:u w:val="single"/>
          <w:lang w:val="ro-RO"/>
        </w:rPr>
        <w:t>Legii nr. 248/2015</w:t>
      </w:r>
      <w:r w:rsidRPr="001D65DB">
        <w:rPr>
          <w:rFonts w:cs="Times New Roman"/>
          <w:szCs w:val="28"/>
          <w:lang w:val="ro-RO"/>
        </w:rPr>
        <w:t xml:space="preserve"> privind stimularea participării în învăţământul preşcolar a copiilor provenind din familii defavorizate şi procedura de acordare a tichetelor sociale pentru grădiniţă, prevăzute în </w:t>
      </w:r>
      <w:r w:rsidRPr="001D65DB">
        <w:rPr>
          <w:rFonts w:cs="Times New Roman"/>
          <w:color w:val="008000"/>
          <w:szCs w:val="28"/>
          <w:u w:val="single"/>
          <w:lang w:val="ro-RO"/>
        </w:rPr>
        <w:t>anexa</w:t>
      </w:r>
      <w:r w:rsidRPr="001D65DB">
        <w:rPr>
          <w:rFonts w:cs="Times New Roman"/>
          <w:szCs w:val="28"/>
          <w:lang w:val="ro-RO"/>
        </w:rPr>
        <w:t xml:space="preserve"> care face parte integrantă din prezenta hotărâre.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ANEXĂ</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NORME METODOLOGICE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 xml:space="preserve">de aplicare a prevederilor </w:t>
      </w:r>
      <w:r w:rsidRPr="001D65DB">
        <w:rPr>
          <w:rFonts w:cs="Times New Roman"/>
          <w:b/>
          <w:bCs/>
          <w:color w:val="008000"/>
          <w:szCs w:val="28"/>
          <w:u w:val="single"/>
          <w:lang w:val="ro-RO"/>
        </w:rPr>
        <w:t>Legii nr. 248/2015</w:t>
      </w:r>
      <w:r w:rsidRPr="001D65DB">
        <w:rPr>
          <w:rFonts w:cs="Times New Roman"/>
          <w:b/>
          <w:bCs/>
          <w:szCs w:val="28"/>
          <w:lang w:val="ro-RO"/>
        </w:rPr>
        <w:t xml:space="preserve"> privind stimularea participării în învăţământul preşcolar a copiilor provenind din familii defavorizate şi procedura de acordare a tichetelor sociale pentru grădiniţă</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Beneficiază de stimulentul educaţional acordat sub formă de tichete sociale pentru grădiniţă, denumit în continuare stimulent, în cadrul programului de interes naţional, denumit în continuare program, prevăzut de </w:t>
      </w:r>
      <w:r w:rsidRPr="001D65DB">
        <w:rPr>
          <w:rFonts w:cs="Times New Roman"/>
          <w:color w:val="008000"/>
          <w:szCs w:val="28"/>
          <w:u w:val="single"/>
          <w:lang w:val="ro-RO"/>
        </w:rPr>
        <w:t>Legea nr. 248/2015</w:t>
      </w:r>
      <w:r w:rsidRPr="001D65DB">
        <w:rPr>
          <w:rFonts w:cs="Times New Roman"/>
          <w:szCs w:val="28"/>
          <w:lang w:val="ro-RO"/>
        </w:rPr>
        <w:t xml:space="preserve"> privind stimularea participării în învăţământul preşcolar a copiilor provenind din familii defavorizate, denumită în continuare lege, copiii din familii defavorizate, cetăţeni români, care au domiciliul sau reşedinţa în România, în vederea creşterii accesului la educaţie al acestora.</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lastRenderedPageBreak/>
        <w:t xml:space="preserve">    (2) Stimulentul se acordă şi copiilor din familii defavorizate, cetăţeni români, fără domiciliu sau reşedinţă şi/sau fără locuinţă, denumiţi în continuare persoane fără adăpost, numai pe perioada în care se află în evidenţa serviciilor publice de asistenţă socială de la nivelul unităţilor administrativ-teritoriale în care trăiesc.</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Beneficiază de stimulent şi copiii din familii defavorizate care nu au cetăţenie română, dacă se află în una dintre următoarele situaţii: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 sunt cetăţeni ai unui stat membru al Uniunii Europene, ai Spaţiului Economic European, ai Confederaţiei Elveţiene sau străini, denumiţi în continuare străini, pe perioada în care au domiciliul ori, după caz, reşedinţa în România, în condiţiile legislaţiei române;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b) sunt cetăţeni străini sau apatrizi cărora li s-a acordat, în condiţiile legii, o formă de protecţie;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c) sunt apatrizi care au domiciliul sau, după caz, reşedinţa în România, în condiţiile legii.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(4) Tichetul social reprezentând stimulentul educaţional pentru grădiniţă este utilizat exclusiv pentru atingerea obiectivului prevăzut de lege şi nu afectează distribuirea tichetelor sociale reprezentând beneficii de asistenţă socială acordate în scopul sprijinirii categoriilor vulnerabile ale populaţiei.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În aplicarea prevederilor </w:t>
      </w:r>
      <w:r w:rsidRPr="001D65DB">
        <w:rPr>
          <w:rFonts w:cs="Times New Roman"/>
          <w:i/>
          <w:iCs/>
          <w:color w:val="008000"/>
          <w:szCs w:val="28"/>
          <w:u w:val="single"/>
          <w:lang w:val="ro-RO"/>
        </w:rPr>
        <w:t>art. 2</w:t>
      </w:r>
      <w:r w:rsidRPr="001D65DB">
        <w:rPr>
          <w:rFonts w:cs="Times New Roman"/>
          <w:i/>
          <w:iCs/>
          <w:szCs w:val="28"/>
          <w:lang w:val="ro-RO"/>
        </w:rPr>
        <w:t xml:space="preserve"> din lege, beneficiază de stimulent copiii înscrişi într-o unitate de învăţământ preşcolar şi care se află în una dintre următoarele situaţii:</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a) provin din familiile care au stabilit dreptul la alocaţie pentru susţinerea familiei acordată în baza </w:t>
      </w:r>
      <w:r w:rsidRPr="001D65DB">
        <w:rPr>
          <w:rFonts w:cs="Times New Roman"/>
          <w:i/>
          <w:iCs/>
          <w:color w:val="008000"/>
          <w:szCs w:val="28"/>
          <w:u w:val="single"/>
          <w:lang w:val="ro-RO"/>
        </w:rPr>
        <w:t>Legii nr. 277/2010</w:t>
      </w:r>
      <w:r w:rsidRPr="001D65DB">
        <w:rPr>
          <w:rFonts w:cs="Times New Roman"/>
          <w:i/>
          <w:iCs/>
          <w:szCs w:val="28"/>
          <w:lang w:val="ro-RO"/>
        </w:rPr>
        <w:t xml:space="preserve"> privind alocaţia pentru susţinerea familiei, republicată, cu modificările şi completările ulterioare, indiferent dacă familia se află în plata acestui drept sau acesta este suspendat;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b) se află în îngrijirea persoanei care a fost desemnată de părinte sau tutore pentru întreţinerea copilului pe perioada absenţei acestuia/acestora, conform </w:t>
      </w:r>
      <w:r w:rsidRPr="001D65DB">
        <w:rPr>
          <w:rFonts w:cs="Times New Roman"/>
          <w:i/>
          <w:iCs/>
          <w:color w:val="008000"/>
          <w:szCs w:val="28"/>
          <w:u w:val="single"/>
          <w:lang w:val="ro-RO"/>
        </w:rPr>
        <w:t>art. 104</w:t>
      </w:r>
      <w:r w:rsidRPr="001D65DB">
        <w:rPr>
          <w:rFonts w:cs="Times New Roman"/>
          <w:i/>
          <w:iCs/>
          <w:szCs w:val="28"/>
          <w:lang w:val="ro-RO"/>
        </w:rPr>
        <w:t xml:space="preserve"> din Legea nr. 272/2004 privind protecţia şi promovarea drepturilor copilului, republicată, cu modificările şi completările ulterioare, denumită în continuare persoana desemnată, dacă veniturile pe persoană, inclusiv copilul aflat în îngrijire nu depăşesc nivelul maxim de venituri pentru acordarea alocaţiei pentru susţinerea familiei.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w:t>
      </w:r>
      <w:r w:rsidRPr="001D65DB">
        <w:rPr>
          <w:rFonts w:cs="Times New Roman"/>
          <w:i/>
          <w:iCs/>
          <w:color w:val="FF0000"/>
          <w:szCs w:val="28"/>
          <w:u w:val="single"/>
          <w:lang w:val="ro-RO"/>
        </w:rPr>
        <w:t>ART. 3</w:t>
      </w:r>
      <w:r w:rsidRPr="001D65DB">
        <w:rPr>
          <w:rFonts w:cs="Times New Roman"/>
          <w:i/>
          <w:iCs/>
          <w:szCs w:val="28"/>
          <w:lang w:val="ro-RO"/>
        </w:rPr>
        <w:t xml:space="preserve">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w:t>
      </w:r>
      <w:r w:rsidRPr="001D65DB">
        <w:rPr>
          <w:rFonts w:cs="Times New Roman"/>
          <w:i/>
          <w:iCs/>
          <w:color w:val="FF0000"/>
          <w:szCs w:val="28"/>
          <w:u w:val="single"/>
          <w:lang w:val="ro-RO"/>
        </w:rPr>
        <w:t>ART. 4</w:t>
      </w:r>
      <w:r w:rsidRPr="001D65DB">
        <w:rPr>
          <w:rFonts w:cs="Times New Roman"/>
          <w:i/>
          <w:iCs/>
          <w:szCs w:val="28"/>
          <w:lang w:val="ro-RO"/>
        </w:rPr>
        <w:t xml:space="preserve">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Stimulentul se acordă numai pentru copiii care frecventează în mod regulat unităţile de învăţământ preşcolar şi care îndeplinesc cerinţele prevăzute la </w:t>
      </w:r>
      <w:r w:rsidRPr="001D65DB">
        <w:rPr>
          <w:rFonts w:cs="Times New Roman"/>
          <w:color w:val="008000"/>
          <w:szCs w:val="28"/>
          <w:u w:val="single"/>
          <w:lang w:val="ro-RO"/>
        </w:rPr>
        <w:t>art. 5</w:t>
      </w:r>
      <w:r w:rsidRPr="001D65DB">
        <w:rPr>
          <w:rFonts w:cs="Times New Roman"/>
          <w:szCs w:val="28"/>
          <w:lang w:val="ro-RO"/>
        </w:rPr>
        <w:t xml:space="preserve"> alin. (2) şi (3) din lege.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Prin unităţi de învăţământ preşcolar, conform </w:t>
      </w:r>
      <w:r w:rsidRPr="001D65DB">
        <w:rPr>
          <w:rFonts w:cs="Times New Roman"/>
          <w:color w:val="008000"/>
          <w:szCs w:val="28"/>
          <w:u w:val="single"/>
          <w:lang w:val="ro-RO"/>
        </w:rPr>
        <w:t>Legii</w:t>
      </w:r>
      <w:r w:rsidRPr="001D65DB">
        <w:rPr>
          <w:rFonts w:cs="Times New Roman"/>
          <w:szCs w:val="28"/>
          <w:lang w:val="ro-RO"/>
        </w:rPr>
        <w:t xml:space="preserve"> educaţiei naţionale nr. 1/2011, cu modificările şi completările ulterioare, se înţelege grădiniţele cu program normal, prelungit şi săptămânal, ce funcţionează ca unităţi cu personalitate juridică sau în cadrul altor unităţi şcolare cu personalitate juridică, inclusiv grădiniţele speciale.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7</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În aplicarea prevederilor </w:t>
      </w:r>
      <w:r w:rsidRPr="001D65DB">
        <w:rPr>
          <w:rFonts w:cs="Times New Roman"/>
          <w:i/>
          <w:iCs/>
          <w:color w:val="008000"/>
          <w:szCs w:val="28"/>
          <w:u w:val="single"/>
          <w:lang w:val="ro-RO"/>
        </w:rPr>
        <w:t>art. 2</w:t>
      </w:r>
      <w:r w:rsidRPr="001D65DB">
        <w:rPr>
          <w:rFonts w:cs="Times New Roman"/>
          <w:i/>
          <w:iCs/>
          <w:szCs w:val="28"/>
          <w:lang w:val="ro-RO"/>
        </w:rPr>
        <w:t xml:space="preserve"> alin. (1) din lege dreptul la stimulent se acordă din oficiu, odată cu stabilirea dreptului la alocaţia pentru susţinerea familiei prevăzute de </w:t>
      </w:r>
      <w:r w:rsidRPr="001D65DB">
        <w:rPr>
          <w:rFonts w:cs="Times New Roman"/>
          <w:i/>
          <w:iCs/>
          <w:color w:val="008000"/>
          <w:szCs w:val="28"/>
          <w:u w:val="single"/>
          <w:lang w:val="ro-RO"/>
        </w:rPr>
        <w:t>Legea nr. 277/2010</w:t>
      </w:r>
      <w:r w:rsidRPr="001D65DB">
        <w:rPr>
          <w:rFonts w:cs="Times New Roman"/>
          <w:i/>
          <w:iCs/>
          <w:szCs w:val="28"/>
          <w:lang w:val="ro-RO"/>
        </w:rPr>
        <w:t xml:space="preserve">, republicată, cu modificările şi completările ulterioare. Pentru situaţia în care copiii împlinesc vârsta de 3 ani după stabilirea dreptului la alocaţia pentru susţinerea familiei, titularul acestui drept va înştiinţa primarul în baza comunicării prevăzute la </w:t>
      </w:r>
      <w:r w:rsidRPr="001D65DB">
        <w:rPr>
          <w:rFonts w:cs="Times New Roman"/>
          <w:i/>
          <w:iCs/>
          <w:color w:val="008000"/>
          <w:szCs w:val="28"/>
          <w:u w:val="single"/>
          <w:lang w:val="ro-RO"/>
        </w:rPr>
        <w:t>art. 23</w:t>
      </w:r>
      <w:r w:rsidRPr="001D65DB">
        <w:rPr>
          <w:rFonts w:cs="Times New Roman"/>
          <w:i/>
          <w:iCs/>
          <w:szCs w:val="28"/>
          <w:lang w:val="ro-RO"/>
        </w:rPr>
        <w:t xml:space="preserve"> din Legea nr. 277/2010, republicată, cu modificările şi completările ulterioare.</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În aplicarea prevederilor </w:t>
      </w:r>
      <w:r w:rsidRPr="001D65DB">
        <w:rPr>
          <w:rFonts w:cs="Times New Roman"/>
          <w:i/>
          <w:iCs/>
          <w:color w:val="008000"/>
          <w:szCs w:val="28"/>
          <w:u w:val="single"/>
          <w:lang w:val="ro-RO"/>
        </w:rPr>
        <w:t>art. 2</w:t>
      </w:r>
      <w:r w:rsidRPr="001D65DB">
        <w:rPr>
          <w:rFonts w:cs="Times New Roman"/>
          <w:i/>
          <w:iCs/>
          <w:szCs w:val="28"/>
          <w:lang w:val="ro-RO"/>
        </w:rPr>
        <w:t xml:space="preserve"> alin. (2) din lege, dreptul la stimulent se acordă pe bază de cerere şi declaraţie pe propria răspundere care se întocmesc de către persoana desemnată şi se </w:t>
      </w:r>
      <w:r w:rsidRPr="001D65DB">
        <w:rPr>
          <w:rFonts w:cs="Times New Roman"/>
          <w:i/>
          <w:iCs/>
          <w:szCs w:val="28"/>
          <w:lang w:val="ro-RO"/>
        </w:rPr>
        <w:lastRenderedPageBreak/>
        <w:t>înregistrează la primăria comunei, oraşului, municipiului sau, după caz, a sectorului municipiului Bucureşti în a cărei rază teritorială îşi are domiciliul, reşedinţa sau locuieşte efectiv persoana desemnată.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(3) Formularul "Cerere - declaraţie pe propria răspundere pentru acordarea stimulentului educaţional (tichet social pentru grădiniţă)" este prevăzut în </w:t>
      </w:r>
      <w:r w:rsidRPr="001D65DB">
        <w:rPr>
          <w:rFonts w:cs="Times New Roman"/>
          <w:i/>
          <w:iCs/>
          <w:color w:val="008000"/>
          <w:szCs w:val="28"/>
          <w:u w:val="single"/>
          <w:lang w:val="ro-RO"/>
        </w:rPr>
        <w:t>anexa nr. 1</w:t>
      </w:r>
      <w:r w:rsidRPr="001D65DB">
        <w:rPr>
          <w:rFonts w:cs="Times New Roman"/>
          <w:i/>
          <w:iCs/>
          <w:szCs w:val="28"/>
          <w:lang w:val="ro-RO"/>
        </w:rPr>
        <w: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7^1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Stimulentul se acordă lunar, pe perioada participării copilului la activităţile organizate în cadrul unităţilor din învăţământul preşcolar, în perioada septembrie - iunie. Această perioadă include şi zilele libere acordate prin lege, vacanţele şi programul naţional "Şcoala altfel".</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Cererea de participare în program poate fi făcută oricând pe perioada anului şcolar, iar stimulentul se acordă din prima lună în care copilul a îndeplinit criteriile de frecvenţă definite la </w:t>
      </w:r>
      <w:r w:rsidRPr="001D65DB">
        <w:rPr>
          <w:rFonts w:cs="Times New Roman"/>
          <w:i/>
          <w:iCs/>
          <w:color w:val="008000"/>
          <w:szCs w:val="28"/>
          <w:u w:val="single"/>
          <w:lang w:val="ro-RO"/>
        </w:rPr>
        <w:t>art. 5</w:t>
      </w:r>
      <w:r w:rsidRPr="001D65DB">
        <w:rPr>
          <w:rFonts w:cs="Times New Roman"/>
          <w:i/>
          <w:iCs/>
          <w:szCs w:val="28"/>
          <w:lang w:val="ro-RO"/>
        </w:rPr>
        <w:t xml:space="preserve"> din lege, dacă se menţin criteriile de eligibilitate prevăzute la </w:t>
      </w:r>
      <w:r w:rsidRPr="001D65DB">
        <w:rPr>
          <w:rFonts w:cs="Times New Roman"/>
          <w:i/>
          <w:iCs/>
          <w:color w:val="008000"/>
          <w:szCs w:val="28"/>
          <w:u w:val="single"/>
          <w:lang w:val="ro-RO"/>
        </w:rPr>
        <w:t>art. 2</w:t>
      </w:r>
      <w:r w:rsidRPr="001D65DB">
        <w:rPr>
          <w:rFonts w:cs="Times New Roman"/>
          <w:i/>
          <w:iCs/>
          <w:szCs w:val="28"/>
          <w:lang w:val="ro-RO"/>
        </w:rPr>
        <w:t xml:space="preserve"> alin. (2) şi (3) din lege, însoţită de documentul doveditor privind înscrierea/frecventarea activităţilor organizate de grădiniţă.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(3) Beneficiarul stimulentului este copilul, iar titularul tichetului social pentru grădiniţă este titularul dreptului la alocaţia pentru susţinerea familiei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alin. (1) din lege sau persoana desemnată,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alin. (2) din lege.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w:t>
      </w:r>
      <w:r w:rsidRPr="001D65DB">
        <w:rPr>
          <w:rFonts w:cs="Times New Roman"/>
          <w:i/>
          <w:iCs/>
          <w:color w:val="FF0000"/>
          <w:szCs w:val="28"/>
          <w:u w:val="single"/>
          <w:lang w:val="ro-RO"/>
        </w:rPr>
        <w:t>ART. 8</w:t>
      </w:r>
      <w:r w:rsidRPr="001D65DB">
        <w:rPr>
          <w:rFonts w:cs="Times New Roman"/>
          <w:i/>
          <w:iCs/>
          <w:szCs w:val="28"/>
          <w:lang w:val="ro-RO"/>
        </w:rPr>
        <w:t xml:space="preserve">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w:t>
      </w:r>
      <w:r w:rsidRPr="001D65DB">
        <w:rPr>
          <w:rFonts w:cs="Times New Roman"/>
          <w:i/>
          <w:iCs/>
          <w:color w:val="FF0000"/>
          <w:szCs w:val="28"/>
          <w:u w:val="single"/>
          <w:lang w:val="ro-RO"/>
        </w:rPr>
        <w:t>ART. 9</w:t>
      </w:r>
      <w:r w:rsidRPr="001D65DB">
        <w:rPr>
          <w:rFonts w:cs="Times New Roman"/>
          <w:i/>
          <w:iCs/>
          <w:szCs w:val="28"/>
          <w:lang w:val="ro-RO"/>
        </w:rPr>
        <w:t xml:space="preserve">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10</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lit. b) la stabilirea venitului net lunar pe membru de familie, se iau în considerare toate veniturile pe care membrii acesteia le-au realizat în luna anterioară solicitării stimulentului educaţional, astfel cum sunt acestea prevăzute la </w:t>
      </w:r>
      <w:r w:rsidRPr="001D65DB">
        <w:rPr>
          <w:rFonts w:cs="Times New Roman"/>
          <w:i/>
          <w:iCs/>
          <w:color w:val="008000"/>
          <w:szCs w:val="28"/>
          <w:u w:val="single"/>
          <w:lang w:val="ro-RO"/>
        </w:rPr>
        <w:t>art. 8</w:t>
      </w:r>
      <w:r w:rsidRPr="001D65DB">
        <w:rPr>
          <w:rFonts w:cs="Times New Roman"/>
          <w:i/>
          <w:iCs/>
          <w:szCs w:val="28"/>
          <w:lang w:val="ro-RO"/>
        </w:rPr>
        <w:t xml:space="preserve"> alin. (1) din Legea nr. 416/2001 privind venitul minim garantat, cu modificările şi completările ulterioare.</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La stabilirea venitului net conform alin. (1), prin familia persoanei desemnate se înţelege familia definită la </w:t>
      </w:r>
      <w:r w:rsidRPr="001D65DB">
        <w:rPr>
          <w:rFonts w:cs="Times New Roman"/>
          <w:i/>
          <w:iCs/>
          <w:color w:val="008000"/>
          <w:szCs w:val="28"/>
          <w:u w:val="single"/>
          <w:lang w:val="ro-RO"/>
        </w:rPr>
        <w:t>art. 2</w:t>
      </w:r>
      <w:r w:rsidRPr="001D65DB">
        <w:rPr>
          <w:rFonts w:cs="Times New Roman"/>
          <w:i/>
          <w:iCs/>
          <w:szCs w:val="28"/>
          <w:lang w:val="ro-RO"/>
        </w:rPr>
        <w:t xml:space="preserve"> - 4 din Legea nr. 277/2010, republicată, cu modificările şi completările ulterioare.</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(3) Veniturile realizate de membrii familiei se dovedesc, după caz, prin documentele eliberate de angajator, de organele fiscale sau de alte autorităţi competente, mandate poştale de plată, extrase de cont, decizii ori dispoziţii de stabilire a drepturilor.</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(4) Prevederile alin. (3) nu se aplică în cazul în care familia persoanei desemnate este şi beneficiară a alocaţiei pentru susţinerea familiei potrivit </w:t>
      </w:r>
      <w:r w:rsidRPr="001D65DB">
        <w:rPr>
          <w:rFonts w:cs="Times New Roman"/>
          <w:i/>
          <w:iCs/>
          <w:color w:val="008000"/>
          <w:szCs w:val="28"/>
          <w:u w:val="single"/>
          <w:lang w:val="ro-RO"/>
        </w:rPr>
        <w:t>Legii nr. 277/2010</w:t>
      </w:r>
      <w:r w:rsidRPr="001D65DB">
        <w:rPr>
          <w:rFonts w:cs="Times New Roman"/>
          <w:i/>
          <w:iCs/>
          <w:szCs w:val="28"/>
          <w:lang w:val="ro-RO"/>
        </w:rPr>
        <w:t>, republicată, cu modificările şi completările ulterioare.</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(5)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lit. b), în cazul familiei sau persoanei singure care locuieşte şi gospodăreşte împreună cu alte familii ori persoane singure şi contribuie împreună la achiziţionarea sau realizarea unor bunuri şi a unor venituri din valorificarea acestora ori la consumul acestora, la stabilirea venitului pe membru de familie se iau în considerare atât veniturile nete lunare proprii, cât şi partea ce îi revine de drept din veniturile lunare nete realizate în comun de persoanele din gospodărie.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(6) În cazul în care nu se poate determina partea ce revine de drept prevăzută la alin. (5), solicitantul completează o declaraţie pe propria răspundere pentru venitul rezultat din gospodărirea împreună.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w:t>
      </w:r>
      <w:r w:rsidRPr="001D65DB">
        <w:rPr>
          <w:rFonts w:cs="Times New Roman"/>
          <w:i/>
          <w:iCs/>
          <w:color w:val="FF0000"/>
          <w:szCs w:val="28"/>
          <w:u w:val="single"/>
          <w:lang w:val="ro-RO"/>
        </w:rPr>
        <w:t>ART. 11</w:t>
      </w:r>
      <w:r w:rsidRPr="001D65DB">
        <w:rPr>
          <w:rFonts w:cs="Times New Roman"/>
          <w:i/>
          <w:iCs/>
          <w:szCs w:val="28"/>
          <w:lang w:val="ro-RO"/>
        </w:rPr>
        <w:t xml:space="preserve">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lastRenderedPageBreak/>
        <w:t xml:space="preserve">    (1)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lit. b), titularul tichetului social pentru grădiniţă are obligaţia să anunţe orice modificare în componenţa familiei sau în veniturile acesteia în termen de maximum 15 zile de la producerea acesteia.</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(2) În situaţia în care părintele desemnează o altă persoană, aceasta va depune o nouă cerere, cu aplicarea corespunzătoare a prevederilor </w:t>
      </w:r>
      <w:r w:rsidRPr="001D65DB">
        <w:rPr>
          <w:rFonts w:cs="Times New Roman"/>
          <w:i/>
          <w:iCs/>
          <w:color w:val="008000"/>
          <w:szCs w:val="28"/>
          <w:u w:val="single"/>
          <w:lang w:val="ro-RO"/>
        </w:rPr>
        <w:t>art. 7</w:t>
      </w:r>
      <w:r w:rsidRPr="001D65DB">
        <w:rPr>
          <w:rFonts w:cs="Times New Roman"/>
          <w:i/>
          <w:iCs/>
          <w:szCs w:val="28"/>
          <w:lang w:val="ro-RO"/>
        </w:rPr>
        <w:t xml:space="preserve"> şi </w:t>
      </w:r>
      <w:r w:rsidRPr="001D65DB">
        <w:rPr>
          <w:rFonts w:cs="Times New Roman"/>
          <w:i/>
          <w:iCs/>
          <w:color w:val="008000"/>
          <w:szCs w:val="28"/>
          <w:u w:val="single"/>
          <w:lang w:val="ro-RO"/>
        </w:rPr>
        <w:t>10</w:t>
      </w:r>
      <w:r w:rsidRPr="001D65DB">
        <w:rPr>
          <w:rFonts w:cs="Times New Roman"/>
          <w:i/>
          <w:iCs/>
          <w:szCs w:val="28"/>
          <w:lang w:val="ro-RO"/>
        </w:rPr>
        <w: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13</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În situaţia prevăzută la </w:t>
      </w:r>
      <w:r w:rsidRPr="001D65DB">
        <w:rPr>
          <w:rFonts w:cs="Times New Roman"/>
          <w:i/>
          <w:iCs/>
          <w:color w:val="008000"/>
          <w:szCs w:val="28"/>
          <w:u w:val="single"/>
          <w:lang w:val="ro-RO"/>
        </w:rPr>
        <w:t>art. 2</w:t>
      </w:r>
      <w:r w:rsidRPr="001D65DB">
        <w:rPr>
          <w:rFonts w:cs="Times New Roman"/>
          <w:i/>
          <w:iCs/>
          <w:szCs w:val="28"/>
          <w:lang w:val="ro-RO"/>
        </w:rPr>
        <w:t xml:space="preserve"> lit. b) verificarea datelor şi informaţiilor cuprinse în cerere şi în documentele doveditoare pentru acordarea stimulentului, precum şi prelucrarea datelor înscrise în cerere se realizează, în termen de maximum 15 zile de la data înregistrării acestora, de personalul serviciului public de asistenţă socială din subordinea consiliului local sau, după caz, de către personalul din compartimentul cu atribuţii în domeniul asistenţei sociale din aparatul de specialitate al primarului.</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Primarul şi secretarul unităţii administrativ-teritoriale răspund, în condiţiile </w:t>
      </w:r>
      <w:r w:rsidRPr="001D65DB">
        <w:rPr>
          <w:rFonts w:cs="Times New Roman"/>
          <w:i/>
          <w:iCs/>
          <w:color w:val="008000"/>
          <w:szCs w:val="28"/>
          <w:u w:val="single"/>
          <w:lang w:val="ro-RO"/>
        </w:rPr>
        <w:t>Ordonanţei de urgenţă a Guvernului nr. 57/2019</w:t>
      </w:r>
      <w:r w:rsidRPr="001D65DB">
        <w:rPr>
          <w:rFonts w:cs="Times New Roman"/>
          <w:i/>
          <w:iCs/>
          <w:szCs w:val="28"/>
          <w:lang w:val="ro-RO"/>
        </w:rPr>
        <w:t xml:space="preserve"> privind Codul administrativ, cu modificările şi completările ulterioare, şi ale </w:t>
      </w:r>
      <w:r w:rsidRPr="001D65DB">
        <w:rPr>
          <w:rFonts w:cs="Times New Roman"/>
          <w:i/>
          <w:iCs/>
          <w:color w:val="008000"/>
          <w:szCs w:val="28"/>
          <w:u w:val="single"/>
          <w:lang w:val="ro-RO"/>
        </w:rPr>
        <w:t>Legii nr. 273/2006</w:t>
      </w:r>
      <w:r w:rsidRPr="001D65DB">
        <w:rPr>
          <w:rFonts w:cs="Times New Roman"/>
          <w:i/>
          <w:iCs/>
          <w:szCs w:val="28"/>
          <w:lang w:val="ro-RO"/>
        </w:rPr>
        <w:t xml:space="preserve"> privind finanţele publice locale, cu modificările şi completările ulterioare, de realitatea şi legalitatea operaţiunilor de verificare în vederea acordării dreptului la stimulent.</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(3) În situaţia în care unul sau ambii membri ai familiei au înscris în actul de identitate domiciliul sau reşedinţa în altă localitate decât cea în care locuiesc efectiv, stimulentul educaţional se va acorda de către unitatea administrativ-teritorială unde familia locuieşte efectiv, pe baza declaraţiei pe propria răspundere sau a adeverinţei emise de unitatea administrativ-teritorială înscrisă în actul de identitate că nu s-a solicitat un drept de stimulent educaţional.</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(4) Prevederile alin. (1) nu se aplică în situaţia prevăzută la </w:t>
      </w:r>
      <w:r w:rsidRPr="001D65DB">
        <w:rPr>
          <w:rFonts w:cs="Times New Roman"/>
          <w:i/>
          <w:iCs/>
          <w:color w:val="008000"/>
          <w:szCs w:val="28"/>
          <w:u w:val="single"/>
          <w:lang w:val="ro-RO"/>
        </w:rPr>
        <w:t>art. 10</w:t>
      </w:r>
      <w:r w:rsidRPr="001D65DB">
        <w:rPr>
          <w:rFonts w:cs="Times New Roman"/>
          <w:i/>
          <w:iCs/>
          <w:szCs w:val="28"/>
          <w:lang w:val="ro-RO"/>
        </w:rPr>
        <w:t xml:space="preserve"> alin. (4).</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14</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Acordarea sau respingerea dreptului la stimulent se face prin dispoziţie scrisă a primarului, care se emite pentru toată perioada prevăzută la </w:t>
      </w:r>
      <w:r w:rsidRPr="001D65DB">
        <w:rPr>
          <w:rFonts w:cs="Times New Roman"/>
          <w:i/>
          <w:iCs/>
          <w:color w:val="008000"/>
          <w:szCs w:val="28"/>
          <w:u w:val="single"/>
          <w:lang w:val="ro-RO"/>
        </w:rPr>
        <w:t>art. 7^1</w:t>
      </w:r>
      <w:r w:rsidRPr="001D65DB">
        <w:rPr>
          <w:rFonts w:cs="Times New Roman"/>
          <w:i/>
          <w:iCs/>
          <w:szCs w:val="28"/>
          <w:lang w:val="ro-RO"/>
        </w:rPr>
        <w:t xml:space="preserve"> alin. (1), în termen de maximum 5 zile de la finalizarea verificării prevăzute la </w:t>
      </w:r>
      <w:r w:rsidRPr="001D65DB">
        <w:rPr>
          <w:rFonts w:cs="Times New Roman"/>
          <w:i/>
          <w:iCs/>
          <w:color w:val="008000"/>
          <w:szCs w:val="28"/>
          <w:u w:val="single"/>
          <w:lang w:val="ro-RO"/>
        </w:rPr>
        <w:t>art. 13</w:t>
      </w:r>
      <w:r w:rsidRPr="001D65DB">
        <w:rPr>
          <w:rFonts w:cs="Times New Roman"/>
          <w:i/>
          <w:iCs/>
          <w:szCs w:val="28"/>
          <w:lang w:val="ro-RO"/>
        </w:rPr>
        <w:t>, ţinând cont de data la care a fost înscris copilul la grădiniţă.</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În situaţia în care, după respingerea dreptului, sunt îndeplinite condiţiile de acordare a stimulentului educaţional, acordarea acestuia se face prin dispoziţie scrisă a primarului, pentru toată perioada rămasă până la finalizarea anului şcolar definit la </w:t>
      </w:r>
      <w:r w:rsidRPr="001D65DB">
        <w:rPr>
          <w:rFonts w:cs="Times New Roman"/>
          <w:i/>
          <w:iCs/>
          <w:color w:val="008000"/>
          <w:szCs w:val="28"/>
          <w:u w:val="single"/>
          <w:lang w:val="ro-RO"/>
        </w:rPr>
        <w:t>art. 7^1</w:t>
      </w:r>
      <w:r w:rsidRPr="001D65DB">
        <w:rPr>
          <w:rFonts w:cs="Times New Roman"/>
          <w:i/>
          <w:iCs/>
          <w:szCs w:val="28"/>
          <w:lang w:val="ro-RO"/>
        </w:rPr>
        <w:t xml:space="preserve"> alin. (1).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(3) Dispoziţia primarului va conţine cel puţin următoarele elemente:</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a) nume, prenume, cod numeric personal pentru titular;</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b) nume, prenume, cod numeric personal pentru beneficiar, respectiv copilul/copiii pentru care se acordă stimulentul educaţional;</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c) adresa de domiciliu/reşedinţă sau de corespondenţă a titularului;</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d) suma acordată cu titlu de stimulent educaţional şi numărul de copii pentru care se acordă;</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e) anul şcolar pe perioada căruia se acordă stimulentul educaţional;</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f) modalitatea de distribuire a tichetelor sociale pentru grădiniţă.</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(4) Dispoziţia primarului poate fi emisă comun pentru toţi beneficiarii, caz în care comunicarea prevăzută la alin. (1) se va face individual.</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(5) Dispoziţia scrisă a primarului privind stabilirea sau respingerea dreptului la stimulent se poate ataca potrivit prevederilor </w:t>
      </w:r>
      <w:r w:rsidRPr="001D65DB">
        <w:rPr>
          <w:rFonts w:cs="Times New Roman"/>
          <w:i/>
          <w:iCs/>
          <w:color w:val="008000"/>
          <w:szCs w:val="28"/>
          <w:u w:val="single"/>
          <w:lang w:val="ro-RO"/>
        </w:rPr>
        <w:t>Legii</w:t>
      </w:r>
      <w:r w:rsidRPr="001D65DB">
        <w:rPr>
          <w:rFonts w:cs="Times New Roman"/>
          <w:i/>
          <w:iCs/>
          <w:szCs w:val="28"/>
          <w:lang w:val="ro-RO"/>
        </w:rPr>
        <w:t xml:space="preserve"> contenciosului administrativ nr. 554/2004, cu modificările şi completările ulterioare.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Stimulentul se asigură lunar de către unităţile administrativ-teritoriale şi se distribuie de către acestea.</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lastRenderedPageBreak/>
        <w:t xml:space="preserve">    (2) Distribuirea lunară a tichetelor sociale pentru grădiniţă reprezentând stimulente educaţionale se face în baza dispoziţiei primarului emise conform </w:t>
      </w:r>
      <w:r w:rsidRPr="001D65DB">
        <w:rPr>
          <w:rFonts w:cs="Times New Roman"/>
          <w:i/>
          <w:iCs/>
          <w:color w:val="008000"/>
          <w:szCs w:val="28"/>
          <w:u w:val="single"/>
          <w:lang w:val="ro-RO"/>
        </w:rPr>
        <w:t>art. 12</w:t>
      </w:r>
      <w:r w:rsidRPr="001D65DB">
        <w:rPr>
          <w:rFonts w:cs="Times New Roman"/>
          <w:i/>
          <w:iCs/>
          <w:szCs w:val="28"/>
          <w:lang w:val="ro-RO"/>
        </w:rPr>
        <w:t xml:space="preserve"> şi </w:t>
      </w:r>
      <w:r w:rsidRPr="001D65DB">
        <w:rPr>
          <w:rFonts w:cs="Times New Roman"/>
          <w:i/>
          <w:iCs/>
          <w:color w:val="008000"/>
          <w:szCs w:val="28"/>
          <w:u w:val="single"/>
          <w:lang w:val="ro-RO"/>
        </w:rPr>
        <w:t>14</w:t>
      </w:r>
      <w:r w:rsidRPr="001D65DB">
        <w:rPr>
          <w:rFonts w:cs="Times New Roman"/>
          <w:i/>
          <w:iCs/>
          <w:szCs w:val="28"/>
          <w:lang w:val="ro-RO"/>
        </w:rPr>
        <w:t xml:space="preserve">, până la data de 15 a lunii în curs, pentru luna anterioară, pentru toţi beneficiarii din toate unităţile de învăţământ definite la </w:t>
      </w:r>
      <w:r w:rsidRPr="001D65DB">
        <w:rPr>
          <w:rFonts w:cs="Times New Roman"/>
          <w:i/>
          <w:iCs/>
          <w:color w:val="008000"/>
          <w:szCs w:val="28"/>
          <w:u w:val="single"/>
          <w:lang w:val="ro-RO"/>
        </w:rPr>
        <w:t>art. 6</w:t>
      </w:r>
      <w:r w:rsidRPr="001D65DB">
        <w:rPr>
          <w:rFonts w:cs="Times New Roman"/>
          <w:i/>
          <w:iCs/>
          <w:szCs w:val="28"/>
          <w:lang w:val="ro-RO"/>
        </w:rPr>
        <w: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(1) Pentru copiii de vârstă preşcolară din familiile care beneficiază de stimulent, unităţile de învăţământ preşcolar prevăzute la </w:t>
      </w:r>
      <w:r w:rsidRPr="001D65DB">
        <w:rPr>
          <w:rFonts w:cs="Times New Roman"/>
          <w:i/>
          <w:iCs/>
          <w:color w:val="008000"/>
          <w:szCs w:val="28"/>
          <w:u w:val="single"/>
          <w:lang w:val="ro-RO"/>
        </w:rPr>
        <w:t>art. 6</w:t>
      </w:r>
      <w:r w:rsidRPr="001D65DB">
        <w:rPr>
          <w:rFonts w:cs="Times New Roman"/>
          <w:i/>
          <w:iCs/>
          <w:szCs w:val="28"/>
          <w:lang w:val="ro-RO"/>
        </w:rPr>
        <w:t xml:space="preserve"> au obligaţia de a transmite primăriilor în raza teritorială a cărora îşi au domiciliul, reşedinţa sau locuiesc efectiv familiile, până la data de 5 a lunii, situaţia centralizatoare privind beneficiarii, conform prezenţei înregistrate în luna anterioară, în format electronic şi letric, semnată de conducătorul unităţii de învăţământ, conform modelului prevăzut în </w:t>
      </w:r>
      <w:r w:rsidRPr="001D65DB">
        <w:rPr>
          <w:rFonts w:cs="Times New Roman"/>
          <w:i/>
          <w:iCs/>
          <w:color w:val="008000"/>
          <w:szCs w:val="28"/>
          <w:u w:val="single"/>
          <w:lang w:val="ro-RO"/>
        </w:rPr>
        <w:t>anexa nr. 2</w:t>
      </w:r>
      <w:r w:rsidRPr="001D65DB">
        <w:rPr>
          <w:rFonts w:cs="Times New Roman"/>
          <w:i/>
          <w:iCs/>
          <w:szCs w:val="28"/>
          <w:lang w:val="ro-RO"/>
        </w:rPr>
        <w: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Situaţia prevăzută la alin. (1) va conţine în mod obligatoriu numele, prenumele, codul numeric personal ale copilului şi ale reprezentantului acestuia, precum şi numărul de absenţe înregistrate.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17</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Notarea prezenţei de către profesori se face conform unei proceduri care se transmite de Ministerul Educaţiei Naţionale şi Cercetării Ştiinţifice către unităţile de învăţământ.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(2) Conducătorul unităţii de învăţământ se asigură că notarea zilnică a prezenţei este realizată conform procedurii. Verificarea prezenţei se realizează inopinat de către conducătorul unităţii de învăţământ şi asistentul social sau personalul desemnat din cadrul primăriei, fiecare cel puţin o dată pe lună. Reprezentanţii inspectoratului şcolar judeţean, respectiv ai Inspectoratului Şcolar al Municipiului Bucureşti realizează lunar vizite neanunţate, prin sondaj, în grădiniţele din judeţ, respectiv din municipiul Bucureşti.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(3) În aplicarea prevederilor </w:t>
      </w:r>
      <w:r w:rsidRPr="001D65DB">
        <w:rPr>
          <w:rFonts w:cs="Times New Roman"/>
          <w:i/>
          <w:iCs/>
          <w:color w:val="008000"/>
          <w:szCs w:val="28"/>
          <w:u w:val="single"/>
          <w:lang w:val="ro-RO"/>
        </w:rPr>
        <w:t>art. 5</w:t>
      </w:r>
      <w:r w:rsidRPr="001D65DB">
        <w:rPr>
          <w:rFonts w:cs="Times New Roman"/>
          <w:i/>
          <w:iCs/>
          <w:szCs w:val="28"/>
          <w:lang w:val="ro-RO"/>
        </w:rPr>
        <w:t xml:space="preserve"> alin. (3) lit. a) din lege, cadrul didactic analizează situaţia absenţelor şi face propuneri justificate conducătorului unităţii de învăţământ privind aprobarea cazurilor excepţionale, pe care acesta din urmă le comunică primarului.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(4) Pentru toate absenţele medicale, persoanele prevăzute la </w:t>
      </w:r>
      <w:r w:rsidRPr="001D65DB">
        <w:rPr>
          <w:rFonts w:cs="Times New Roman"/>
          <w:i/>
          <w:iCs/>
          <w:color w:val="008000"/>
          <w:szCs w:val="28"/>
          <w:u w:val="single"/>
          <w:lang w:val="ro-RO"/>
        </w:rPr>
        <w:t>art. 7</w:t>
      </w:r>
      <w:r w:rsidRPr="001D65DB">
        <w:rPr>
          <w:rFonts w:cs="Times New Roman"/>
          <w:i/>
          <w:iCs/>
          <w:szCs w:val="28"/>
          <w:lang w:val="ro-RO"/>
        </w:rPr>
        <w:t xml:space="preserve"> alin. (1) şi (2) sunt obligate să prezinte certificatul medical sau scutirea medicală în vederea motivării absenţelor, până la data de 3 a lunii următoare.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18</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(1) În situaţia în care se constată schimbări ce conduc la încetarea dreptului la stimulent, primarul emite dispoziţie de încetare a dreptului şi/sau de recuperare a tichetelor sociale pentru grădiniţă, după caz, cu luna următoare celei în care au intervenit modificările, cu aplicarea corespunzătoare a prevederilor </w:t>
      </w:r>
      <w:r w:rsidRPr="001D65DB">
        <w:rPr>
          <w:rFonts w:cs="Times New Roman"/>
          <w:i/>
          <w:iCs/>
          <w:color w:val="008000"/>
          <w:szCs w:val="28"/>
          <w:u w:val="single"/>
          <w:lang w:val="ro-RO"/>
        </w:rPr>
        <w:t>Ordonanţei de urgenţă a Guvernului nr. 44/2014</w:t>
      </w:r>
      <w:r w:rsidRPr="001D65DB">
        <w:rPr>
          <w:rFonts w:cs="Times New Roman"/>
          <w:i/>
          <w:iCs/>
          <w:szCs w:val="28"/>
          <w:lang w:val="ro-RO"/>
        </w:rPr>
        <w:t xml:space="preserve"> pentru reglementarea unor măsuri privind recuperarea debitelor pentru beneficiile de asistenţă socială, precum şi pentru modificarea </w:t>
      </w:r>
      <w:r w:rsidRPr="001D65DB">
        <w:rPr>
          <w:rFonts w:cs="Times New Roman"/>
          <w:i/>
          <w:iCs/>
          <w:color w:val="008000"/>
          <w:szCs w:val="28"/>
          <w:u w:val="single"/>
          <w:lang w:val="ro-RO"/>
        </w:rPr>
        <w:t>art. 101</w:t>
      </w:r>
      <w:r w:rsidRPr="001D65DB">
        <w:rPr>
          <w:rFonts w:cs="Times New Roman"/>
          <w:i/>
          <w:iCs/>
          <w:szCs w:val="28"/>
          <w:lang w:val="ro-RO"/>
        </w:rPr>
        <w:t xml:space="preserve"> din Legea nr. 448/2006 privind protecţia şi promovarea drepturilor persoanelor cu handicap, aprobată cu modificări prin </w:t>
      </w:r>
      <w:r w:rsidRPr="001D65DB">
        <w:rPr>
          <w:rFonts w:cs="Times New Roman"/>
          <w:i/>
          <w:iCs/>
          <w:color w:val="008000"/>
          <w:szCs w:val="28"/>
          <w:u w:val="single"/>
          <w:lang w:val="ro-RO"/>
        </w:rPr>
        <w:t>Legea nr. 266/2015</w:t>
      </w:r>
      <w:r w:rsidRPr="001D65DB">
        <w:rPr>
          <w:rFonts w:cs="Times New Roman"/>
          <w:i/>
          <w:iCs/>
          <w:szCs w:val="28"/>
          <w:lang w:val="ro-RO"/>
        </w:rPr>
        <w:t>, cu modificările şi completările ulterioare.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Dacă restituirea în natură a tichetelor sociale pentru grădiniţă necuvenite nu este posibilă, sumele reprezentând contravaloarea acestora se recuperează de la titular, în condiţiile legii, pe baza dispoziţiei emise de primar. Tichetele sociale pentru grădiniţă necuvenite şi neutilizate, respectiv sumele reprezentând contravaloarea acestora, după caz, se restituie/achită de către titular, în termen de maximum 30 de zile de la data comunicării dispoziţiei.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19</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lastRenderedPageBreak/>
        <w:t xml:space="preserve">    Pentru solicitanţii cărora li s-a acordat dreptul la stimulent, unităţile administrativ-teritoriale întocmesc o listă cu datele de identificare ale acestora conform tabelului din </w:t>
      </w:r>
      <w:r w:rsidRPr="001D65DB">
        <w:rPr>
          <w:rFonts w:cs="Times New Roman"/>
          <w:i/>
          <w:iCs/>
          <w:color w:val="008000"/>
          <w:szCs w:val="28"/>
          <w:u w:val="single"/>
          <w:lang w:val="ro-RO"/>
        </w:rPr>
        <w:t>anexa nr. 4</w:t>
      </w:r>
      <w:r w:rsidRPr="001D65DB">
        <w:rPr>
          <w:rFonts w:cs="Times New Roman"/>
          <w:i/>
          <w:iCs/>
          <w:szCs w:val="28"/>
          <w:lang w:val="ro-RO"/>
        </w:rPr>
        <w:t xml:space="preserve"> lit. A - D, pe care o transmit pe suport electronic agenţiilor judeţene pentru plăţi şi inspecţie socială, respectiv a municipiului Bucureşti până la data de 25 a fiecărei luni, pentru informare.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20</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Modificarea dreptului la stimulent se efectuează în situaţia în care se comunică sau se constată modificarea numărului de copii din familie pentru care a fost acordat iniţial dreptul.</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(2) În luna în care se comunică sau se constată, după caz, că unul sau mai mulţi copii din familie nu îndeplinesc condiţiile de frecvenţă prevăzute de lege, tichetul social pentru grădiniţă nu se acordă pentru copilul/copiii aflat/aflaţi în această situaţie.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Dreptul la stimulent încetează dacă nu mai sunt îndeplinite criteriile prevăzute la </w:t>
      </w:r>
      <w:r w:rsidRPr="001D65DB">
        <w:rPr>
          <w:rFonts w:cs="Times New Roman"/>
          <w:color w:val="008000"/>
          <w:szCs w:val="28"/>
          <w:u w:val="single"/>
          <w:lang w:val="ro-RO"/>
        </w:rPr>
        <w:t>art. 2</w:t>
      </w:r>
      <w:r w:rsidRPr="001D65DB">
        <w:rPr>
          <w:rFonts w:cs="Times New Roman"/>
          <w:szCs w:val="28"/>
          <w:lang w:val="ro-RO"/>
        </w:rPr>
        <w:t xml:space="preserve"> din lege.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(4) Modificarea sau încetarea dreptului se face începând cu luna următoare celei în care se comunică sau, după caz, se constată una dintre situaţiile prevăzute la alin. (1) şi (3), prin dispoziţie scrisă a primarului care se comunică titularului în termenul prevăzut la </w:t>
      </w:r>
      <w:r w:rsidRPr="001D65DB">
        <w:rPr>
          <w:rFonts w:cs="Times New Roman"/>
          <w:i/>
          <w:iCs/>
          <w:color w:val="008000"/>
          <w:szCs w:val="28"/>
          <w:u w:val="single"/>
          <w:lang w:val="ro-RO"/>
        </w:rPr>
        <w:t>art. 14</w:t>
      </w:r>
      <w:r w:rsidRPr="001D65DB">
        <w:rPr>
          <w:rFonts w:cs="Times New Roman"/>
          <w:i/>
          <w:iCs/>
          <w:szCs w:val="28"/>
          <w:lang w:val="ro-RO"/>
        </w:rPr>
        <w:t xml:space="preserve"> alin. (1).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(5)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(6) *** Abrogat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21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Necesarul de fonduri pentru plata stimulentelor educaţionale sub forma tichetelor sociale pentru grădiniţă prevăzute de lege, stabilit anual la elaborarea bugetului de stat, în baza numărului de beneficiari comunicat de unităţile administrativ-teritoriale, se asigură de la bugetul de stat, din sume defalcate din taxa pe valoarea adăugată, prin bugetele locale ale unităţilor administrativ-teritoriale.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Pentru anul 2016, sumele aprobate cu această destinaţie în poziţie globală prin </w:t>
      </w:r>
      <w:r w:rsidRPr="001D65DB">
        <w:rPr>
          <w:rFonts w:cs="Times New Roman"/>
          <w:color w:val="008000"/>
          <w:szCs w:val="28"/>
          <w:u w:val="single"/>
          <w:lang w:val="ro-RO"/>
        </w:rPr>
        <w:t>Legea</w:t>
      </w:r>
      <w:r w:rsidRPr="001D65DB">
        <w:rPr>
          <w:rFonts w:cs="Times New Roman"/>
          <w:szCs w:val="28"/>
          <w:lang w:val="ro-RO"/>
        </w:rPr>
        <w:t xml:space="preserve"> bugetului de stat pe anul 2016 nr. 339/2015 vor fi repartizate pe judeţe şi municipiul Bucureşti prin hotărâre a Guvernului, la propunerea Ministerului Educaţiei Naţionale şi Cercetării Ştiinţifice şi a Ministerului Muncii, Familiei, Protecţiei Sociale şi Persoanelor Vârstnice, până la data de 31 ianuarie 2016.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În situaţia în care sumele repartizate unităţilor/subdiviziunilor administrativ-teritoriale în cadrul sumelor defalcate din taxa pe valoarea adăugată, aprobate judeţului/municipiului Bucureşti prin legea bugetului de stat sau prin alte acte normative, nu sunt suficiente, administraţiile judeţene ale finanţelor publice, respectiv Direcţia Generală Regională a Finanţelor Publice Bucureşti pot efectua redistribuiri ale sumelor repartizate pe comune, oraşe, municipii şi sectoare ale municipiului Bucureşti cu această destinaţie.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(4) Cheltuielile administrative privind stabilirea sau încetarea dreptului la stimulent, pentru tipărirea formularelor cererii şi declaraţiei pe propria răspundere, precum şi, după caz, pentru tipărirea şi transmiterea tichetelor sociale pentru grădiniţă cu titlu de stimulent educaţional se asigură din bugetele locale.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22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(1) Cererile prevăzute la </w:t>
      </w:r>
      <w:r w:rsidRPr="001D65DB">
        <w:rPr>
          <w:rFonts w:cs="Times New Roman"/>
          <w:i/>
          <w:iCs/>
          <w:color w:val="008000"/>
          <w:szCs w:val="28"/>
          <w:u w:val="single"/>
          <w:lang w:val="ro-RO"/>
        </w:rPr>
        <w:t>art. 7</w:t>
      </w:r>
      <w:r w:rsidRPr="001D65DB">
        <w:rPr>
          <w:rFonts w:cs="Times New Roman"/>
          <w:i/>
          <w:iCs/>
          <w:szCs w:val="28"/>
          <w:lang w:val="ro-RO"/>
        </w:rPr>
        <w:t xml:space="preserve"> alin. (3), însoţite de documentele justificative, se depun la primăria unităţii/subdiviziunii administrativ-teritoriale în a cărei rază teritorială îşi are domiciliul, reşedinţa sau locuieşte efectiv persoana desemnată.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lastRenderedPageBreak/>
        <w:t xml:space="preserve">    (2) În situaţia în care unul sau ambii membri ai familiei au înscris în actul de identitate domiciliul sau reşedinţa în altă localitate decât cea în care locuiesc efectiv, stimulentul educaţional se va acorda de către unitatea administrativ-teritorială unde familia locuieşte efectiv, pe baza declaraţiei pe propria răspundere sau a adeverinţei emise de unitatea administrativ-teritorială înscrisă în actul de identitate că nu s-a solicitat un drept de stimulent educaţional.</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Cererile sunt verificate de persoanele cu atribuţii în domeniul asistenţei sociale din cadrul aparatului de specialitate al primarului şi centralizate în vederea stabilirii numărului total de beneficiari de pe raza unităţii administrativ-teritoriale. Datele se comunică şi unităţilor de învăţământ la care sunt înscrişi preşcolarii.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(4) Ordonatorii principali de credite ai bugetelor locale transmit administraţiei judeţene a finanţelor publice, respectiv Direcţiei Generale Regionale a Finanţelor Publice Bucureşti, până la data de 31 decembrie a fiecărui an, numărul estimat de beneficiari de la nivelul unităţii administrativ-teritoriale, în vederea repartizării sumelor defalcate din taxa pe valoarea adăugată aprobate cu această destinaţie şi repartizate pe judeţe, prin legile bugetare anuale.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(5) Repartizarea sumelor defalcate din taxa pe valoarea adăugată, aprobate prin legea anuală a bugetului de stat, pe comune, oraşe, municipii şi sectoare ale municipiului Bucureşti se face prin decizie a directorului administraţiei judeţene a finanţelor publice/Direcţiei Regionale a Finanţelor Publice Bucureşti, proporţional cu numărul de beneficiari comunicat de unităţile/subdiviziunile administrativ-teritoriale.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(6) Stabilirea nivelului sumelor aferente unei unităţi/subdiviziuni administrativ-teritoriale se face prin înmulţirea numărului de beneficiari cu numărul de luni de şcolarizare şi cu valoarea nominală a tichetului social pentru grădiniţă.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23</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Responsabilitatea gestionării tichetelor sociale pentru grădiniţă revine persoanelor împuternicite în scris de către conducerea unităţilor/subdiviziunilor administrativ-teritoriale, unităţilor emitente, respectiv operatorilor economici cu care unitatea emitentă are încheiate contracte de servicii specifice sectorului de tichete sociale, potrivit prevederilor legii.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24</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(1) Pentru atribuirea contractelor între unităţile/subdiviziunile administrativ-teritoriale şi unităţile emitente privind achiziţionarea tichetelor sociale pentru grădiniţă se aplică în mod corespunzător prevederile </w:t>
      </w:r>
      <w:r w:rsidRPr="001D65DB">
        <w:rPr>
          <w:rFonts w:cs="Times New Roman"/>
          <w:i/>
          <w:iCs/>
          <w:color w:val="008000"/>
          <w:szCs w:val="28"/>
          <w:u w:val="single"/>
          <w:lang w:val="ro-RO"/>
        </w:rPr>
        <w:t>Legii nr. 98/2016</w:t>
      </w:r>
      <w:r w:rsidRPr="001D65DB">
        <w:rPr>
          <w:rFonts w:cs="Times New Roman"/>
          <w:i/>
          <w:iCs/>
          <w:szCs w:val="28"/>
          <w:lang w:val="ro-RO"/>
        </w:rPr>
        <w:t xml:space="preserve"> privind achiziţiile publice.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Contractarea achiziţionării tichetelor sociale pentru grădiniţă se face ţinând seama de dispersia geografică şi numărul operatorilor economici cu care unităţile emitente sunt autorizate să încheie contracte de servicii specifice sectorului de tichete sociale, precum şi luând în considerare calitatea şi preţul produselor comercializate de operatorii economici care au încheiat contracte cu unităţile emitente.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Tichetele sociale pentru grădiniţă nu pot fi distribuite de unităţile/subdiviziunile administrativ-teritoriale dacă acestea, la data stabilită pentru distribuire, nu au achitat integral unităţii emitente contravaloarea nominală a tichetelor, inclusiv costul imprimatelor reprezentând tichetele sociale pentru grădiniţă.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Unitatea/Subdiviziunea administrativ-teritorială are obligaţia de a organiza o evidenţă proprie, potrivit formularelor prevăzute ca model în </w:t>
      </w:r>
      <w:r w:rsidRPr="001D65DB">
        <w:rPr>
          <w:rFonts w:cs="Times New Roman"/>
          <w:color w:val="008000"/>
          <w:szCs w:val="28"/>
          <w:u w:val="single"/>
          <w:lang w:val="ro-RO"/>
        </w:rPr>
        <w:t>anexele nr. 3</w:t>
      </w:r>
      <w:r w:rsidRPr="001D65DB">
        <w:rPr>
          <w:rFonts w:cs="Times New Roman"/>
          <w:szCs w:val="28"/>
          <w:lang w:val="ro-RO"/>
        </w:rPr>
        <w:t xml:space="preserve"> - 5.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27</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lastRenderedPageBreak/>
        <w:t xml:space="preserve">    (1) Decontarea tichetelor sociale pentru grădiniţă între operatorii economici care comercializează produsele prevăzute de </w:t>
      </w:r>
      <w:r w:rsidRPr="001D65DB">
        <w:rPr>
          <w:rFonts w:cs="Times New Roman"/>
          <w:color w:val="008000"/>
          <w:szCs w:val="28"/>
          <w:u w:val="single"/>
          <w:lang w:val="ro-RO"/>
        </w:rPr>
        <w:t>art. 7</w:t>
      </w:r>
      <w:r w:rsidRPr="001D65DB">
        <w:rPr>
          <w:rFonts w:cs="Times New Roman"/>
          <w:szCs w:val="28"/>
          <w:lang w:val="ro-RO"/>
        </w:rPr>
        <w:t xml:space="preserve"> alin. (1) din lege şi unităţile emitente ale tichetelor sociale pentru grădiniţă se face numai prin intermediul unităţilor bancare. Acelaşi regim de decontare se va aplica şi în cazul relaţiei dintre unitatea/subdiviziunea administrativ-teritorială şi unitatea emitentă.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Sumele derulate prin operaţiunile cu tichetele sociale pentru grădiniţă de către unităţile emitente de tichete sociale nu pot fi utilizate pentru reinvestirea în alte scopuri.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Evidenţa mişcării tichetelor sociale pentru grădiniţă se ţine la valoarea nominală imprimată pe acestea.</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28</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Valoarea nominală înscrisă pe tichetul social pentru grădiniţă nu poate fi inferioară celei prevăzute la </w:t>
      </w:r>
      <w:r w:rsidRPr="001D65DB">
        <w:rPr>
          <w:rFonts w:cs="Times New Roman"/>
          <w:color w:val="008000"/>
          <w:szCs w:val="28"/>
          <w:u w:val="single"/>
          <w:lang w:val="ro-RO"/>
        </w:rPr>
        <w:t>art. 6</w:t>
      </w:r>
      <w:r w:rsidRPr="001D65DB">
        <w:rPr>
          <w:rFonts w:cs="Times New Roman"/>
          <w:szCs w:val="28"/>
          <w:lang w:val="ro-RO"/>
        </w:rPr>
        <w:t xml:space="preserve"> din lege.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Tichetul social pentru grădiniţă are valabilitate în anul calendaristic în care a fost emis, cu excepţia tichetului emis în perioada 1 noiembrie - 31 decembrie, care poate fi utilizat până la data de 31 decembrie a anului următor.</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În toate situaţiile în care unitatea/subdiviziunea administrativ-teritorială restituie unităţii emitente tichete care nu au fost utilizate în termenul de valabilitate, aceasta are obligaţia de a restitui unităţii/subdiviziunii administrativ-teritoriale contravaloarea nominală a tichetului, în termen de maximum 5 zile de la solicitare.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29</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Titularul poate utiliza tichetul social pentru grădiniţă în perioada de valabilitate, numai pentru achiziţionarea de produse alimentare, de igienă, de îmbrăcăminte şi/sau rechizite, exclusiv de la operatorii economici care comercializează produsele prevăzute de lege cu care unitatea emitentă are încheiate contracte de servicii specifice sectorului de tichete sociale.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30</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Se interzic titularului: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 solicitarea şi/sau primirea unui rest de bani la tichetul social pentru grădiniţă, în cazul în care suma corespunzătoare produselor solicitate este mai mică decât valoarea nominală a tichetului;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b) comercializarea tichetelor sociale pentru grădiniţă în schimbul unor sume de bani şi/ori altor bunuri şi/ori servicii;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c) utilizarea tichetelor sociale pentru grădiniţă în magazine, locaţii, unităţi, pieţe de orice fel care nu vând produse alimentare, de igienă, de îmbrăcăminte şi/sau rechizite şi nu au afişate la intrare autocolantele speciale ale unităţii emitente;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d) utilizarea tichetelor sociale pentru grădiniţă pentru achiziţionarea altor produse decât alimentare, de igienă, de îmbrăcăminte şi/sau rechizite.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ART. 31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În baza contractelor de prestări de servicii încheiate cu unităţile emitente, operatorii economici care comercializează produsele prevăzute la </w:t>
      </w:r>
      <w:r w:rsidRPr="001D65DB">
        <w:rPr>
          <w:rFonts w:cs="Times New Roman"/>
          <w:color w:val="008000"/>
          <w:szCs w:val="28"/>
          <w:u w:val="single"/>
          <w:lang w:val="ro-RO"/>
        </w:rPr>
        <w:t>art. 7</w:t>
      </w:r>
      <w:r w:rsidRPr="001D65DB">
        <w:rPr>
          <w:rFonts w:cs="Times New Roman"/>
          <w:szCs w:val="28"/>
          <w:lang w:val="ro-RO"/>
        </w:rPr>
        <w:t xml:space="preserve"> alin. (1) din lege au următoarele obligaţii: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i/>
          <w:iCs/>
          <w:szCs w:val="28"/>
          <w:lang w:val="ro-RO"/>
        </w:rPr>
        <w:t xml:space="preserve">    a) să respecte interdicţiile stabilite pentru titulari, prevăzute la </w:t>
      </w:r>
      <w:r w:rsidRPr="001D65DB">
        <w:rPr>
          <w:rFonts w:cs="Times New Roman"/>
          <w:i/>
          <w:iCs/>
          <w:color w:val="008000"/>
          <w:szCs w:val="28"/>
          <w:u w:val="single"/>
          <w:lang w:val="ro-RO"/>
        </w:rPr>
        <w:t>art. 30</w:t>
      </w:r>
      <w:r w:rsidRPr="001D65DB">
        <w:rPr>
          <w:rFonts w:cs="Times New Roman"/>
          <w:i/>
          <w:iCs/>
          <w:szCs w:val="28"/>
          <w:lang w:val="ro-RO"/>
        </w:rPr>
        <w:t>;</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b) să completeze pe versoul fiecărui tichet social pentru grădiniţă utilizat de titular data primirii tichetului şi să aplice un semn distinctiv care să identifice operatorul economic care a primit tichetul social pentru grădiniţă respectiv;</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c) să distribuie titularilor produsele, fără a diminua valoarea nominală a tichetului social pentru grădiniţă cu eventuale sume rezultate din contractele lor încheiate cu unităţile emitente;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d) să prezinte unităţii emitente, la termenele stabilite prin contract, tichetele sociale pentru grădiniţă primite, datate şi având aplicat semnul distinctiv prevăzut la lit. b), în vederea decontării;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e) să implementeze sisteme şi procese organizaţionale care să permită verificarea eligibilităţii produselor achiziţionate;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f) să nu accepte utilizarea tichetelor sociale pentru grădiniţă pentru achiziţionarea de ţigări şi/sau băuturi alcoolice;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lastRenderedPageBreak/>
        <w:t xml:space="preserve">    g) să nu primească tichete sociale pentru grădiniţă cu termenul de valabilitate expirat; în caz contrar, acestea nu se vor deconta de unitatea emitentă;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h) alte obligaţii stabilite în baza contractelor de prestări de servicii încheiate cu unităţile emitente.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Unităţile emitente sunt persoane juridice înfiinţate în baza </w:t>
      </w:r>
      <w:r w:rsidRPr="001D65DB">
        <w:rPr>
          <w:rFonts w:cs="Times New Roman"/>
          <w:color w:val="008000"/>
          <w:szCs w:val="28"/>
          <w:u w:val="single"/>
          <w:lang w:val="ro-RO"/>
        </w:rPr>
        <w:t>Legii</w:t>
      </w:r>
      <w:r w:rsidRPr="001D65DB">
        <w:rPr>
          <w:rFonts w:cs="Times New Roman"/>
          <w:szCs w:val="28"/>
          <w:lang w:val="ro-RO"/>
        </w:rPr>
        <w:t xml:space="preserve"> societăţilor nr. 31/1990, republicată, cu modificările şi completările ulterioare, care pot desfăşura activitatea specifică de emitere a tichetelor sociale pentru grădiniţă numai în baza autorizaţiei de funcţionare, acordată de Comisia pentru autorizarea operatorilor economici din domenii cu reglementări specifice din cadrul Ministerul Finanţelor Publice, potrivit criteriilor elaborate în baza prevederilor </w:t>
      </w:r>
      <w:r w:rsidRPr="001D65DB">
        <w:rPr>
          <w:rFonts w:cs="Times New Roman"/>
          <w:color w:val="008000"/>
          <w:szCs w:val="28"/>
          <w:u w:val="single"/>
          <w:lang w:val="ro-RO"/>
        </w:rPr>
        <w:t>art. 3</w:t>
      </w:r>
      <w:r w:rsidRPr="001D65DB">
        <w:rPr>
          <w:rFonts w:cs="Times New Roman"/>
          <w:szCs w:val="28"/>
          <w:lang w:val="ro-RO"/>
        </w:rPr>
        <w:t xml:space="preserve"> alin. (5) din lege, aprobate prin ordin al ministrului finanţelor publice.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33</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Unităţile emitente sunt obligate: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 să deschidă conturi sau subconturi de plăţi distincte la instituţii de credit sau instituţii de plăţi prin care se vor derula sumele reprezentând încasările şi plăţile aferente valorii nominale a tichetelor sociale pentru grădiniţă, respectiv încasarea de la unităţile/subdiviziunile administrativ-teritoriale a contravalorii nominale a tichetelor sociale pentru grădiniţă achiziţionate în baza contractelor încheiate cu acestea şi rambursarea de sume către operatorii economici utilizaţi, în exclusivitate pentru decontarea valorii nominale a tichetelor sociale pentru grădiniţă prezentate, în baza contractelor încheiate între unitatea emitentă şi operatorii economici respectivi; închiderea acestor conturi sau subconturi de plăţi se face numai după ce unitatea emitentă face dovada instituţiilor financiare autorizate că valoarea nominală a tichetelor sociale pentru grădiniţă emise şi încasate de unitatea emitentă a fost decontată integral operatorilor economici utilizaţi;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b) să organizeze o evidenţă operativă proprie lunară, potrivit formularelor prevăzute ca model în </w:t>
      </w:r>
      <w:r w:rsidRPr="001D65DB">
        <w:rPr>
          <w:rFonts w:cs="Times New Roman"/>
          <w:color w:val="008000"/>
          <w:szCs w:val="28"/>
          <w:u w:val="single"/>
          <w:lang w:val="ro-RO"/>
        </w:rPr>
        <w:t>anexele nr. 6</w:t>
      </w:r>
      <w:r w:rsidRPr="001D65DB">
        <w:rPr>
          <w:rFonts w:cs="Times New Roman"/>
          <w:szCs w:val="28"/>
          <w:lang w:val="ro-RO"/>
        </w:rPr>
        <w:t xml:space="preserve"> - 8, şi să transmită date centralizatoare Ministerului Finanţelor Publice;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c) să transmită unităţilor/subdiviziunilor administrativ-teritoriale lista operatorilor economici care comercializează produsele prevăzute de lege, pentru care titularii pot folosi tichete sociale pentru grădiniţă. La stabilirea acestor operatori economici vor fi avute în vedere calitatea serviciilor şi un nivel cât mai redus al preţurilor prin practicarea unor adaosuri comerciale minime.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34</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(1) În cazul în care organele abilitate potrivit legii constată încălcarea de către unităţile emitente a prevederilor </w:t>
      </w:r>
      <w:r w:rsidRPr="001D65DB">
        <w:rPr>
          <w:rFonts w:cs="Times New Roman"/>
          <w:color w:val="008000"/>
          <w:szCs w:val="28"/>
          <w:u w:val="single"/>
          <w:lang w:val="ro-RO"/>
        </w:rPr>
        <w:t>art. 33</w:t>
      </w:r>
      <w:r w:rsidRPr="001D65DB">
        <w:rPr>
          <w:rFonts w:cs="Times New Roman"/>
          <w:szCs w:val="28"/>
          <w:lang w:val="ro-RO"/>
        </w:rPr>
        <w:t xml:space="preserve">, comisia prevăzută la </w:t>
      </w:r>
      <w:r w:rsidRPr="001D65DB">
        <w:rPr>
          <w:rFonts w:cs="Times New Roman"/>
          <w:color w:val="008000"/>
          <w:szCs w:val="28"/>
          <w:u w:val="single"/>
          <w:lang w:val="ro-RO"/>
        </w:rPr>
        <w:t>art. 32</w:t>
      </w:r>
      <w:r w:rsidRPr="001D65DB">
        <w:rPr>
          <w:rFonts w:cs="Times New Roman"/>
          <w:szCs w:val="28"/>
          <w:lang w:val="ro-RO"/>
        </w:rPr>
        <w:t xml:space="preserve"> poate dispune măsura suspendării autorizaţiei de funcţionare eliberate unităţilor emitente în cauză.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(2) Comisia prevăzută la </w:t>
      </w:r>
      <w:r w:rsidRPr="001D65DB">
        <w:rPr>
          <w:rFonts w:cs="Times New Roman"/>
          <w:color w:val="008000"/>
          <w:szCs w:val="28"/>
          <w:u w:val="single"/>
          <w:lang w:val="ro-RO"/>
        </w:rPr>
        <w:t>art. 32</w:t>
      </w:r>
      <w:r w:rsidRPr="001D65DB">
        <w:rPr>
          <w:rFonts w:cs="Times New Roman"/>
          <w:szCs w:val="28"/>
          <w:lang w:val="ro-RO"/>
        </w:rPr>
        <w:t xml:space="preserve"> poate dispune măsura retragerii autorizaţiei de funcţionare eliberate unităţilor emitente în cauză în următoarele situaţii: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 în cazul constatării de către organele abilitate potrivit legii a nerespectării criteriilor de autorizare aprobate prin ordin al ministrului finanţelor publice, în baza cărora s-a acordat autorizaţia de funcţionare;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b) în cazul constatării de către organele abilitate potrivit legii a încălcării dispoziţiilor </w:t>
      </w:r>
      <w:r w:rsidRPr="001D65DB">
        <w:rPr>
          <w:rFonts w:cs="Times New Roman"/>
          <w:color w:val="008000"/>
          <w:szCs w:val="28"/>
          <w:u w:val="single"/>
          <w:lang w:val="ro-RO"/>
        </w:rPr>
        <w:t>art. 27</w:t>
      </w:r>
      <w:r w:rsidRPr="001D65DB">
        <w:rPr>
          <w:rFonts w:cs="Times New Roman"/>
          <w:szCs w:val="28"/>
          <w:lang w:val="ro-RO"/>
        </w:rPr>
        <w:t xml:space="preserve"> alin. (1) şi (2).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(3) Controlul şi constatarea abaterilor se fac de către structurile din cadrul Ministerului Finanţelor Publice stabilite prin ordin al ministrului finanţelor publice.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Autorităţile administraţiei publice locale stabilesc prin hotărâre a consiliului local modalitatea de identificare a beneficiarilor, precum şi modalitatea de soluţionare a situaţiilor identificate, în limita procedurală prevăzută de prezentele norme metodologice şi procedura de acordare a tichetelor sociale pentru grădiniţă.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Pentru anul şcolar 2015 - 2016, prezenţa se va nota conform procedurii transmise de Ministerul Educaţiei Naţionale şi Cercetării Ştiinţifice, începând cu data de 15 februarie, respectiv începutul semestrului al II-lea, conform structurii anului şcolar.</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ART. 37</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lastRenderedPageBreak/>
        <w:t xml:space="preserve">    </w:t>
      </w:r>
      <w:r w:rsidRPr="001D65DB">
        <w:rPr>
          <w:rFonts w:cs="Times New Roman"/>
          <w:color w:val="008000"/>
          <w:szCs w:val="28"/>
          <w:u w:val="single"/>
          <w:lang w:val="ro-RO"/>
        </w:rPr>
        <w:t>Anexele nr. 1</w:t>
      </w:r>
      <w:r w:rsidRPr="001D65DB">
        <w:rPr>
          <w:rFonts w:cs="Times New Roman"/>
          <w:szCs w:val="28"/>
          <w:lang w:val="ro-RO"/>
        </w:rPr>
        <w:t xml:space="preserve"> - 8 fac parte integrantă din prezentele norme metodologice şi procedura de acordare a tichetelor sociale pentru grădiniţă.</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#M2</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ANEXA 1 *1)</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la </w:t>
      </w:r>
      <w:r w:rsidRPr="001D65DB">
        <w:rPr>
          <w:rFonts w:cs="Times New Roman"/>
          <w:i/>
          <w:iCs/>
          <w:color w:val="008000"/>
          <w:szCs w:val="28"/>
          <w:u w:val="single"/>
          <w:lang w:val="ro-RO"/>
        </w:rPr>
        <w:t>normele</w:t>
      </w:r>
      <w:r w:rsidRPr="001D65DB">
        <w:rPr>
          <w:rFonts w:cs="Times New Roman"/>
          <w:i/>
          <w:iCs/>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*1) Anexa nr. 1 este reprodusă în facsimil.</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UNITATEA ADMINISTRATIV-TERITORIALĂ ...........................</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CERERE - DECLARAŢIE PE PROPRIA RĂSPUNDERE</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u w:val="single"/>
          <w:lang w:val="ro-RO"/>
        </w:rPr>
        <w:t>pentru acordarea stimulentului educaţional (tichet social pentru grădiniţă)</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b/>
          <w:bCs/>
          <w:i/>
          <w:iCs/>
          <w:sz w:val="20"/>
          <w:lang w:val="ro-RO"/>
        </w:rPr>
        <w:t xml:space="preserve">                         </w:t>
      </w:r>
      <w:r w:rsidRPr="001D65DB">
        <w:rPr>
          <w:rFonts w:ascii="Courier New" w:hAnsi="Courier New" w:cs="Courier New"/>
          <w:b/>
          <w:bCs/>
          <w:i/>
          <w:iCs/>
          <w:sz w:val="20"/>
          <w:u w:val="single"/>
          <w:lang w:val="ro-RO"/>
        </w:rPr>
        <w:t>Doamnă/Domnule Primar</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A. Subsemnatul</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Cetăţenia?</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Română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Alte ţări</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Starea</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căsătorit(ă)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necăsătorit(ă)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uniune consensuală</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civilă?</w:t>
      </w:r>
      <w:r w:rsidRPr="001D65DB">
        <w:rPr>
          <w:rFonts w:ascii="Courier New" w:hAnsi="Courier New" w:cs="Courier New"/>
          <w:i/>
          <w:iCs/>
          <w:sz w:val="20"/>
          <w:lang w:val="ro-RO"/>
        </w:rPr>
        <w:t xml:space="preserve">       _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văduv(ă)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divorţat(ă)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despărţit(ă) în fapt</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Act de identitate/doveditor*)</w:t>
      </w:r>
      <w:r w:rsidRPr="001D65DB">
        <w:rPr>
          <w:rFonts w:ascii="Courier New" w:hAnsi="Courier New" w:cs="Courier New"/>
          <w:i/>
          <w:iCs/>
          <w:sz w:val="20"/>
          <w:lang w:val="ro-RO"/>
        </w:rPr>
        <w:t xml:space="preserve">  |_|_|_|_| Seria |_|_|_| Nr. |_|_|_|_|_|_|_||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(copie ataşată)</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Eliberat de |_|_|_|_|_|_|_|_|_|_|_|_| La data de |__|__|__|__|__|__|__|__||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(z z) (l l) (a  a  a  a)</w:t>
      </w:r>
      <w:r w:rsidRPr="001D65DB">
        <w:rPr>
          <w:rFonts w:ascii="Courier New" w:hAnsi="Courier New" w:cs="Courier New"/>
          <w:i/>
          <w:iCs/>
          <w:sz w:val="20"/>
          <w:lang w:val="ro-RO"/>
        </w:rPr>
        <w:t>|</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Date de contact:</w:t>
      </w:r>
      <w:r w:rsidRPr="001D65DB">
        <w:rPr>
          <w:rFonts w:ascii="Courier New" w:hAnsi="Courier New" w:cs="Courier New"/>
          <w:i/>
          <w:iCs/>
          <w:sz w:val="20"/>
          <w:lang w:val="ro-RO"/>
        </w:rPr>
        <w:t xml:space="preserve">   Strada |_|_|_|_|_|_|_|_|_|_|__|_|_|_|_|_|_|_|_|_|_|_|_||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Nr. |_|_|_|_|_|  Bl. |_|_|_| Sc. |_|_| Et. |_|_| Apart. |_|_| Sector |_|_||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Localitatea  |_|_|_|_|_|_|_|_|_|_|_|_|_|_|_|_|_|_|_|_|_|_|_|_|_|_|_|_|_|_||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Judeţ  |_|_|_|_|_|_|_|_|_|_|_|_|_|  Tel./Mobil |_|_|_|_|_|_|_|_|_|_|_|_|_||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Situaţia şcolară?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fără studii</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generale</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medii</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superioare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Situaţia</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salariat</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pensionar</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şomer</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student</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profesională?</w:t>
      </w:r>
      <w:r w:rsidRPr="001D65DB">
        <w:rPr>
          <w:rFonts w:ascii="Courier New" w:hAnsi="Courier New" w:cs="Courier New"/>
          <w:i/>
          <w:iCs/>
          <w:sz w:val="20"/>
          <w:lang w:val="ro-RO"/>
        </w:rPr>
        <w:t xml:space="preserve">     _                _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lastRenderedPageBreak/>
        <w:t xml:space="preserve">||                  |_| </w:t>
      </w:r>
      <w:r w:rsidRPr="001D65DB">
        <w:rPr>
          <w:rFonts w:ascii="Courier New" w:hAnsi="Courier New" w:cs="Courier New"/>
          <w:i/>
          <w:iCs/>
          <w:sz w:val="20"/>
          <w:u w:val="single"/>
          <w:lang w:val="ro-RO"/>
        </w:rPr>
        <w:t>independent</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lucrător</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lucrător</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elev</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agricol</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ocazional</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Altele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În conformitate cu</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Persoană desemnată de părinte pentru</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prevederile legale, sunt:</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întreţinerea copilului pe perioada absenţei</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părinţilor plecaţi la muncă în străinătate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Şi sunt</w:t>
      </w:r>
      <w:r w:rsidRPr="001D65DB">
        <w:rPr>
          <w:rFonts w:ascii="Courier New" w:hAnsi="Courier New" w:cs="Courier New"/>
          <w:i/>
          <w:iCs/>
          <w:sz w:val="20"/>
          <w:lang w:val="ro-RO"/>
        </w:rPr>
        <w:t xml:space="preserve"> |_| </w:t>
      </w:r>
      <w:r w:rsidRPr="001D65DB">
        <w:rPr>
          <w:rFonts w:ascii="Courier New" w:hAnsi="Courier New" w:cs="Courier New"/>
          <w:b/>
          <w:bCs/>
          <w:i/>
          <w:iCs/>
          <w:sz w:val="20"/>
          <w:lang w:val="ro-RO"/>
        </w:rPr>
        <w:t>Nu sunt</w:t>
      </w:r>
      <w:r w:rsidRPr="001D65DB">
        <w:rPr>
          <w:rFonts w:ascii="Courier New" w:hAnsi="Courier New" w:cs="Courier New"/>
          <w:i/>
          <w:iCs/>
          <w:sz w:val="20"/>
          <w:lang w:val="ro-RO"/>
        </w:rPr>
        <w:t xml:space="preserve"> |_| </w:t>
      </w:r>
      <w:r w:rsidRPr="001D65DB">
        <w:rPr>
          <w:rFonts w:ascii="Courier New" w:hAnsi="Courier New" w:cs="Courier New"/>
          <w:b/>
          <w:bCs/>
          <w:i/>
          <w:iCs/>
          <w:sz w:val="20"/>
          <w:lang w:val="ro-RO"/>
        </w:rPr>
        <w:t>beneficiar de alocaţie pentru susţinerea familiei</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B. Împreună cu partenerul/partenera:</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Cetăţenia?</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Română</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Alte ţări</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Act de identitate/doveditor*)</w:t>
      </w:r>
      <w:r w:rsidRPr="001D65DB">
        <w:rPr>
          <w:rFonts w:ascii="Courier New" w:hAnsi="Courier New" w:cs="Courier New"/>
          <w:i/>
          <w:iCs/>
          <w:sz w:val="20"/>
          <w:lang w:val="ro-RO"/>
        </w:rPr>
        <w:t xml:space="preserve">  |_|_|_|_|  Seria |_|_|_|  Nr. |_|_|_|_|_|_||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(copie ataşată)</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Eliberat de  |_|_|_|_|_|_|_|_|_|_|_|  La data de |__|__|__|__|__|__|__|__||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(z z) (l l) (a  a  a  a)</w:t>
      </w:r>
      <w:r w:rsidRPr="001D65DB">
        <w:rPr>
          <w:rFonts w:ascii="Courier New" w:hAnsi="Courier New" w:cs="Courier New"/>
          <w:i/>
          <w:iCs/>
          <w:sz w:val="20"/>
          <w:lang w:val="ro-RO"/>
        </w:rPr>
        <w:t>|</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 Pentru cetăţenii români: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Pentru cetăţenii străini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Pentru cetăţenii</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sau apatrizi: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UE, SEE sau</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Confed. Elveţiene: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CN</w:t>
      </w:r>
      <w:r w:rsidRPr="001D65DB">
        <w:rPr>
          <w:rFonts w:ascii="Courier New" w:hAnsi="Courier New" w:cs="Courier New"/>
          <w:i/>
          <w:iCs/>
          <w:sz w:val="20"/>
          <w:lang w:val="ro-RO"/>
        </w:rPr>
        <w:t xml:space="preserve"> - Certificat de naştere     </w:t>
      </w:r>
      <w:r w:rsidRPr="001D65DB">
        <w:rPr>
          <w:rFonts w:ascii="Courier New" w:hAnsi="Courier New" w:cs="Courier New"/>
          <w:b/>
          <w:bCs/>
          <w:i/>
          <w:iCs/>
          <w:sz w:val="20"/>
          <w:lang w:val="ro-RO"/>
        </w:rPr>
        <w:t>PST</w:t>
      </w:r>
      <w:r w:rsidRPr="001D65DB">
        <w:rPr>
          <w:rFonts w:ascii="Courier New" w:hAnsi="Courier New" w:cs="Courier New"/>
          <w:i/>
          <w:iCs/>
          <w:sz w:val="20"/>
          <w:lang w:val="ro-RO"/>
        </w:rPr>
        <w:t xml:space="preserve"> - permis de şedere      </w:t>
      </w:r>
      <w:r w:rsidRPr="001D65DB">
        <w:rPr>
          <w:rFonts w:ascii="Courier New" w:hAnsi="Courier New" w:cs="Courier New"/>
          <w:b/>
          <w:bCs/>
          <w:i/>
          <w:iCs/>
          <w:sz w:val="20"/>
          <w:lang w:val="ro-RO"/>
        </w:rPr>
        <w:t>CIN</w:t>
      </w:r>
      <w:r w:rsidRPr="001D65DB">
        <w:rPr>
          <w:rFonts w:ascii="Courier New" w:hAnsi="Courier New" w:cs="Courier New"/>
          <w:i/>
          <w:iCs/>
          <w:sz w:val="20"/>
          <w:lang w:val="ro-RO"/>
        </w:rPr>
        <w:t xml:space="preserve"> - certificat</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BI</w:t>
      </w:r>
      <w:r w:rsidRPr="001D65DB">
        <w:rPr>
          <w:rFonts w:ascii="Courier New" w:hAnsi="Courier New" w:cs="Courier New"/>
          <w:i/>
          <w:iCs/>
          <w:sz w:val="20"/>
          <w:lang w:val="ro-RO"/>
        </w:rPr>
        <w:t xml:space="preserve"> - buletin de identitate           temporară                   înregistrare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CI</w:t>
      </w:r>
      <w:r w:rsidRPr="001D65DB">
        <w:rPr>
          <w:rFonts w:ascii="Courier New" w:hAnsi="Courier New" w:cs="Courier New"/>
          <w:i/>
          <w:iCs/>
          <w:sz w:val="20"/>
          <w:lang w:val="ro-RO"/>
        </w:rPr>
        <w:t xml:space="preserve"> - carte de identitate       </w:t>
      </w:r>
      <w:r w:rsidRPr="001D65DB">
        <w:rPr>
          <w:rFonts w:ascii="Courier New" w:hAnsi="Courier New" w:cs="Courier New"/>
          <w:b/>
          <w:bCs/>
          <w:i/>
          <w:iCs/>
          <w:sz w:val="20"/>
          <w:lang w:val="ro-RO"/>
        </w:rPr>
        <w:t>DI</w:t>
      </w:r>
      <w:r w:rsidRPr="001D65DB">
        <w:rPr>
          <w:rFonts w:ascii="Courier New" w:hAnsi="Courier New" w:cs="Courier New"/>
          <w:i/>
          <w:iCs/>
          <w:sz w:val="20"/>
          <w:lang w:val="ro-RO"/>
        </w:rPr>
        <w:t xml:space="preserve"> - document de            </w:t>
      </w:r>
      <w:r w:rsidRPr="001D65DB">
        <w:rPr>
          <w:rFonts w:ascii="Courier New" w:hAnsi="Courier New" w:cs="Courier New"/>
          <w:b/>
          <w:bCs/>
          <w:i/>
          <w:iCs/>
          <w:sz w:val="20"/>
          <w:lang w:val="ro-RO"/>
        </w:rPr>
        <w:t>CR</w:t>
      </w:r>
      <w:r w:rsidRPr="001D65DB">
        <w:rPr>
          <w:rFonts w:ascii="Courier New" w:hAnsi="Courier New" w:cs="Courier New"/>
          <w:i/>
          <w:iCs/>
          <w:sz w:val="20"/>
          <w:lang w:val="ro-RO"/>
        </w:rPr>
        <w:t xml:space="preserve"> - carte de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CIP</w:t>
      </w:r>
      <w:r w:rsidRPr="001D65DB">
        <w:rPr>
          <w:rFonts w:ascii="Courier New" w:hAnsi="Courier New" w:cs="Courier New"/>
          <w:i/>
          <w:iCs/>
          <w:sz w:val="20"/>
          <w:lang w:val="ro-RO"/>
        </w:rPr>
        <w:t xml:space="preserve"> - carte de identitate           identitate                  rezidenţă</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provizorie               </w:t>
      </w:r>
      <w:r w:rsidRPr="001D65DB">
        <w:rPr>
          <w:rFonts w:ascii="Courier New" w:hAnsi="Courier New" w:cs="Courier New"/>
          <w:b/>
          <w:bCs/>
          <w:i/>
          <w:iCs/>
          <w:sz w:val="20"/>
          <w:lang w:val="ro-RO"/>
        </w:rPr>
        <w:t>PSTL</w:t>
      </w:r>
      <w:r w:rsidRPr="001D65DB">
        <w:rPr>
          <w:rFonts w:ascii="Courier New" w:hAnsi="Courier New" w:cs="Courier New"/>
          <w:i/>
          <w:iCs/>
          <w:sz w:val="20"/>
          <w:lang w:val="ro-RO"/>
        </w:rPr>
        <w:t xml:space="preserve"> - permis de şedere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w:t>
      </w:r>
      <w:r w:rsidRPr="001D65DB">
        <w:rPr>
          <w:rFonts w:ascii="Courier New" w:hAnsi="Courier New" w:cs="Courier New"/>
          <w:i/>
          <w:iCs/>
          <w:sz w:val="20"/>
          <w:lang w:val="ro-RO"/>
        </w:rPr>
        <w:t xml:space="preserve"> - paşaport                          pe termen lung</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C. Vă rugăm să aprobaţi acordarea stimulentului educaţional pentru copii (3 - 6 ani):</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1.</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Act de identitate/doveditor*)</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(copie ataşată)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 Seria |_|_|_| Nr. |_|_|_|_|_|_|_||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lastRenderedPageBreak/>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Relaţia de rudenie cu</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copil în întreţinere, cu părinţi plecaţi la</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persoana îndreptăţită?</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muncă în străinătate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Copilul este înscris la grădiniţa</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pentru anul şcolar</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2.</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Act de identitate/doveditor*)</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(copie ataşată)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  Seria |_|_|_|  Nr. |_|_|_|_|_|_|_||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Relaţia de rudenie cu</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copil în întreţinere, cu părinţi plecaţi la</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persoana îndreptăţită?</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muncă în străinătate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Copilul este înscris la grădiniţa</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pentru anul şcolar</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3.</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Act de identitate/doveditor*)</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(copie ataşată)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  Seria |_|_|_|  Nr. |_|_|_|_|_|_||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Relaţia de rudenie cu</w:t>
      </w:r>
      <w:r w:rsidRPr="001D65DB">
        <w:rPr>
          <w:rFonts w:ascii="Courier New" w:hAnsi="Courier New" w:cs="Courier New"/>
          <w:i/>
          <w:iCs/>
          <w:sz w:val="20"/>
          <w:lang w:val="ro-RO"/>
        </w:rPr>
        <w:t xml:space="preserve">    |_| </w:t>
      </w:r>
      <w:r w:rsidRPr="001D65DB">
        <w:rPr>
          <w:rFonts w:ascii="Courier New" w:hAnsi="Courier New" w:cs="Courier New"/>
          <w:i/>
          <w:iCs/>
          <w:sz w:val="20"/>
          <w:u w:val="single"/>
          <w:lang w:val="ro-RO"/>
        </w:rPr>
        <w:t>copil în întreţinere, cu părinţi plecaţi la</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persoana îndreptăţită?</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muncă în străinătate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Copilul este înscris la grădiniţa</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pentru anul şcolar</w:t>
      </w: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 Pentru cetăţenii români: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Pentru cetăţenii străini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Pentru cetăţenii</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sau apatrizi:</w:t>
      </w: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UE, SEE sau</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i/>
          <w:iCs/>
          <w:sz w:val="20"/>
          <w:u w:val="single"/>
          <w:lang w:val="ro-RO"/>
        </w:rPr>
        <w:t>Confed. Elveţiene:</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CN</w:t>
      </w:r>
      <w:r w:rsidRPr="001D65DB">
        <w:rPr>
          <w:rFonts w:ascii="Courier New" w:hAnsi="Courier New" w:cs="Courier New"/>
          <w:i/>
          <w:iCs/>
          <w:sz w:val="20"/>
          <w:lang w:val="ro-RO"/>
        </w:rPr>
        <w:t xml:space="preserve"> - certificat de naştere   </w:t>
      </w:r>
      <w:r w:rsidRPr="001D65DB">
        <w:rPr>
          <w:rFonts w:ascii="Courier New" w:hAnsi="Courier New" w:cs="Courier New"/>
          <w:b/>
          <w:bCs/>
          <w:i/>
          <w:iCs/>
          <w:sz w:val="20"/>
          <w:lang w:val="ro-RO"/>
        </w:rPr>
        <w:t>PST</w:t>
      </w:r>
      <w:r w:rsidRPr="001D65DB">
        <w:rPr>
          <w:rFonts w:ascii="Courier New" w:hAnsi="Courier New" w:cs="Courier New"/>
          <w:i/>
          <w:iCs/>
          <w:sz w:val="20"/>
          <w:lang w:val="ro-RO"/>
        </w:rPr>
        <w:t xml:space="preserve"> - permis de şedere    </w:t>
      </w:r>
      <w:r w:rsidRPr="001D65DB">
        <w:rPr>
          <w:rFonts w:ascii="Courier New" w:hAnsi="Courier New" w:cs="Courier New"/>
          <w:b/>
          <w:bCs/>
          <w:i/>
          <w:iCs/>
          <w:sz w:val="20"/>
          <w:lang w:val="ro-RO"/>
        </w:rPr>
        <w:t>CIN</w:t>
      </w:r>
      <w:r w:rsidRPr="001D65DB">
        <w:rPr>
          <w:rFonts w:ascii="Courier New" w:hAnsi="Courier New" w:cs="Courier New"/>
          <w:i/>
          <w:iCs/>
          <w:sz w:val="20"/>
          <w:lang w:val="ro-RO"/>
        </w:rPr>
        <w:t xml:space="preserve"> - certificat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BI</w:t>
      </w:r>
      <w:r w:rsidRPr="001D65DB">
        <w:rPr>
          <w:rFonts w:ascii="Courier New" w:hAnsi="Courier New" w:cs="Courier New"/>
          <w:i/>
          <w:iCs/>
          <w:sz w:val="20"/>
          <w:lang w:val="ro-RO"/>
        </w:rPr>
        <w:t xml:space="preserve"> - buletin de identitate         temporară                 înregistrare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CI</w:t>
      </w:r>
      <w:r w:rsidRPr="001D65DB">
        <w:rPr>
          <w:rFonts w:ascii="Courier New" w:hAnsi="Courier New" w:cs="Courier New"/>
          <w:i/>
          <w:iCs/>
          <w:sz w:val="20"/>
          <w:lang w:val="ro-RO"/>
        </w:rPr>
        <w:t xml:space="preserve"> - carte de identitate     </w:t>
      </w:r>
      <w:r w:rsidRPr="001D65DB">
        <w:rPr>
          <w:rFonts w:ascii="Courier New" w:hAnsi="Courier New" w:cs="Courier New"/>
          <w:b/>
          <w:bCs/>
          <w:i/>
          <w:iCs/>
          <w:sz w:val="20"/>
          <w:lang w:val="ro-RO"/>
        </w:rPr>
        <w:t>DI</w:t>
      </w:r>
      <w:r w:rsidRPr="001D65DB">
        <w:rPr>
          <w:rFonts w:ascii="Courier New" w:hAnsi="Courier New" w:cs="Courier New"/>
          <w:i/>
          <w:iCs/>
          <w:sz w:val="20"/>
          <w:lang w:val="ro-RO"/>
        </w:rPr>
        <w:t xml:space="preserve"> - document de          </w:t>
      </w:r>
      <w:r w:rsidRPr="001D65DB">
        <w:rPr>
          <w:rFonts w:ascii="Courier New" w:hAnsi="Courier New" w:cs="Courier New"/>
          <w:b/>
          <w:bCs/>
          <w:i/>
          <w:iCs/>
          <w:sz w:val="20"/>
          <w:lang w:val="ro-RO"/>
        </w:rPr>
        <w:t>CR</w:t>
      </w:r>
      <w:r w:rsidRPr="001D65DB">
        <w:rPr>
          <w:rFonts w:ascii="Courier New" w:hAnsi="Courier New" w:cs="Courier New"/>
          <w:i/>
          <w:iCs/>
          <w:sz w:val="20"/>
          <w:lang w:val="ro-RO"/>
        </w:rPr>
        <w:t xml:space="preserve"> - carte de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CIP</w:t>
      </w:r>
      <w:r w:rsidRPr="001D65DB">
        <w:rPr>
          <w:rFonts w:ascii="Courier New" w:hAnsi="Courier New" w:cs="Courier New"/>
          <w:i/>
          <w:iCs/>
          <w:sz w:val="20"/>
          <w:lang w:val="ro-RO"/>
        </w:rPr>
        <w:t xml:space="preserve"> - carte de identitate         identitate                rezidenţă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provizorie             </w:t>
      </w:r>
      <w:r w:rsidRPr="001D65DB">
        <w:rPr>
          <w:rFonts w:ascii="Courier New" w:hAnsi="Courier New" w:cs="Courier New"/>
          <w:b/>
          <w:bCs/>
          <w:i/>
          <w:iCs/>
          <w:sz w:val="20"/>
          <w:lang w:val="ro-RO"/>
        </w:rPr>
        <w:t>PSTL</w:t>
      </w:r>
      <w:r w:rsidRPr="001D65DB">
        <w:rPr>
          <w:rFonts w:ascii="Courier New" w:hAnsi="Courier New" w:cs="Courier New"/>
          <w:i/>
          <w:iCs/>
          <w:sz w:val="20"/>
          <w:lang w:val="ro-RO"/>
        </w:rPr>
        <w:t xml:space="preserve"> - permis de şedere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lastRenderedPageBreak/>
        <w:t xml:space="preserve">|| </w:t>
      </w:r>
      <w:r w:rsidRPr="001D65DB">
        <w:rPr>
          <w:rFonts w:ascii="Courier New" w:hAnsi="Courier New" w:cs="Courier New"/>
          <w:b/>
          <w:bCs/>
          <w:i/>
          <w:iCs/>
          <w:sz w:val="20"/>
          <w:lang w:val="ro-RO"/>
        </w:rPr>
        <w:t>P</w:t>
      </w:r>
      <w:r w:rsidRPr="001D65DB">
        <w:rPr>
          <w:rFonts w:ascii="Courier New" w:hAnsi="Courier New" w:cs="Courier New"/>
          <w:i/>
          <w:iCs/>
          <w:sz w:val="20"/>
          <w:lang w:val="ro-RO"/>
        </w:rPr>
        <w:t xml:space="preserve"> - paşaport                        pe termen lung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D. Alţi copii ai familiei:</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1.</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2.</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3.</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4.</w:t>
      </w:r>
      <w:r w:rsidRPr="001D65DB">
        <w:rPr>
          <w:rFonts w:ascii="Courier New" w:hAnsi="Courier New" w:cs="Courier New"/>
          <w:i/>
          <w:iCs/>
          <w:sz w:val="20"/>
          <w:lang w:val="ro-RO"/>
        </w:rPr>
        <w:t xml:space="preserv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Prenumele</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Cod numeric personal</w:t>
      </w:r>
      <w:r w:rsidRPr="001D65DB">
        <w:rPr>
          <w:rFonts w:ascii="Courier New" w:hAnsi="Courier New" w:cs="Courier New"/>
          <w:i/>
          <w:iCs/>
          <w:sz w:val="20"/>
          <w:lang w:val="ro-RO"/>
        </w:rPr>
        <w:t xml:space="preserve">   |_|_|_|_|_|_|_|_|_|_|_|_|_|_|_|_|_|_|_|_|_|_|_|_|_||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 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E. Venituri permanente nete realizate de familia/persoana singură</w:t>
      </w:r>
      <w:r w:rsidRPr="001D65DB">
        <w:rPr>
          <w:rFonts w:ascii="Courier New" w:hAnsi="Courier New" w:cs="Courier New"/>
          <w:i/>
          <w:iCs/>
          <w:sz w:val="20"/>
          <w:lang w:val="ro-RO"/>
        </w:rPr>
        <w:t xml:space="preserve">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u w:val="single"/>
          <w:lang w:val="ro-RO"/>
        </w:rPr>
        <w:t>îndreptăţită în luna:</w:t>
      </w:r>
      <w:r w:rsidRPr="001D65DB">
        <w:rPr>
          <w:rFonts w:ascii="Courier New" w:hAnsi="Courier New" w:cs="Courier New"/>
          <w:i/>
          <w:iCs/>
          <w:sz w:val="20"/>
          <w:lang w:val="ro-RO"/>
        </w:rPr>
        <w:t xml:space="preserve">                                                 |__|__|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Cod|        Categoria de venituri        | Acte          | Venitul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doveditoare*) | realizat**) lei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ACTIVITĂŢI INDEPENDENTE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 | Venituri din profesii libere,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veniturile obţinute din exercitarea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profesiilor medicale, de avocat,    |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notar, auditor financiar, consultant|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fiscal, expert contabil, contabil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autorizat, consultant de plasament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în valori mobiliare, arhitect sau 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altor profesii reglementate,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desfăşurate în mod independent,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condiţiile legii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 | Venituri comerciale provenite din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fapte de comerţ 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contribuabililor, din prestări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servicii, precum şi din practicarea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    | unei meserii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 | Veniturile din valorificarea sub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orice formă a drepturilor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proprietate intelectuală provin din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brevete de invenţie, desene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modele, mostre, mărci de fabrică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comerţ, procedee tehnice,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know-how, din drepturi de autor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drepturi conexe dreptului de autor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şi altele asemenea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SALARIUL ŞI ALTE DREPTURI SALARIALE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 | Salariul obţinut pe bază de contract|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muncă/raport de serviciu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angajator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 | Salariul asistentului personal al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persoanei cu handicap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 | Salariul asistentului maternal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 | Salariul îngrijitorului la domiciliu|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al persoanei vârstnice dependente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8 | Venitul lunar realizat ca membru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asociat sau persoană autorizată să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desfăşoare o activitate independentă|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9 | Indemnizaţia de şomaj şi/sau venit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lunar de completare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10 | Indemnizaţiile din activităţi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desfăşurate ca urmare a unei funcţii|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demnitate publică, stabilite     |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potrivit legii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11 | Indemnizaţii din activităţi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desfăşurate ca urmare a unei funcţii|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alese în cadrul persoanelor juridice|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fără scop patrimonial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12 | Drepturile de soldă lunară,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indemnizaţiile, primele, premiile,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sporurile şi alte drepturi 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personalului militar, acordate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potrivit legii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13 | Indemnizaţia lunară brută, precum şi|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suma din profitul net, cuvenite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administratorilor la companii/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societăţi naţionale, societăţi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comerciale la care statul sau o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autoritate a administraţiei publice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locale este acţionar majoritar,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precum şi la regiile autonome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14 | Remuneraţia obţinută de directori în|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baza unui contract de mandat conform|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prevederilor legii societăţilor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comerciale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15 | Remuneraţia primită de preşedintele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asociaţiei de proprietari sau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alte persoane, în baza contractului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mandat, potrivit legii privind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înfiinţarea, organizarea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funcţionarea asociaţiilor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proprietari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16 | Sumele primite de membrii fondatori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ai societăţilor comerciale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constituite prin subscripţie publică|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17 | Sumele primite de reprezentanţii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adunarea generală a acţionarilor, în|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consiliul de administraţie, membrii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directoratului şi ai consiliului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supraveghere, precum şi în comisia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cenzori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18 | Sumele primite de reprezentanţii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organisme tripartite, potrivit legii|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19 | Indemnizaţia lunară a asociatului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unic, la nivelul valorii înscrise în|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declaraţia de asigurări sociale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20 | Sumele acordate de organizaţii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nonprofit şi de alte entităţi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neplătitoare de impozit pe profit,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peste limita de 2,5 ori nivelul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legal stabilit pentru indemnizaţia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primită pe perioada delegării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detaşării în altă localitate,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ţară şi în străinătate, în interesul|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serviciului, pentru salariaţii din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instituţiile publice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21 | Indemnizaţia administratorilor,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precum şi suma din profitul net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cuvenite administratorilor          |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societăţilor comerciale potrivit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actului constitutiv sau stabilite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adunarea generală a acţionarilor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22 | Sume reprezentând salarii sau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diferenţe de salarii stabilite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baza unor hotărâri judecătoreşti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rămase definitive şi irevocabile,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precum şi actualizarea acestora cu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indicele de inflaţie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23 | Indemnizaţiile lunare plătite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conform legii de angajatori pe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perioada de neconcurenţă, stabilite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conform contractului individual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muncă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24 | Orice alte sume sau avantaje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natură salarială ori asimilate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salariilor în vederea impunerii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CEDAREA FOLOSINŢEI BUNURILOR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25 | Veniturile, în bani şi/sau în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natură, provenind din cedarea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folosinţei bunurilor mobile şi      |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imobile, obţinute de către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proprietar, uzufructuar sau alt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deţinător legal, altele decât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veniturile din activităţi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independente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INVESTIŢII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26 | Dividende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eliberată de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27 | Venituri impozabile din dobânzi     |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financiară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28 | Câştiguri din transferul titlurilor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valoare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29 | Venituri din operaţiuni de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vânzare-cumpărare de valută la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termen, pe bază de contract, precum | Adm.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şi orice alte operaţiuni similare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30 | Venituri din lichidarea unei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 juridice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PENSII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PENSII DE STAT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31 | Pensia pentru limită de vârstă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extras de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32 | Pensia anticipată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33 | Pensia anticipată parţială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34 | Pensia de invaliditate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35 | Pensia de urmaş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PENSII AGRICULTORI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36 | Pensie agricultor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PENSII MILITARE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37 | Pensie de serviciu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extras de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38 | Pensia de invaliditate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39 | Pensia de urmaş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40 | Pensia I.O.V.R.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INDEMNIZAŢII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41 | Indemnizaţia pt. persoanele care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şi-au pierdut total sau parţial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capacitatea de muncă ca urmare a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participării la revoluţie şi pt.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    | urmaşii acestora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42 | Indemnizaţia de însoţitor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pensionari gr. I invaliditate/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nevăzători handicap grav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43 | Indemnizaţia pentru incapacitatea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temporară de muncă                  | angajator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44 | Indemnizaţia lunară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activitatea de liber-profesionist 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artiştilor interpreţi sau executanţi|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INDEMNIZAŢII ŞI STIMULENTE PENTRU CREŞTEREA COPILULUI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45 | Indemnizaţia pentru maternitate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angajator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46 | Indemnizaţia pentru creşterea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copilului până la vârsta de 1, 2 sau|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3 ani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47 | Stimulent lunar/de inserţie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48 | Indemnizaţia şi ajutoare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creşterea copilului cu handicap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INDEMNIZAŢII CU CARACTER PERMANENT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49 | Indemnizaţia lunară acordată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magistraţilor înlăturaţi din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justiţie din considerente politice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50 | Indemnizaţia lunară acordată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persoanelor persecutate din motive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politice sau etnice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51 | Indemnizaţia, sporul sau renta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acordată invalizilor, veteranilor şi|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văduvelor de război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52 | Indemnizaţia lunară pentru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persoanele care au efectuat stagiul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militar în cadrul Direcţiei Generale|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 Serviciului Muncii în perioada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1950 - 1961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53 | Indemnizaţia lunară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pensionarii sistemului de pensii,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membrii ai uniunilor de creaţie,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legal constituite şi recunoscute ca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 juridice de utilitate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publică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54 | Indemnizaţia lunară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persoanele cu handicap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55 | Indemnizaţia cuvenită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revoluţionarilor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56 | Indemnizaţia de merit acordată în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 temeiul </w:t>
      </w:r>
      <w:r w:rsidRPr="001D65DB">
        <w:rPr>
          <w:rFonts w:ascii="Courier New" w:hAnsi="Courier New" w:cs="Courier New"/>
          <w:b/>
          <w:bCs/>
          <w:i/>
          <w:iCs/>
          <w:color w:val="008000"/>
          <w:sz w:val="20"/>
          <w:u w:val="single"/>
          <w:lang w:val="ro-RO"/>
        </w:rPr>
        <w:t>Legii nr. 118/2002</w:t>
      </w:r>
      <w:r w:rsidRPr="001D65DB">
        <w:rPr>
          <w:rFonts w:ascii="Courier New" w:hAnsi="Courier New" w:cs="Courier New"/>
          <w:b/>
          <w:bCs/>
          <w:i/>
          <w:iCs/>
          <w:sz w:val="20"/>
          <w:lang w:val="ro-RO"/>
        </w:rPr>
        <w:t xml:space="preserv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 57 | Renta viageră pentru sportivi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ACTIVITĂŢI AGRICOLE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58 | Venituri din cultivarea şi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valorificarea florilor, legumelor şi|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zarzavaturilor, în sere şi solare   |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special destinate acestor scopuri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şi/sau în sistem irigat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59 | Venituri din cultivarea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valorificarea arbuştilor, plantelor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decorative şi ciupercilor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60 | Venituri din exploatarea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pepinierelor viticole şi pomicole şi|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altele asemenea                     |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financiară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61 | Venituri din valorificarea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produselor agricole obţinute după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recoltare, în stare naturală, de pe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terenurile agricole proprietate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privată sau luate în arendă, către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unităţi specializate pentru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colectare, unităţi de procesare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industrială sau către alte unităţi,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pentru utilizare ca atare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PREMII ŞI DIN JOCURI DE NOROC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62 | Veniturile din premii ce cuprind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veniturile din concursuri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Administraţia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63 | Veniturile din jocuri de noroc ce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cuprind câştigurile realizate ca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urmare a participării la jocuri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noroc, inclusiv cele de tip jack-pot|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TRANSFERUL PROPRIETĂŢILOR IMOBILIARE DIN PATRIMONIUL PERSONAL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ŞI AL DEZMEMBRĂMINTELOR ACESTUIA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64 | Venituri din transferul dreptului de|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proprietate şi al dezmembrămintelor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acestuia, altele decât cele cu titlu|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moştenire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DIN ALTE SURSE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65 | Prime de asigurări suportate de o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persoană fizică independentă sau de | eliberată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orice altă entitate, în cadrul unei |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activităţi pentru o persoană fizică | financiară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în legătură cu care suportatorul nu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are o relaţie generatoare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venituri din salarii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66 | Câştiguri primite de la societăţile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de asigurări, ca urmare 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contractului de asigurare încheiat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între părţi cu ocazia tragerilor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amortizare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67 | Venituri, sub forma diferenţelor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    | preţ pentru anumite bunuri, servicii|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şi alte drepturi, primite de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persoanele fizice pensionari, foşti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salariaţi, potrivit clauzelor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contractului de muncă sau în baza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unor legi speciale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68 | Venituri primite de persoanele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fizice reprezentând onorarii din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activitatea de arbitraj comercial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69 | Venituri din alte surse sunt orice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venituri identificate ca fiind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impozabile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VENITURI OBŢINUTE DIN STRĂINĂTATE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70 | Venituri obţinute din străinătate   | Contract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muncă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ALOCAŢII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71 | Alocaţia de stat pentru copii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extras de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72 | Alocaţia lunară de plasament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73 | Alocaţia de întreţinere             | Hotărâre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 judecătorească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BURSE*)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74 | Burse pentru elevi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instituţie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75 | Burse pentru studenţi               | învăţământ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 Cu excepţia burselor de studiu şi a burselor sociale, precum şi a sprijinului financiar prevăzut de </w:t>
      </w:r>
      <w:r w:rsidRPr="001D65DB">
        <w:rPr>
          <w:rFonts w:ascii="Courier New" w:hAnsi="Courier New" w:cs="Courier New"/>
          <w:b/>
          <w:bCs/>
          <w:i/>
          <w:iCs/>
          <w:color w:val="008000"/>
          <w:sz w:val="20"/>
          <w:u w:val="single"/>
          <w:lang w:val="ro-RO"/>
        </w:rPr>
        <w:t>H.G. nr. 1488/2004</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AJUTOARE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76 | Ajutorul bănesc lunar pentru        | mandat poştal/|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persoanele care au devenit          | extras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incapabile de muncă în perioada     | cont/decizie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efectuării unei pedepse privative de|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libertate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ALTE SURSE DE VENIT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77 | Depozite bancare                    | adeverinţă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eliberată de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78 | Rentă viageră agricolă              | Administraţia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 financiară    |__|__|__|__|__|__|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79 | Alte venituri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80 | Venituri potenţiale obţinute din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valorificarea unor bunuri mobile şi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 imobile (conform HCL)***)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FAMILIA/PERSOANA SINGURĂ BENEFICIAZĂ DE UNELE DREPTURI SPECIALE CONFORM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CONTRACTULUI COLECTIV SAU INDIVIDUAL DE MUNCĂ? (Se vor menţiona natura lor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şi valoarea.)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lastRenderedPageBreak/>
        <w:t>| 81 |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82 |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83 |                                     |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 LUNAR TOTAL AL FAMILIEI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VENIT NET LUNAR PE MEMBRU DE FAMILIE                     |  |  |  |  |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w:t>
      </w:r>
      <w:r w:rsidRPr="001D65DB">
        <w:rPr>
          <w:rFonts w:ascii="Courier New" w:hAnsi="Courier New" w:cs="Courier New"/>
          <w:b/>
          <w:bCs/>
          <w:i/>
          <w:iCs/>
          <w:sz w:val="20"/>
          <w:u w:val="single"/>
          <w:lang w:val="ro-RO"/>
        </w:rPr>
        <w:t>F.</w:t>
      </w:r>
      <w:r w:rsidRPr="001D65DB">
        <w:rPr>
          <w:rFonts w:ascii="Courier New" w:hAnsi="Courier New" w:cs="Courier New"/>
          <w:b/>
          <w:bCs/>
          <w:i/>
          <w:iCs/>
          <w:sz w:val="20"/>
          <w:lang w:val="ro-RO"/>
        </w:rPr>
        <w:t xml:space="preserve"> Solicitantul declară pe propria răspundere că datele şi informaţiile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prezentate sunt complete şi corespund realităţii şi se obligă să aducă la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cunoştinţa autorităţilor, în scris, orice modificare a situaţiei mai sus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prezentate care poate conduce la încetarea sau suspendarea drepturilor.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Data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Numele solicitantului ...........................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Semnătura ......................                                           |</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b/>
          <w:bCs/>
          <w:i/>
          <w:iCs/>
          <w:sz w:val="20"/>
          <w:lang w:val="ro-RO"/>
        </w:rPr>
        <w:t>|____________________________________________________________________________|</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#M1</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w:t>
      </w:r>
      <w:r w:rsidRPr="001D65DB">
        <w:rPr>
          <w:rFonts w:cs="Times New Roman"/>
          <w:color w:val="FF0000"/>
          <w:szCs w:val="28"/>
          <w:u w:val="single"/>
          <w:lang w:val="ro-RO"/>
        </w:rPr>
        <w:t>ANEXA 2</w:t>
      </w:r>
    </w:p>
    <w:p w:rsidR="001D65DB" w:rsidRPr="001D65DB" w:rsidRDefault="001D65DB" w:rsidP="001D65DB">
      <w:pPr>
        <w:autoSpaceDE w:val="0"/>
        <w:autoSpaceDN w:val="0"/>
        <w:adjustRightInd w:val="0"/>
        <w:spacing w:after="0" w:line="240" w:lineRule="auto"/>
        <w:rPr>
          <w:rFonts w:cs="Times New Roman"/>
          <w:i/>
          <w:iCs/>
          <w:szCs w:val="28"/>
          <w:lang w:val="ro-RO"/>
        </w:rPr>
      </w:pPr>
      <w:r w:rsidRPr="001D65DB">
        <w:rPr>
          <w:rFonts w:cs="Times New Roman"/>
          <w:i/>
          <w:iCs/>
          <w:szCs w:val="28"/>
          <w:lang w:val="ro-RO"/>
        </w:rPr>
        <w:t xml:space="preserve">    la </w:t>
      </w:r>
      <w:r w:rsidRPr="001D65DB">
        <w:rPr>
          <w:rFonts w:cs="Times New Roman"/>
          <w:i/>
          <w:iCs/>
          <w:color w:val="008000"/>
          <w:szCs w:val="28"/>
          <w:u w:val="single"/>
          <w:lang w:val="ro-RO"/>
        </w:rPr>
        <w:t>normele</w:t>
      </w:r>
      <w:r w:rsidRPr="001D65DB">
        <w:rPr>
          <w:rFonts w:cs="Times New Roman"/>
          <w:i/>
          <w:iCs/>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i/>
          <w:iCs/>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MINISTERUL EDUCAŢIEI NAŢIONALE ŞI CERCETĂRII ŞTIINŢIFICE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Unitatea de învăţământ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Judeţul, localitatea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i/>
          <w:iCs/>
          <w:sz w:val="20"/>
          <w:lang w:val="ro-RO"/>
        </w:rPr>
        <w:t xml:space="preserve">                         </w:t>
      </w:r>
      <w:r w:rsidRPr="001D65DB">
        <w:rPr>
          <w:rFonts w:ascii="Courier New" w:hAnsi="Courier New" w:cs="Courier New"/>
          <w:b/>
          <w:bCs/>
          <w:i/>
          <w:iCs/>
          <w:sz w:val="20"/>
          <w:lang w:val="ro-RO"/>
        </w:rPr>
        <w:t>CENTRALIZATOR</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privind prezenţa preşcolarilor beneficiari ai sistemului educaţional</w:t>
      </w:r>
    </w:p>
    <w:p w:rsidR="001D65DB" w:rsidRPr="001D65DB" w:rsidRDefault="001D65DB" w:rsidP="001D65DB">
      <w:pPr>
        <w:autoSpaceDE w:val="0"/>
        <w:autoSpaceDN w:val="0"/>
        <w:adjustRightInd w:val="0"/>
        <w:spacing w:after="0" w:line="240" w:lineRule="auto"/>
        <w:rPr>
          <w:rFonts w:ascii="Courier New" w:hAnsi="Courier New" w:cs="Courier New"/>
          <w:b/>
          <w:bCs/>
          <w:i/>
          <w:iCs/>
          <w:sz w:val="20"/>
          <w:lang w:val="ro-RO"/>
        </w:rPr>
      </w:pPr>
      <w:r w:rsidRPr="001D65DB">
        <w:rPr>
          <w:rFonts w:ascii="Courier New" w:hAnsi="Courier New" w:cs="Courier New"/>
          <w:b/>
          <w:bCs/>
          <w:i/>
          <w:iCs/>
          <w:sz w:val="20"/>
          <w:lang w:val="ro-RO"/>
        </w:rPr>
        <w:t xml:space="preserve">                     pentru luna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b/>
          <w:bCs/>
          <w:i/>
          <w:iCs/>
          <w:sz w:val="20"/>
          <w:lang w:val="ro-RO"/>
        </w:rPr>
        <w:t xml:space="preserve">                   an şcolar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 Număr de zile din lună cu activitate în grădiniţă conform structurii anului şcolar</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A - CNP reprezentant sau CI reprezentant</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B - Nr. absenţe nemotivate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C - Primeşte tichete sociale</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|Nr. |Nume |Prenume|CNP  |Nume        |Prenume     | A | B |  Nr. absenţe   | C|</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|crt.|copil|copil  |copil|reprezentant|reprezentant|   |   |  motivate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|________________|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|Nr.    |Nr.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|învoiri|absenţe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|(&lt;/= 3)|motivate|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|medical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lastRenderedPageBreak/>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     |       |     |            |            |   |   |       |        |  |</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Director unitate                Reprezentant serviciu social</w:t>
      </w:r>
    </w:p>
    <w:p w:rsidR="001D65DB" w:rsidRPr="001D65DB" w:rsidRDefault="001D65DB" w:rsidP="001D65DB">
      <w:pPr>
        <w:autoSpaceDE w:val="0"/>
        <w:autoSpaceDN w:val="0"/>
        <w:adjustRightInd w:val="0"/>
        <w:spacing w:after="0" w:line="240" w:lineRule="auto"/>
        <w:rPr>
          <w:rFonts w:ascii="Courier New" w:hAnsi="Courier New" w:cs="Courier New"/>
          <w:i/>
          <w:iCs/>
          <w:sz w:val="20"/>
          <w:lang w:val="ro-RO"/>
        </w:rPr>
      </w:pPr>
      <w:r w:rsidRPr="001D65DB">
        <w:rPr>
          <w:rFonts w:ascii="Courier New" w:hAnsi="Courier New" w:cs="Courier New"/>
          <w:i/>
          <w:iCs/>
          <w:sz w:val="20"/>
          <w:lang w:val="ro-RO"/>
        </w:rPr>
        <w:t xml:space="preserve">        de învăţământ,                  din cadrul primăriei,</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i/>
          <w:iCs/>
          <w:sz w:val="20"/>
          <w:lang w:val="ro-RO"/>
        </w:rPr>
        <w:t xml:space="preserve">        ................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color w:val="008000"/>
          <w:szCs w:val="28"/>
          <w:u w:val="single"/>
          <w:lang w:val="ro-RO"/>
        </w:rPr>
        <w:t>#B</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3</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CENTRALIZATOARE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achiziţionate, distribuite şi returnate de către unitatea/subdiviziunea administrativ-teritorială în luna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unităţii/subdiviziunii administrativ-teritoriale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 - denumirea unităţii emitente, numărul şi data contractului încheiat pentru achiziţionarea tichetelor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B - explicaţii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 - conform raportului contractual: unitate/subdiviziune administrativ-teritorială - unitate emitentă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 - tichetele sociale pentru grădiniţă distribuite titularilor</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E - tichetele sociale pentru grădiniţă returnate unităţii emitente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F - stocul final de tichete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G - observaţii: numărul şi data documentului de decontare a tichetelor sociale pentru grădiniţă cu unitatea emitentă şi valoarea nominală a acestora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A |          B         |                    C                | D | E | F | G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|_____________________________________|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|Contractat|Achiziţionat|Seriile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|tichetelor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|sociale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|pentru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|grădiniţă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|achiziţionate|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|(de la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|la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Numărul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tichetelor sociale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pentru grădiniţă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Valoarea nominală|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totală a tichetelor|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sociale pentru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grădiniţă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unităţii/subdiviziunii            Persoana desemnată,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administrativ-teritoriale,                     ...................</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4</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ANALITICĂ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distribuite titularilor de către unitatea/subdiviziunea administrativ-teritorială în luna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unităţii/subdiviziunii administrativ-teritoriale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 - nr. crt.</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B - numele şi prenumele titularului tichetelor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 - codul numeric personal al titularului tichetelor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 - numărul tichetelor sociale pentru grădiniţă distribuite nominal</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E - seria tichetelor sociale distribuite nominal (de la ....... la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F - valoarea nominală a tichetului social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G - semnătura titularului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A     |     B    |     C    |     D    |     E    |     F     |     G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TOTAL  |     x    |          |          |           |      x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unităţii/subdiviziunii            Persoana desemnată,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administrativ-teritoriale,                     ...................</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5</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ANALITICĂ</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returnate de titulari unităţii/subdiviziunii administrativ-teritoriale în luna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unităţii/subdiviziunii administrativ-teritoriale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|Nr. | Numele şi  | Codul   | Numărul   | Seria     |Semnătura  | Semnătura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|crt.| prenumele  | numeric | tichetelor| tichetelor|titularului| persoanei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titularului| personal| sociale   | sociale   |           | împuternicite|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de tichete |         | pentru    | pentru    |           | de unitate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sociale    |         | grădiniţă | grădiniţă |           | să primească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pentru     |         | returnate | returnate |           | tichetele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grădiniţă  |         | de titular|           |           | sociale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pentru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grădiniţă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returnate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lastRenderedPageBreak/>
        <w:t>|    |    TOTAL   |    x    |           |           |      x    |       x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unităţii/subdiviziunii            Persoana desemnată,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administrativ-teritoriale,                     ...................</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6</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CENTRALIZATOARE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emise de unitatea emitentă în semestrul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 emitente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Numărul autorizaţiei de funcţionare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Numărul de înmatriculare la oficiul registrului comerţului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 - cantitatea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B - valoarea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din care: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|Nr. |       Explicaţii      |U.M.|Total   |Luna |Luna |Luna |Luna |Luna |Luna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|crt.|                       |    |semestru|I    |a    |a    |a    |a    |a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|II-a |III-a|IV-a |V-a  |VI-a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A | B |A |B |A |B |A |B |A |B |A |B |A |B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1 | Tichete sociale pentru| X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grădiniţă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achiziţionate şi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decontate de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unităţile/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subdiviziunile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administrativ-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teritoriale, conform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 </w:t>
      </w:r>
      <w:r w:rsidRPr="001D65DB">
        <w:rPr>
          <w:rFonts w:ascii="Courier New" w:hAnsi="Courier New" w:cs="Courier New"/>
          <w:color w:val="008000"/>
          <w:sz w:val="20"/>
          <w:u w:val="single"/>
          <w:lang w:val="ro-RO"/>
        </w:rPr>
        <w:t>anexei nr. 7</w:t>
      </w:r>
      <w:r w:rsidRPr="001D65DB">
        <w:rPr>
          <w:rFonts w:ascii="Courier New" w:hAnsi="Courier New" w:cs="Courier New"/>
          <w:sz w:val="20"/>
          <w:lang w:val="ro-RO"/>
        </w:rPr>
        <w:t xml:space="preserve"> la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normele metodologice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2 | Tichete sociale pentru| X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grădiniţă returnate de|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către unităţile/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subdiviziunile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administrativ-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teritoriale ca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neutilizate de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titulari la operatorii|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economici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3 | Tichete sociale pentru| X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grădiniţă decontate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operatorilor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economici, conform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 </w:t>
      </w:r>
      <w:r w:rsidRPr="001D65DB">
        <w:rPr>
          <w:rFonts w:ascii="Courier New" w:hAnsi="Courier New" w:cs="Courier New"/>
          <w:color w:val="008000"/>
          <w:sz w:val="20"/>
          <w:u w:val="single"/>
          <w:lang w:val="ro-RO"/>
        </w:rPr>
        <w:t>anexei nr. 8</w:t>
      </w:r>
      <w:r w:rsidRPr="001D65DB">
        <w:rPr>
          <w:rFonts w:ascii="Courier New" w:hAnsi="Courier New" w:cs="Courier New"/>
          <w:sz w:val="20"/>
          <w:lang w:val="ro-RO"/>
        </w:rPr>
        <w:t xml:space="preserve"> la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normele metodologice  |    |    |   |  |  |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lastRenderedPageBreak/>
        <w:t xml:space="preserve">    Cantitatea = numărul total de tichete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 emitente,        Conducătorul compartimentului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        financiar-contabilitate,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7</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CENTRALIZATOARE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pe unităţi/subdiviziuni administrativ-teritoriale în luna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 emitente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Numărul autorizaţiei de funcţionare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Numărul de înmatriculare la oficiul registrului comerţului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 - nr. crt.</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B - denumirea unităţii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 - codul fiscal</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 - numărul tichetelor sociale pentru grădiniţă achiziţionate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E - seriile tichetelor sociale pentru grădiniţă achiziţionate (de la .... la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F - valoarea nominală a unui tichet social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G - valoarea tichetelor sociale pentru grădiniţă achiziţionate (col. 3 x col. 5)</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H - numărul şi data actului de achiziţionare şi de decontare a tichetelor sociale pentru grădiniţă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I - numărul tichetelor sociale pentru grădiniţă returnate de către unităţile/subdiviziunile administrativ-teritoriale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J - numărul şi data documentului de returnare, în care să se specifice seriile tichetelor sociale pentru grădiniţă returnate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A   |   B   |   C   |   D   |   E   |   F   |   G   |   H   |   I   |  J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0   |   1   |   2   |   3   |   4   |   5   |   6   |   7   |   8   |   9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 emitente,         Conducătorul compartimentului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         financiar-contabilitate,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ANEXA 8</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szCs w:val="28"/>
          <w:lang w:val="ro-RO"/>
        </w:rPr>
        <w:t xml:space="preserve">    la </w:t>
      </w:r>
      <w:r w:rsidRPr="001D65DB">
        <w:rPr>
          <w:rFonts w:cs="Times New Roman"/>
          <w:color w:val="008000"/>
          <w:szCs w:val="28"/>
          <w:u w:val="single"/>
          <w:lang w:val="ro-RO"/>
        </w:rPr>
        <w:t>normele</w:t>
      </w:r>
      <w:r w:rsidRPr="001D65DB">
        <w:rPr>
          <w:rFonts w:cs="Times New Roman"/>
          <w:szCs w:val="28"/>
          <w:lang w:val="ro-RO"/>
        </w:rPr>
        <w:t xml:space="preserve"> metodologice</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cs="Times New Roman"/>
          <w:b/>
          <w:bCs/>
          <w:szCs w:val="28"/>
          <w:lang w:val="ro-RO"/>
        </w:rPr>
      </w:pPr>
      <w:r w:rsidRPr="001D65DB">
        <w:rPr>
          <w:rFonts w:cs="Times New Roman"/>
          <w:szCs w:val="28"/>
          <w:lang w:val="ro-RO"/>
        </w:rPr>
        <w:t xml:space="preserve">                         </w:t>
      </w:r>
      <w:r w:rsidRPr="001D65DB">
        <w:rPr>
          <w:rFonts w:cs="Times New Roman"/>
          <w:b/>
          <w:bCs/>
          <w:szCs w:val="28"/>
          <w:lang w:val="ro-RO"/>
        </w:rPr>
        <w:t>SITUAŢIA CENTRALIZATOARE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cs="Times New Roman"/>
          <w:b/>
          <w:bCs/>
          <w:szCs w:val="28"/>
          <w:lang w:val="ro-RO"/>
        </w:rPr>
        <w:t>a tichetelor sociale pentru grădiniţă pe operatori economici utilizaţi de unitatea emitentă în luna ..... anul .....</w:t>
      </w:r>
    </w:p>
    <w:p w:rsidR="001D65DB" w:rsidRPr="001D65DB" w:rsidRDefault="001D65DB" w:rsidP="001D65DB">
      <w:pPr>
        <w:autoSpaceDE w:val="0"/>
        <w:autoSpaceDN w:val="0"/>
        <w:adjustRightInd w:val="0"/>
        <w:spacing w:after="0" w:line="240" w:lineRule="auto"/>
        <w:rPr>
          <w:rFonts w:cs="Times New Roman"/>
          <w:szCs w:val="28"/>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Denumirea unităţii emitente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Adresa: localitatea ........, str. ....... nr. ....., sectorul ......., judeţul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Numărul autorizaţiei de funcţionare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lastRenderedPageBreak/>
        <w:t xml:space="preserve">    Numărul de înmatriculare la oficiul registrului comerţului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Codul fiscal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Semnificaţia coloanelor din tabelul de mai jos este următoarea:</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A - nr. crt.</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B - denumirea operatorului economic</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 - numărul tichetelor sociale pentru grădiniţă primite de la titulari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D - valoarea totală a tichetelor sociale pentru grădiniţă primite de la titulari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E - numărul tichetelor sociale pentru grădiniţă decontate de către unitatea emitentă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F - valoarea totală a tichetelor sociale pentru grădiniţă decontată operatorului economic de către unitatea emitentă</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G - numărul şi data documentului de decontare</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H - observaţii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______________________________________________________________________________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A    |    B    |    C    |    D    |    E    |    F    |    G    |   H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0     |    1    |    2    |    3    |    4    |    5    |    6    |    7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         |         |         |         |         |         |        |</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|_________|_________|_________|_________|_________|_________|_________|________|</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Conducătorul unităţii emitente,          Conducătorul compartimentului</w:t>
      </w:r>
    </w:p>
    <w:p w:rsidR="001D65DB" w:rsidRPr="001D65DB" w:rsidRDefault="001D65DB" w:rsidP="001D65DB">
      <w:pPr>
        <w:autoSpaceDE w:val="0"/>
        <w:autoSpaceDN w:val="0"/>
        <w:adjustRightInd w:val="0"/>
        <w:spacing w:after="0" w:line="240" w:lineRule="auto"/>
        <w:rPr>
          <w:rFonts w:ascii="Courier New" w:hAnsi="Courier New" w:cs="Courier New"/>
          <w:sz w:val="20"/>
          <w:lang w:val="ro-RO"/>
        </w:rPr>
      </w:pPr>
      <w:r w:rsidRPr="001D65DB">
        <w:rPr>
          <w:rFonts w:ascii="Courier New" w:hAnsi="Courier New" w:cs="Courier New"/>
          <w:sz w:val="20"/>
          <w:lang w:val="ro-RO"/>
        </w:rPr>
        <w:t xml:space="preserve">    ...............................          financiar-contabilitate,</w:t>
      </w:r>
    </w:p>
    <w:p w:rsidR="001D65DB" w:rsidRPr="001D65DB" w:rsidRDefault="001D65DB" w:rsidP="001D65DB">
      <w:pPr>
        <w:autoSpaceDE w:val="0"/>
        <w:autoSpaceDN w:val="0"/>
        <w:adjustRightInd w:val="0"/>
        <w:spacing w:after="0" w:line="240" w:lineRule="auto"/>
        <w:rPr>
          <w:rFonts w:cs="Times New Roman"/>
          <w:szCs w:val="28"/>
          <w:lang w:val="ro-RO"/>
        </w:rPr>
      </w:pPr>
      <w:r w:rsidRPr="001D65DB">
        <w:rPr>
          <w:rFonts w:ascii="Courier New" w:hAnsi="Courier New" w:cs="Courier New"/>
          <w:sz w:val="20"/>
          <w:lang w:val="ro-RO"/>
        </w:rPr>
        <w:t xml:space="preserve">                                             .............................</w:t>
      </w:r>
    </w:p>
    <w:p w:rsidR="001D65DB" w:rsidRPr="001D65DB" w:rsidRDefault="001D65DB" w:rsidP="001D65DB">
      <w:pPr>
        <w:autoSpaceDE w:val="0"/>
        <w:autoSpaceDN w:val="0"/>
        <w:adjustRightInd w:val="0"/>
        <w:spacing w:after="0" w:line="240" w:lineRule="auto"/>
        <w:rPr>
          <w:rFonts w:cs="Times New Roman"/>
          <w:szCs w:val="28"/>
          <w:lang w:val="ro-RO"/>
        </w:rPr>
      </w:pPr>
    </w:p>
    <w:p w:rsidR="00473FB0" w:rsidRPr="001D65DB" w:rsidRDefault="001D65DB" w:rsidP="001D65DB">
      <w:pPr>
        <w:rPr>
          <w:sz w:val="22"/>
          <w:lang w:val="ro-RO"/>
        </w:rPr>
      </w:pPr>
      <w:r w:rsidRPr="001D65DB">
        <w:rPr>
          <w:rFonts w:cs="Times New Roman"/>
          <w:szCs w:val="28"/>
          <w:lang w:val="ro-RO"/>
        </w:rPr>
        <w:t xml:space="preserve">                              ---------------</w:t>
      </w:r>
    </w:p>
    <w:sectPr w:rsidR="00473FB0" w:rsidRPr="001D65DB" w:rsidSect="00AD6865">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76" w:rsidRDefault="005B3D76" w:rsidP="001D65DB">
      <w:pPr>
        <w:spacing w:after="0" w:line="240" w:lineRule="auto"/>
      </w:pPr>
      <w:r>
        <w:separator/>
      </w:r>
    </w:p>
  </w:endnote>
  <w:endnote w:type="continuationSeparator" w:id="1">
    <w:p w:rsidR="005B3D76" w:rsidRDefault="005B3D76" w:rsidP="001D6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DB" w:rsidRDefault="001D65DB" w:rsidP="001D65DB">
    <w:pPr>
      <w:pStyle w:val="Footer"/>
      <w:jc w:val="center"/>
    </w:pP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76" w:rsidRDefault="005B3D76" w:rsidP="001D65DB">
      <w:pPr>
        <w:spacing w:after="0" w:line="240" w:lineRule="auto"/>
      </w:pPr>
      <w:r>
        <w:separator/>
      </w:r>
    </w:p>
  </w:footnote>
  <w:footnote w:type="continuationSeparator" w:id="1">
    <w:p w:rsidR="005B3D76" w:rsidRDefault="005B3D76" w:rsidP="001D65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D65DB"/>
    <w:rsid w:val="000C7CB9"/>
    <w:rsid w:val="000D6123"/>
    <w:rsid w:val="000E06BE"/>
    <w:rsid w:val="00170D65"/>
    <w:rsid w:val="001D65DB"/>
    <w:rsid w:val="002A6BE0"/>
    <w:rsid w:val="00473FB0"/>
    <w:rsid w:val="005B3D76"/>
    <w:rsid w:val="00690128"/>
    <w:rsid w:val="00AD6865"/>
    <w:rsid w:val="00BC7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5DB"/>
  </w:style>
  <w:style w:type="paragraph" w:styleId="Footer">
    <w:name w:val="footer"/>
    <w:basedOn w:val="Normal"/>
    <w:link w:val="FooterChar"/>
    <w:uiPriority w:val="99"/>
    <w:semiHidden/>
    <w:unhideWhenUsed/>
    <w:rsid w:val="001D6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5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14793</Words>
  <Characters>84321</Characters>
  <Application>Microsoft Office Word</Application>
  <DocSecurity>0</DocSecurity>
  <Lines>702</Lines>
  <Paragraphs>197</Paragraphs>
  <ScaleCrop>false</ScaleCrop>
  <Company/>
  <LinksUpToDate>false</LinksUpToDate>
  <CharactersWithSpaces>98917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2021-04-14T06:05:00Z</dcterms:created>
  <dcterms:modified xsi:type="dcterms:W3CDTF">2021-04-14T06:06:00Z</dcterms:modified>
</cp:coreProperties>
</file>