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99ABF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       LEGE  Nr. 248/2015 din 28 octombrie 2015    *** Republicată</w:t>
      </w:r>
    </w:p>
    <w:p w14:paraId="5832683A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privind stimularea participării în învăţământul </w:t>
      </w:r>
      <w:proofErr w:type="spellStart"/>
      <w:r w:rsidRPr="005065CD">
        <w:rPr>
          <w:rFonts w:cs="Times New Roman"/>
          <w:sz w:val="22"/>
          <w:szCs w:val="24"/>
          <w:lang w:val="ro-RO"/>
        </w:rPr>
        <w:t>preşcolar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a copiilor provenind din familii defavorizate</w:t>
      </w:r>
    </w:p>
    <w:p w14:paraId="20D566EB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>EMITENT:      PARLAMENTUL ROMÂNIEI</w:t>
      </w:r>
    </w:p>
    <w:p w14:paraId="35DA03CA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>PUBLICATĂ ÎN: MONITORUL OFICIAL  NR. 627 din 25 iunie 2021</w:t>
      </w:r>
    </w:p>
    <w:p w14:paraId="07D01BA0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</w:p>
    <w:p w14:paraId="55C0884A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*) Republicată în temeiul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art. VI</w:t>
      </w:r>
      <w:r w:rsidRPr="005065CD">
        <w:rPr>
          <w:rFonts w:cs="Times New Roman"/>
          <w:sz w:val="22"/>
          <w:szCs w:val="24"/>
          <w:lang w:val="ro-RO"/>
        </w:rPr>
        <w:t xml:space="preserve"> din Legea nr. 49/2020 pentru modificarea şi completarea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Legii nr. 248/2015</w:t>
      </w:r>
      <w:r w:rsidRPr="005065CD">
        <w:rPr>
          <w:rFonts w:cs="Times New Roman"/>
          <w:sz w:val="22"/>
          <w:szCs w:val="24"/>
          <w:lang w:val="ro-RO"/>
        </w:rPr>
        <w:t xml:space="preserve"> privind stimularea participării în învăţământul </w:t>
      </w:r>
      <w:proofErr w:type="spellStart"/>
      <w:r w:rsidRPr="005065CD">
        <w:rPr>
          <w:rFonts w:cs="Times New Roman"/>
          <w:sz w:val="22"/>
          <w:szCs w:val="24"/>
          <w:lang w:val="ro-RO"/>
        </w:rPr>
        <w:t>preşcolar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a copiilor provenind din familii defavorizate, publicată în Monitorul Oficial al României, Partea I, nr. 323 din 17 aprilie 2020, dându-se textelor o nouă numerotare.</w:t>
      </w:r>
    </w:p>
    <w:p w14:paraId="56395D71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Legea nr. 248/2015</w:t>
      </w:r>
      <w:r w:rsidRPr="005065CD">
        <w:rPr>
          <w:rFonts w:cs="Times New Roman"/>
          <w:sz w:val="22"/>
          <w:szCs w:val="24"/>
          <w:lang w:val="ro-RO"/>
        </w:rPr>
        <w:t xml:space="preserve"> privind stimularea participării în învăţământul </w:t>
      </w:r>
      <w:proofErr w:type="spellStart"/>
      <w:r w:rsidRPr="005065CD">
        <w:rPr>
          <w:rFonts w:cs="Times New Roman"/>
          <w:sz w:val="22"/>
          <w:szCs w:val="24"/>
          <w:lang w:val="ro-RO"/>
        </w:rPr>
        <w:t>preşcolar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a copiilor provenind din familii defavorizate a fost publicată în Monitorul Oficial al României, Partea I, nr. 813 din 2 noiembrie 2015, iar ulterior a mai fost modificată prin </w:t>
      </w:r>
      <w:proofErr w:type="spellStart"/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Ordonanţa</w:t>
      </w:r>
      <w:proofErr w:type="spellEnd"/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 xml:space="preserve"> de </w:t>
      </w:r>
      <w:proofErr w:type="spellStart"/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urgenţă</w:t>
      </w:r>
      <w:proofErr w:type="spellEnd"/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 xml:space="preserve"> a Guvernului nr. 14/2016</w:t>
      </w:r>
      <w:r w:rsidRPr="005065CD">
        <w:rPr>
          <w:rFonts w:cs="Times New Roman"/>
          <w:sz w:val="22"/>
          <w:szCs w:val="24"/>
          <w:lang w:val="ro-RO"/>
        </w:rPr>
        <w:t xml:space="preserve"> pentru modificarea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art. 2</w:t>
      </w:r>
      <w:r w:rsidRPr="005065CD">
        <w:rPr>
          <w:rFonts w:cs="Times New Roman"/>
          <w:sz w:val="22"/>
          <w:szCs w:val="24"/>
          <w:lang w:val="ro-RO"/>
        </w:rPr>
        <w:t xml:space="preserve"> din Legea nr. 248/2015 privind stimularea participării în învăţământul </w:t>
      </w:r>
      <w:proofErr w:type="spellStart"/>
      <w:r w:rsidRPr="005065CD">
        <w:rPr>
          <w:rFonts w:cs="Times New Roman"/>
          <w:sz w:val="22"/>
          <w:szCs w:val="24"/>
          <w:lang w:val="ro-RO"/>
        </w:rPr>
        <w:t>preşcolar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a copiilor provenind din familii defavorizate, publicată în Monitorul Oficial al României, Partea I, nr. 368 din 12 mai 2016, aprobată prin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Legea nr. 72/2017</w:t>
      </w:r>
      <w:r w:rsidRPr="005065CD">
        <w:rPr>
          <w:rFonts w:cs="Times New Roman"/>
          <w:sz w:val="22"/>
          <w:szCs w:val="24"/>
          <w:lang w:val="ro-RO"/>
        </w:rPr>
        <w:t>, publicată în Monitorul Oficial al României, Partea I, nr. 273 din 19 aprilie 2017.</w:t>
      </w:r>
    </w:p>
    <w:p w14:paraId="71C29ABB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</w:p>
    <w:p w14:paraId="51B6DA3D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ART. 1</w:t>
      </w:r>
    </w:p>
    <w:p w14:paraId="6EDF3BFC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(1) În scopul stimulării participării în învăţământul </w:t>
      </w:r>
      <w:proofErr w:type="spellStart"/>
      <w:r w:rsidRPr="005065CD">
        <w:rPr>
          <w:rFonts w:cs="Times New Roman"/>
          <w:sz w:val="22"/>
          <w:szCs w:val="24"/>
          <w:lang w:val="ro-RO"/>
        </w:rPr>
        <w:t>preşcolar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a copiilor din familii defavorizate şi al </w:t>
      </w:r>
      <w:proofErr w:type="spellStart"/>
      <w:r w:rsidRPr="005065CD">
        <w:rPr>
          <w:rFonts w:cs="Times New Roman"/>
          <w:sz w:val="22"/>
          <w:szCs w:val="24"/>
          <w:lang w:val="ro-RO"/>
        </w:rPr>
        <w:t>creşterii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accesului la educaţie a acestora, se instituie stimulentul educaţional, sub formă de tichete sociale.</w:t>
      </w:r>
    </w:p>
    <w:p w14:paraId="050D2CFC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(2) Stimulentul educaţional se acordă în cadrul unui program de interes naţional, potrivit prevederilor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art. 9</w:t>
      </w:r>
      <w:r w:rsidRPr="005065CD">
        <w:rPr>
          <w:rFonts w:cs="Times New Roman"/>
          <w:sz w:val="22"/>
          <w:szCs w:val="24"/>
          <w:lang w:val="ro-RO"/>
        </w:rPr>
        <w:t xml:space="preserve"> alin. (2) şi (5) din Legea asistenţei sociale nr. 292/2011, cu modificările şi completările ulterioare.</w:t>
      </w:r>
    </w:p>
    <w:p w14:paraId="65836B87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(3) </w:t>
      </w:r>
      <w:proofErr w:type="spellStart"/>
      <w:r w:rsidRPr="005065CD">
        <w:rPr>
          <w:rFonts w:cs="Times New Roman"/>
          <w:sz w:val="22"/>
          <w:szCs w:val="24"/>
          <w:lang w:val="ro-RO"/>
        </w:rPr>
        <w:t>Finanţarea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acordării stimulentului educaţional se face din bugetul de stat prin sume defalcate din taxa pe valoarea adăugată, alocate pentru bugetele locale cu această </w:t>
      </w:r>
      <w:proofErr w:type="spellStart"/>
      <w:r w:rsidRPr="005065CD">
        <w:rPr>
          <w:rFonts w:cs="Times New Roman"/>
          <w:sz w:val="22"/>
          <w:szCs w:val="24"/>
          <w:lang w:val="ro-RO"/>
        </w:rPr>
        <w:t>destinaţie</w:t>
      </w:r>
      <w:proofErr w:type="spellEnd"/>
      <w:r w:rsidRPr="005065CD">
        <w:rPr>
          <w:rFonts w:cs="Times New Roman"/>
          <w:sz w:val="22"/>
          <w:szCs w:val="24"/>
          <w:lang w:val="ro-RO"/>
        </w:rPr>
        <w:t>.</w:t>
      </w:r>
    </w:p>
    <w:p w14:paraId="7DC10BC8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ART. 2</w:t>
      </w:r>
    </w:p>
    <w:p w14:paraId="71EDED84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(1) Stimulentele educaţionale se acordă copiilor din familiile care au stabilit dreptul la </w:t>
      </w:r>
      <w:proofErr w:type="spellStart"/>
      <w:r w:rsidRPr="005065CD">
        <w:rPr>
          <w:rFonts w:cs="Times New Roman"/>
          <w:sz w:val="22"/>
          <w:szCs w:val="24"/>
          <w:lang w:val="ro-RO"/>
        </w:rPr>
        <w:t>alocaţie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pentru </w:t>
      </w:r>
      <w:proofErr w:type="spellStart"/>
      <w:r w:rsidRPr="005065CD">
        <w:rPr>
          <w:rFonts w:cs="Times New Roman"/>
          <w:sz w:val="22"/>
          <w:szCs w:val="24"/>
          <w:lang w:val="ro-RO"/>
        </w:rPr>
        <w:t>susţinerea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familiei acordată în baza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Legii nr. 277/2010</w:t>
      </w:r>
      <w:r w:rsidRPr="005065CD">
        <w:rPr>
          <w:rFonts w:cs="Times New Roman"/>
          <w:sz w:val="22"/>
          <w:szCs w:val="24"/>
          <w:lang w:val="ro-RO"/>
        </w:rPr>
        <w:t xml:space="preserve"> privind </w:t>
      </w:r>
      <w:proofErr w:type="spellStart"/>
      <w:r w:rsidRPr="005065CD">
        <w:rPr>
          <w:rFonts w:cs="Times New Roman"/>
          <w:sz w:val="22"/>
          <w:szCs w:val="24"/>
          <w:lang w:val="ro-RO"/>
        </w:rPr>
        <w:t>alocaţia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pentru </w:t>
      </w:r>
      <w:proofErr w:type="spellStart"/>
      <w:r w:rsidRPr="005065CD">
        <w:rPr>
          <w:rFonts w:cs="Times New Roman"/>
          <w:sz w:val="22"/>
          <w:szCs w:val="24"/>
          <w:lang w:val="ro-RO"/>
        </w:rPr>
        <w:t>susţinerea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familiei, republicată, cu modificările şi completările ulterioare**), indiferent dacă familia se află în plata acestui drept sau acesta este suspendat.</w:t>
      </w:r>
    </w:p>
    <w:p w14:paraId="4FBDD684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(2) Prin </w:t>
      </w:r>
      <w:proofErr w:type="spellStart"/>
      <w:r w:rsidRPr="005065CD">
        <w:rPr>
          <w:rFonts w:cs="Times New Roman"/>
          <w:sz w:val="22"/>
          <w:szCs w:val="24"/>
          <w:lang w:val="ro-RO"/>
        </w:rPr>
        <w:t>excepţie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de la alin. (1), stimulentul educaţional se acordă şi copiilor </w:t>
      </w:r>
      <w:proofErr w:type="spellStart"/>
      <w:r w:rsidRPr="005065CD">
        <w:rPr>
          <w:rFonts w:cs="Times New Roman"/>
          <w:sz w:val="22"/>
          <w:szCs w:val="24"/>
          <w:lang w:val="ro-RO"/>
        </w:rPr>
        <w:t>aflaţi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în îngrijirea persoanei care a fost desemnată de părinte pentru </w:t>
      </w:r>
      <w:proofErr w:type="spellStart"/>
      <w:r w:rsidRPr="005065CD">
        <w:rPr>
          <w:rFonts w:cs="Times New Roman"/>
          <w:sz w:val="22"/>
          <w:szCs w:val="24"/>
          <w:lang w:val="ro-RO"/>
        </w:rPr>
        <w:t>întreţinerea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copilului, pe perioada </w:t>
      </w:r>
      <w:proofErr w:type="spellStart"/>
      <w:r w:rsidRPr="005065CD">
        <w:rPr>
          <w:rFonts w:cs="Times New Roman"/>
          <w:sz w:val="22"/>
          <w:szCs w:val="24"/>
          <w:lang w:val="ro-RO"/>
        </w:rPr>
        <w:t>absenţei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părinţilor, conform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art. 104</w:t>
      </w:r>
      <w:r w:rsidRPr="005065CD">
        <w:rPr>
          <w:rFonts w:cs="Times New Roman"/>
          <w:sz w:val="22"/>
          <w:szCs w:val="24"/>
          <w:lang w:val="ro-RO"/>
        </w:rPr>
        <w:t xml:space="preserve"> din Legea nr. 272/2004 privind </w:t>
      </w:r>
      <w:proofErr w:type="spellStart"/>
      <w:r w:rsidRPr="005065CD">
        <w:rPr>
          <w:rFonts w:cs="Times New Roman"/>
          <w:sz w:val="22"/>
          <w:szCs w:val="24"/>
          <w:lang w:val="ro-RO"/>
        </w:rPr>
        <w:t>protecţia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şi promovarea drepturilor copilului, republicată, cu modificările şi completările ulterioare, dacă veniturile pe persoană, inclusiv copilul aflat în îngrijire, nu </w:t>
      </w:r>
      <w:proofErr w:type="spellStart"/>
      <w:r w:rsidRPr="005065CD">
        <w:rPr>
          <w:rFonts w:cs="Times New Roman"/>
          <w:sz w:val="22"/>
          <w:szCs w:val="24"/>
          <w:lang w:val="ro-RO"/>
        </w:rPr>
        <w:t>depăşesc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nivelul maxim de venituri pentru acordarea </w:t>
      </w:r>
      <w:proofErr w:type="spellStart"/>
      <w:r w:rsidRPr="005065CD">
        <w:rPr>
          <w:rFonts w:cs="Times New Roman"/>
          <w:sz w:val="22"/>
          <w:szCs w:val="24"/>
          <w:lang w:val="ro-RO"/>
        </w:rPr>
        <w:t>alocaţiei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pentru </w:t>
      </w:r>
      <w:proofErr w:type="spellStart"/>
      <w:r w:rsidRPr="005065CD">
        <w:rPr>
          <w:rFonts w:cs="Times New Roman"/>
          <w:sz w:val="22"/>
          <w:szCs w:val="24"/>
          <w:lang w:val="ro-RO"/>
        </w:rPr>
        <w:t>susţinerea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familiei.</w:t>
      </w:r>
    </w:p>
    <w:p w14:paraId="40DB5FA4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(3) Stimulentul educaţional se acordă numai pentru copiii </w:t>
      </w:r>
      <w:proofErr w:type="spellStart"/>
      <w:r w:rsidRPr="005065CD">
        <w:rPr>
          <w:rFonts w:cs="Times New Roman"/>
          <w:sz w:val="22"/>
          <w:szCs w:val="24"/>
          <w:lang w:val="ro-RO"/>
        </w:rPr>
        <w:t>înscrişi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într-o unitate de învăţământ </w:t>
      </w:r>
      <w:proofErr w:type="spellStart"/>
      <w:r w:rsidRPr="005065CD">
        <w:rPr>
          <w:rFonts w:cs="Times New Roman"/>
          <w:sz w:val="22"/>
          <w:szCs w:val="24"/>
          <w:lang w:val="ro-RO"/>
        </w:rPr>
        <w:t>preşcolar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, conform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Legii</w:t>
      </w:r>
      <w:r w:rsidRPr="005065CD">
        <w:rPr>
          <w:rFonts w:cs="Times New Roman"/>
          <w:sz w:val="22"/>
          <w:szCs w:val="24"/>
          <w:lang w:val="ro-RO"/>
        </w:rPr>
        <w:t xml:space="preserve"> educaţiei naţionale nr. 1/2011, cu modificările şi completările ulterioare.</w:t>
      </w:r>
    </w:p>
    <w:p w14:paraId="3AF100AD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>------------</w:t>
      </w:r>
    </w:p>
    <w:p w14:paraId="4AB3CE7B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**) A se vedea prevederile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art. 96</w:t>
      </w:r>
      <w:r w:rsidRPr="005065CD">
        <w:rPr>
          <w:rFonts w:cs="Times New Roman"/>
          <w:sz w:val="22"/>
          <w:szCs w:val="24"/>
          <w:lang w:val="ro-RO"/>
        </w:rPr>
        <w:t xml:space="preserve"> din Legea nr. 196/2016 privind venitul minim de incluziune, publicată în Monitorul Oficial al României, Partea I, nr. 882 din 3 noiembrie 2016, cu modificările ulterioare.</w:t>
      </w:r>
    </w:p>
    <w:p w14:paraId="6F051228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</w:p>
    <w:p w14:paraId="309681B1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ART. 3</w:t>
      </w:r>
    </w:p>
    <w:p w14:paraId="18FA3234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(1) Stimulentul educaţional se acordă:</w:t>
      </w:r>
    </w:p>
    <w:p w14:paraId="5164B2A1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a) din oficiu, pentru </w:t>
      </w:r>
      <w:proofErr w:type="spellStart"/>
      <w:r w:rsidRPr="005065CD">
        <w:rPr>
          <w:rFonts w:cs="Times New Roman"/>
          <w:sz w:val="22"/>
          <w:szCs w:val="24"/>
          <w:lang w:val="ro-RO"/>
        </w:rPr>
        <w:t>situaţia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prevăzută la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art. 2</w:t>
      </w:r>
      <w:r w:rsidRPr="005065CD">
        <w:rPr>
          <w:rFonts w:cs="Times New Roman"/>
          <w:sz w:val="22"/>
          <w:szCs w:val="24"/>
          <w:lang w:val="ro-RO"/>
        </w:rPr>
        <w:t xml:space="preserve"> alin. (1), după caz, odată cu stabilirea dreptului de </w:t>
      </w:r>
      <w:proofErr w:type="spellStart"/>
      <w:r w:rsidRPr="005065CD">
        <w:rPr>
          <w:rFonts w:cs="Times New Roman"/>
          <w:sz w:val="22"/>
          <w:szCs w:val="24"/>
          <w:lang w:val="ro-RO"/>
        </w:rPr>
        <w:t>alocaţie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pentru </w:t>
      </w:r>
      <w:proofErr w:type="spellStart"/>
      <w:r w:rsidRPr="005065CD">
        <w:rPr>
          <w:rFonts w:cs="Times New Roman"/>
          <w:sz w:val="22"/>
          <w:szCs w:val="24"/>
          <w:lang w:val="ro-RO"/>
        </w:rPr>
        <w:t>susţinerea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familiei, sau după acordarea acestuia, persoanei care este şi titularul </w:t>
      </w:r>
      <w:proofErr w:type="spellStart"/>
      <w:r w:rsidRPr="005065CD">
        <w:rPr>
          <w:rFonts w:cs="Times New Roman"/>
          <w:sz w:val="22"/>
          <w:szCs w:val="24"/>
          <w:lang w:val="ro-RO"/>
        </w:rPr>
        <w:t>alocaţiei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pentru </w:t>
      </w:r>
      <w:proofErr w:type="spellStart"/>
      <w:r w:rsidRPr="005065CD">
        <w:rPr>
          <w:rFonts w:cs="Times New Roman"/>
          <w:sz w:val="22"/>
          <w:szCs w:val="24"/>
          <w:lang w:val="ro-RO"/>
        </w:rPr>
        <w:t>susţinerea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familiei;</w:t>
      </w:r>
    </w:p>
    <w:p w14:paraId="1F25BE1B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b) pe bază de cerere, pentru </w:t>
      </w:r>
      <w:proofErr w:type="spellStart"/>
      <w:r w:rsidRPr="005065CD">
        <w:rPr>
          <w:rFonts w:cs="Times New Roman"/>
          <w:sz w:val="22"/>
          <w:szCs w:val="24"/>
          <w:lang w:val="ro-RO"/>
        </w:rPr>
        <w:t>situaţia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prevăzută la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art. 2</w:t>
      </w:r>
      <w:r w:rsidRPr="005065CD">
        <w:rPr>
          <w:rFonts w:cs="Times New Roman"/>
          <w:sz w:val="22"/>
          <w:szCs w:val="24"/>
          <w:lang w:val="ro-RO"/>
        </w:rPr>
        <w:t xml:space="preserve"> alin. (2).</w:t>
      </w:r>
    </w:p>
    <w:p w14:paraId="05FACFB4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(2) Pentru eficientizarea măsurii de stimulare a accesului în învăţământul </w:t>
      </w:r>
      <w:proofErr w:type="spellStart"/>
      <w:r w:rsidRPr="005065CD">
        <w:rPr>
          <w:rFonts w:cs="Times New Roman"/>
          <w:sz w:val="22"/>
          <w:szCs w:val="24"/>
          <w:lang w:val="ro-RO"/>
        </w:rPr>
        <w:t>preşcolar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al copiilor provenind din familii defavorizate, stimulentele educaţionale se acordă sub forma tichetelor sociale.</w:t>
      </w:r>
    </w:p>
    <w:p w14:paraId="01FEE138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(3) Tichetele sociale sunt bonuri de valoare reglementate exclusiv de prevederile prezentei legi şi destinate exclusiv acordării stimulentului educaţional în conformitate cu prevederile prezentei legi.</w:t>
      </w:r>
    </w:p>
    <w:p w14:paraId="2A12D6FE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(4) Tichetele sociale se emit numai de către </w:t>
      </w:r>
      <w:proofErr w:type="spellStart"/>
      <w:r w:rsidRPr="005065CD">
        <w:rPr>
          <w:rFonts w:cs="Times New Roman"/>
          <w:sz w:val="22"/>
          <w:szCs w:val="24"/>
          <w:lang w:val="ro-RO"/>
        </w:rPr>
        <w:t>unităţile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autorizate de Ministerul </w:t>
      </w:r>
      <w:proofErr w:type="spellStart"/>
      <w:r w:rsidRPr="005065CD">
        <w:rPr>
          <w:rFonts w:cs="Times New Roman"/>
          <w:sz w:val="22"/>
          <w:szCs w:val="24"/>
          <w:lang w:val="ro-RO"/>
        </w:rPr>
        <w:t>Finanţelor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, denumite în continuare unităţi emitente. Procedura de emitere şi modelul tichetelor sociale se stabilesc prin ordin comun al ministrului </w:t>
      </w:r>
      <w:proofErr w:type="spellStart"/>
      <w:r w:rsidRPr="005065CD">
        <w:rPr>
          <w:rFonts w:cs="Times New Roman"/>
          <w:sz w:val="22"/>
          <w:szCs w:val="24"/>
          <w:lang w:val="ro-RO"/>
        </w:rPr>
        <w:t>finanţelor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şi al ministrului muncii şi </w:t>
      </w:r>
      <w:proofErr w:type="spellStart"/>
      <w:r w:rsidRPr="005065CD">
        <w:rPr>
          <w:rFonts w:cs="Times New Roman"/>
          <w:sz w:val="22"/>
          <w:szCs w:val="24"/>
          <w:lang w:val="ro-RO"/>
        </w:rPr>
        <w:t>protecţiei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sociale.</w:t>
      </w:r>
    </w:p>
    <w:p w14:paraId="2FCEAA37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(5) </w:t>
      </w:r>
      <w:proofErr w:type="spellStart"/>
      <w:r w:rsidRPr="005065CD">
        <w:rPr>
          <w:rFonts w:cs="Times New Roman"/>
          <w:sz w:val="22"/>
          <w:szCs w:val="24"/>
          <w:lang w:val="ro-RO"/>
        </w:rPr>
        <w:t>Unităţile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emitente </w:t>
      </w:r>
      <w:proofErr w:type="spellStart"/>
      <w:r w:rsidRPr="005065CD">
        <w:rPr>
          <w:rFonts w:cs="Times New Roman"/>
          <w:sz w:val="22"/>
          <w:szCs w:val="24"/>
          <w:lang w:val="ro-RO"/>
        </w:rPr>
        <w:t>desfăşoară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această activitate numai în baza autorizaţiei de funcţionare, acordată de Ministerul </w:t>
      </w:r>
      <w:proofErr w:type="spellStart"/>
      <w:r w:rsidRPr="005065CD">
        <w:rPr>
          <w:rFonts w:cs="Times New Roman"/>
          <w:sz w:val="22"/>
          <w:szCs w:val="24"/>
          <w:lang w:val="ro-RO"/>
        </w:rPr>
        <w:t>Finanţelor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. </w:t>
      </w:r>
      <w:proofErr w:type="spellStart"/>
      <w:r w:rsidRPr="005065CD">
        <w:rPr>
          <w:rFonts w:cs="Times New Roman"/>
          <w:sz w:val="22"/>
          <w:szCs w:val="24"/>
          <w:lang w:val="ro-RO"/>
        </w:rPr>
        <w:t>Autorizaţia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de funcţionare se acordă potrivit criteriilor stabilite de către Ministerul </w:t>
      </w:r>
      <w:proofErr w:type="spellStart"/>
      <w:r w:rsidRPr="005065CD">
        <w:rPr>
          <w:rFonts w:cs="Times New Roman"/>
          <w:sz w:val="22"/>
          <w:szCs w:val="24"/>
          <w:lang w:val="ro-RO"/>
        </w:rPr>
        <w:t>Finanţelor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, prin ordin al ministrului, astfel încât să se asigure dezvoltarea </w:t>
      </w:r>
      <w:proofErr w:type="spellStart"/>
      <w:r w:rsidRPr="005065CD">
        <w:rPr>
          <w:rFonts w:cs="Times New Roman"/>
          <w:sz w:val="22"/>
          <w:szCs w:val="24"/>
          <w:lang w:val="ro-RO"/>
        </w:rPr>
        <w:t>concurenţială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a serviciilor prevăzute de prezenta lege.</w:t>
      </w:r>
    </w:p>
    <w:p w14:paraId="2664C597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lastRenderedPageBreak/>
        <w:t xml:space="preserve">    (6) </w:t>
      </w:r>
      <w:proofErr w:type="spellStart"/>
      <w:r w:rsidRPr="005065CD">
        <w:rPr>
          <w:rFonts w:cs="Times New Roman"/>
          <w:sz w:val="22"/>
          <w:szCs w:val="24"/>
          <w:lang w:val="ro-RO"/>
        </w:rPr>
        <w:t>Unităţile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care emit tichete sociale sunt obligate să ia măsurile necesare pentru asigurarea </w:t>
      </w:r>
      <w:proofErr w:type="spellStart"/>
      <w:r w:rsidRPr="005065CD">
        <w:rPr>
          <w:rFonts w:cs="Times New Roman"/>
          <w:sz w:val="22"/>
          <w:szCs w:val="24"/>
          <w:lang w:val="ro-RO"/>
        </w:rPr>
        <w:t>circulaţiei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acestora în </w:t>
      </w:r>
      <w:proofErr w:type="spellStart"/>
      <w:r w:rsidRPr="005065CD">
        <w:rPr>
          <w:rFonts w:cs="Times New Roman"/>
          <w:sz w:val="22"/>
          <w:szCs w:val="24"/>
          <w:lang w:val="ro-RO"/>
        </w:rPr>
        <w:t>condiţii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de </w:t>
      </w:r>
      <w:proofErr w:type="spellStart"/>
      <w:r w:rsidRPr="005065CD">
        <w:rPr>
          <w:rFonts w:cs="Times New Roman"/>
          <w:sz w:val="22"/>
          <w:szCs w:val="24"/>
          <w:lang w:val="ro-RO"/>
        </w:rPr>
        <w:t>siguranţă</w:t>
      </w:r>
      <w:proofErr w:type="spellEnd"/>
      <w:r w:rsidRPr="005065CD">
        <w:rPr>
          <w:rFonts w:cs="Times New Roman"/>
          <w:sz w:val="22"/>
          <w:szCs w:val="24"/>
          <w:lang w:val="ro-RO"/>
        </w:rPr>
        <w:t>.</w:t>
      </w:r>
    </w:p>
    <w:p w14:paraId="02FD01E2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ART. 4</w:t>
      </w:r>
    </w:p>
    <w:p w14:paraId="3F3DEE47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(1) Procedura de acordare a tichetelor sociale se </w:t>
      </w:r>
      <w:proofErr w:type="spellStart"/>
      <w:r w:rsidRPr="005065CD">
        <w:rPr>
          <w:rFonts w:cs="Times New Roman"/>
          <w:sz w:val="22"/>
          <w:szCs w:val="24"/>
          <w:lang w:val="ro-RO"/>
        </w:rPr>
        <w:t>stabileşte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prin hotărâre a Guvernului***), adoptată în termen de 90 de zile de la data publicării prezentei legi în Monitorul Oficial al României, Partea I.</w:t>
      </w:r>
    </w:p>
    <w:p w14:paraId="45EAF5F5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(2) Modalitatea de identificare a beneficiarilor se </w:t>
      </w:r>
      <w:proofErr w:type="spellStart"/>
      <w:r w:rsidRPr="005065CD">
        <w:rPr>
          <w:rFonts w:cs="Times New Roman"/>
          <w:sz w:val="22"/>
          <w:szCs w:val="24"/>
          <w:lang w:val="ro-RO"/>
        </w:rPr>
        <w:t>stabileşte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prin hotărâre a consiliului local, respectiv hotărâri ale consiliilor locale ale sectoarelor municipiului </w:t>
      </w:r>
      <w:proofErr w:type="spellStart"/>
      <w:r w:rsidRPr="005065CD">
        <w:rPr>
          <w:rFonts w:cs="Times New Roman"/>
          <w:sz w:val="22"/>
          <w:szCs w:val="24"/>
          <w:lang w:val="ro-RO"/>
        </w:rPr>
        <w:t>Bucureşti</w:t>
      </w:r>
      <w:proofErr w:type="spellEnd"/>
      <w:r w:rsidRPr="005065CD">
        <w:rPr>
          <w:rFonts w:cs="Times New Roman"/>
          <w:sz w:val="22"/>
          <w:szCs w:val="24"/>
          <w:lang w:val="ro-RO"/>
        </w:rPr>
        <w:t>.</w:t>
      </w:r>
    </w:p>
    <w:p w14:paraId="61EA9284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(3) În vederea asigurării accesului cât mai multor copii </w:t>
      </w:r>
      <w:proofErr w:type="spellStart"/>
      <w:r w:rsidRPr="005065CD">
        <w:rPr>
          <w:rFonts w:cs="Times New Roman"/>
          <w:sz w:val="22"/>
          <w:szCs w:val="24"/>
          <w:lang w:val="ro-RO"/>
        </w:rPr>
        <w:t>defavorizaţi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la stimulentul educaţional, primarul şi managerii unităţilor de învăţământ </w:t>
      </w:r>
      <w:proofErr w:type="spellStart"/>
      <w:r w:rsidRPr="005065CD">
        <w:rPr>
          <w:rFonts w:cs="Times New Roman"/>
          <w:sz w:val="22"/>
          <w:szCs w:val="24"/>
          <w:lang w:val="ro-RO"/>
        </w:rPr>
        <w:t>preşcolar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dispun efectuarea, la un interval de cel mult 6 luni, de campanii de informare şi consiliere a familiilor care îndeplinesc condiţiile de eligibilitate, cu privire la </w:t>
      </w:r>
      <w:proofErr w:type="spellStart"/>
      <w:r w:rsidRPr="005065CD">
        <w:rPr>
          <w:rFonts w:cs="Times New Roman"/>
          <w:sz w:val="22"/>
          <w:szCs w:val="24"/>
          <w:lang w:val="ro-RO"/>
        </w:rPr>
        <w:t>importanţa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înscrierii copiilor la </w:t>
      </w:r>
      <w:proofErr w:type="spellStart"/>
      <w:r w:rsidRPr="005065CD">
        <w:rPr>
          <w:rFonts w:cs="Times New Roman"/>
          <w:sz w:val="22"/>
          <w:szCs w:val="24"/>
          <w:lang w:val="ro-RO"/>
        </w:rPr>
        <w:t>grădiniţă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şi la metodologia de funcţionare a legii.</w:t>
      </w:r>
    </w:p>
    <w:p w14:paraId="7F03BBF9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>------------</w:t>
      </w:r>
    </w:p>
    <w:p w14:paraId="4D4F407C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***) A se vedea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Hotărârea Guvernului nr. 15/2016</w:t>
      </w:r>
      <w:r w:rsidRPr="005065CD">
        <w:rPr>
          <w:rFonts w:cs="Times New Roman"/>
          <w:sz w:val="22"/>
          <w:szCs w:val="24"/>
          <w:lang w:val="ro-RO"/>
        </w:rPr>
        <w:t xml:space="preserve"> pentru aprobarea Normelor metodologice de aplicare a prevederilor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Legii nr. 248/2015</w:t>
      </w:r>
      <w:r w:rsidRPr="005065CD">
        <w:rPr>
          <w:rFonts w:cs="Times New Roman"/>
          <w:sz w:val="22"/>
          <w:szCs w:val="24"/>
          <w:lang w:val="ro-RO"/>
        </w:rPr>
        <w:t xml:space="preserve"> privind stimularea participării în învăţământul </w:t>
      </w:r>
      <w:proofErr w:type="spellStart"/>
      <w:r w:rsidRPr="005065CD">
        <w:rPr>
          <w:rFonts w:cs="Times New Roman"/>
          <w:sz w:val="22"/>
          <w:szCs w:val="24"/>
          <w:lang w:val="ro-RO"/>
        </w:rPr>
        <w:t>preşcolar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a copiilor provenind din familii defavorizate şi a procedurii de acordare a tichetelor sociale pentru </w:t>
      </w:r>
      <w:proofErr w:type="spellStart"/>
      <w:r w:rsidRPr="005065CD">
        <w:rPr>
          <w:rFonts w:cs="Times New Roman"/>
          <w:sz w:val="22"/>
          <w:szCs w:val="24"/>
          <w:lang w:val="ro-RO"/>
        </w:rPr>
        <w:t>grădiniţă</w:t>
      </w:r>
      <w:proofErr w:type="spellEnd"/>
      <w:r w:rsidRPr="005065CD">
        <w:rPr>
          <w:rFonts w:cs="Times New Roman"/>
          <w:sz w:val="22"/>
          <w:szCs w:val="24"/>
          <w:lang w:val="ro-RO"/>
        </w:rPr>
        <w:t>, publicată în Monitorul Oficial al României, Partea I, nr. 54 din 25 ianuarie 2016, cu modificările şi completările ulterioare.</w:t>
      </w:r>
    </w:p>
    <w:p w14:paraId="7469A6CA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</w:p>
    <w:p w14:paraId="14309A1B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ART. 5</w:t>
      </w:r>
    </w:p>
    <w:p w14:paraId="2794C810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(1) Acordarea stimulentelor educaţionale este </w:t>
      </w:r>
      <w:proofErr w:type="spellStart"/>
      <w:r w:rsidRPr="005065CD">
        <w:rPr>
          <w:rFonts w:cs="Times New Roman"/>
          <w:sz w:val="22"/>
          <w:szCs w:val="24"/>
          <w:lang w:val="ro-RO"/>
        </w:rPr>
        <w:t>condiţionată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de </w:t>
      </w:r>
      <w:proofErr w:type="spellStart"/>
      <w:r w:rsidRPr="005065CD">
        <w:rPr>
          <w:rFonts w:cs="Times New Roman"/>
          <w:sz w:val="22"/>
          <w:szCs w:val="24"/>
          <w:lang w:val="ro-RO"/>
        </w:rPr>
        <w:t>frecvenţa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regulată la </w:t>
      </w:r>
      <w:proofErr w:type="spellStart"/>
      <w:r w:rsidRPr="005065CD">
        <w:rPr>
          <w:rFonts w:cs="Times New Roman"/>
          <w:sz w:val="22"/>
          <w:szCs w:val="24"/>
          <w:lang w:val="ro-RO"/>
        </w:rPr>
        <w:t>grădiniţă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a copiilor din familiile beneficiare ale stimulentului educaţional prevăzut de prezenta lege.</w:t>
      </w:r>
    </w:p>
    <w:p w14:paraId="11CBE7E1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(2) În sensul prezentei legi, prin </w:t>
      </w:r>
      <w:proofErr w:type="spellStart"/>
      <w:r w:rsidRPr="005065CD">
        <w:rPr>
          <w:rFonts w:cs="Times New Roman"/>
          <w:sz w:val="22"/>
          <w:szCs w:val="24"/>
          <w:lang w:val="ro-RO"/>
        </w:rPr>
        <w:t>frecvenţă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regulată se </w:t>
      </w:r>
      <w:proofErr w:type="spellStart"/>
      <w:r w:rsidRPr="005065CD">
        <w:rPr>
          <w:rFonts w:cs="Times New Roman"/>
          <w:sz w:val="22"/>
          <w:szCs w:val="24"/>
          <w:lang w:val="ro-RO"/>
        </w:rPr>
        <w:t>înţelege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</w:t>
      </w:r>
      <w:proofErr w:type="spellStart"/>
      <w:r w:rsidRPr="005065CD">
        <w:rPr>
          <w:rFonts w:cs="Times New Roman"/>
          <w:sz w:val="22"/>
          <w:szCs w:val="24"/>
          <w:lang w:val="ro-RO"/>
        </w:rPr>
        <w:t>prezenţa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zilnică a copilului la </w:t>
      </w:r>
      <w:proofErr w:type="spellStart"/>
      <w:r w:rsidRPr="005065CD">
        <w:rPr>
          <w:rFonts w:cs="Times New Roman"/>
          <w:sz w:val="22"/>
          <w:szCs w:val="24"/>
          <w:lang w:val="ro-RO"/>
        </w:rPr>
        <w:t>grădiniţă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în luna monitorizată, cu </w:t>
      </w:r>
      <w:proofErr w:type="spellStart"/>
      <w:r w:rsidRPr="005065CD">
        <w:rPr>
          <w:rFonts w:cs="Times New Roman"/>
          <w:sz w:val="22"/>
          <w:szCs w:val="24"/>
          <w:lang w:val="ro-RO"/>
        </w:rPr>
        <w:t>excepţia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</w:t>
      </w:r>
      <w:proofErr w:type="spellStart"/>
      <w:r w:rsidRPr="005065CD">
        <w:rPr>
          <w:rFonts w:cs="Times New Roman"/>
          <w:sz w:val="22"/>
          <w:szCs w:val="24"/>
          <w:lang w:val="ro-RO"/>
        </w:rPr>
        <w:t>absenţelor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motivate.</w:t>
      </w:r>
    </w:p>
    <w:p w14:paraId="568B62F3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(3) Se consideră </w:t>
      </w:r>
      <w:proofErr w:type="spellStart"/>
      <w:r w:rsidRPr="005065CD">
        <w:rPr>
          <w:rFonts w:cs="Times New Roman"/>
          <w:sz w:val="22"/>
          <w:szCs w:val="24"/>
          <w:lang w:val="ro-RO"/>
        </w:rPr>
        <w:t>absenţe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motivate, ce nu afectează acordarea tichetelor sociale, următoarele cazuri, cu </w:t>
      </w:r>
      <w:proofErr w:type="spellStart"/>
      <w:r w:rsidRPr="005065CD">
        <w:rPr>
          <w:rFonts w:cs="Times New Roman"/>
          <w:sz w:val="22"/>
          <w:szCs w:val="24"/>
          <w:lang w:val="ro-RO"/>
        </w:rPr>
        <w:t>condiţia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ca acestea să nu </w:t>
      </w:r>
      <w:proofErr w:type="spellStart"/>
      <w:r w:rsidRPr="005065CD">
        <w:rPr>
          <w:rFonts w:cs="Times New Roman"/>
          <w:sz w:val="22"/>
          <w:szCs w:val="24"/>
          <w:lang w:val="ro-RO"/>
        </w:rPr>
        <w:t>depăşească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50% din zilele de </w:t>
      </w:r>
      <w:proofErr w:type="spellStart"/>
      <w:r w:rsidRPr="005065CD">
        <w:rPr>
          <w:rFonts w:cs="Times New Roman"/>
          <w:sz w:val="22"/>
          <w:szCs w:val="24"/>
          <w:lang w:val="ro-RO"/>
        </w:rPr>
        <w:t>grădiniţă</w:t>
      </w:r>
      <w:proofErr w:type="spellEnd"/>
      <w:r w:rsidRPr="005065CD">
        <w:rPr>
          <w:rFonts w:cs="Times New Roman"/>
          <w:sz w:val="22"/>
          <w:szCs w:val="24"/>
          <w:lang w:val="ro-RO"/>
        </w:rPr>
        <w:t>:</w:t>
      </w:r>
    </w:p>
    <w:p w14:paraId="3C5FF7AB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a) </w:t>
      </w:r>
      <w:proofErr w:type="spellStart"/>
      <w:r w:rsidRPr="005065CD">
        <w:rPr>
          <w:rFonts w:cs="Times New Roman"/>
          <w:sz w:val="22"/>
          <w:szCs w:val="24"/>
          <w:lang w:val="ro-RO"/>
        </w:rPr>
        <w:t>absenţe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medicale: motivate, numai dacă părinţii aduc scutiri medicale corespunzătoare perioadelor în care au lipsit copiii, la revenirea acestora la </w:t>
      </w:r>
      <w:proofErr w:type="spellStart"/>
      <w:r w:rsidRPr="005065CD">
        <w:rPr>
          <w:rFonts w:cs="Times New Roman"/>
          <w:sz w:val="22"/>
          <w:szCs w:val="24"/>
          <w:lang w:val="ro-RO"/>
        </w:rPr>
        <w:t>grădiniţă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. În caz </w:t>
      </w:r>
      <w:proofErr w:type="spellStart"/>
      <w:r w:rsidRPr="005065CD">
        <w:rPr>
          <w:rFonts w:cs="Times New Roman"/>
          <w:sz w:val="22"/>
          <w:szCs w:val="24"/>
          <w:lang w:val="ro-RO"/>
        </w:rPr>
        <w:t>excepţional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, o singură dată pe an şcolar, copiii pot beneficia de tichete sociale şi dacă în luna monitorizată au lipsit mai mult de 50% din zilele de </w:t>
      </w:r>
      <w:proofErr w:type="spellStart"/>
      <w:r w:rsidRPr="005065CD">
        <w:rPr>
          <w:rFonts w:cs="Times New Roman"/>
          <w:sz w:val="22"/>
          <w:szCs w:val="24"/>
          <w:lang w:val="ro-RO"/>
        </w:rPr>
        <w:t>grădiniţă</w:t>
      </w:r>
      <w:proofErr w:type="spellEnd"/>
      <w:r w:rsidRPr="005065CD">
        <w:rPr>
          <w:rFonts w:cs="Times New Roman"/>
          <w:sz w:val="22"/>
          <w:szCs w:val="24"/>
          <w:lang w:val="ro-RO"/>
        </w:rPr>
        <w:t>, din motive medicale;</w:t>
      </w:r>
    </w:p>
    <w:p w14:paraId="48AD2A78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b) învoiri: copiii pot fi </w:t>
      </w:r>
      <w:proofErr w:type="spellStart"/>
      <w:r w:rsidRPr="005065CD">
        <w:rPr>
          <w:rFonts w:cs="Times New Roman"/>
          <w:sz w:val="22"/>
          <w:szCs w:val="24"/>
          <w:lang w:val="ro-RO"/>
        </w:rPr>
        <w:t>învoiţi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de către părinţi în limita a 3 zile pe lună, cu </w:t>
      </w:r>
      <w:proofErr w:type="spellStart"/>
      <w:r w:rsidRPr="005065CD">
        <w:rPr>
          <w:rFonts w:cs="Times New Roman"/>
          <w:sz w:val="22"/>
          <w:szCs w:val="24"/>
          <w:lang w:val="ro-RO"/>
        </w:rPr>
        <w:t>condiţia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</w:t>
      </w:r>
      <w:proofErr w:type="spellStart"/>
      <w:r w:rsidRPr="005065CD">
        <w:rPr>
          <w:rFonts w:cs="Times New Roman"/>
          <w:sz w:val="22"/>
          <w:szCs w:val="24"/>
          <w:lang w:val="ro-RO"/>
        </w:rPr>
        <w:t>anunţării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cadrelor didactice.</w:t>
      </w:r>
    </w:p>
    <w:p w14:paraId="36432525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ART. 6</w:t>
      </w:r>
    </w:p>
    <w:p w14:paraId="48F4D754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Valoarea nominală lunară minimă a stimulentului educaţional se raportează la indicatorul social de </w:t>
      </w:r>
      <w:proofErr w:type="spellStart"/>
      <w:r w:rsidRPr="005065CD">
        <w:rPr>
          <w:rFonts w:cs="Times New Roman"/>
          <w:sz w:val="22"/>
          <w:szCs w:val="24"/>
          <w:lang w:val="ro-RO"/>
        </w:rPr>
        <w:t>referinţă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şi este de 0,2 </w:t>
      </w:r>
      <w:proofErr w:type="spellStart"/>
      <w:r w:rsidRPr="005065CD">
        <w:rPr>
          <w:rFonts w:cs="Times New Roman"/>
          <w:sz w:val="22"/>
          <w:szCs w:val="24"/>
          <w:lang w:val="ro-RO"/>
        </w:rPr>
        <w:t>ISR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, exprimat în lei, pentru fiecare copil înscris la </w:t>
      </w:r>
      <w:proofErr w:type="spellStart"/>
      <w:r w:rsidRPr="005065CD">
        <w:rPr>
          <w:rFonts w:cs="Times New Roman"/>
          <w:sz w:val="22"/>
          <w:szCs w:val="24"/>
          <w:lang w:val="ro-RO"/>
        </w:rPr>
        <w:t>grădiniţă</w:t>
      </w:r>
      <w:proofErr w:type="spellEnd"/>
      <w:r w:rsidRPr="005065CD">
        <w:rPr>
          <w:rFonts w:cs="Times New Roman"/>
          <w:sz w:val="22"/>
          <w:szCs w:val="24"/>
          <w:lang w:val="ro-RO"/>
        </w:rPr>
        <w:t>, beneficiar al stimulentului educaţional.</w:t>
      </w:r>
    </w:p>
    <w:p w14:paraId="73F59804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ART. 7</w:t>
      </w:r>
    </w:p>
    <w:p w14:paraId="2FD5BDE0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(1) Stimulentele educaţionale acordate sub forma tichetelor sociale sunt utilizate pentru </w:t>
      </w:r>
      <w:proofErr w:type="spellStart"/>
      <w:r w:rsidRPr="005065CD">
        <w:rPr>
          <w:rFonts w:cs="Times New Roman"/>
          <w:sz w:val="22"/>
          <w:szCs w:val="24"/>
          <w:lang w:val="ro-RO"/>
        </w:rPr>
        <w:t>achiziţionarea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produselor alimentare, de igienă, a produselor de îmbrăcăminte şi/sau a rechizitelor.</w:t>
      </w:r>
    </w:p>
    <w:p w14:paraId="35E20DEC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(2) Este interzisă utilizarea tichetelor pentru </w:t>
      </w:r>
      <w:proofErr w:type="spellStart"/>
      <w:r w:rsidRPr="005065CD">
        <w:rPr>
          <w:rFonts w:cs="Times New Roman"/>
          <w:sz w:val="22"/>
          <w:szCs w:val="24"/>
          <w:lang w:val="ro-RO"/>
        </w:rPr>
        <w:t>achiziţionarea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de </w:t>
      </w:r>
      <w:proofErr w:type="spellStart"/>
      <w:r w:rsidRPr="005065CD">
        <w:rPr>
          <w:rFonts w:cs="Times New Roman"/>
          <w:sz w:val="22"/>
          <w:szCs w:val="24"/>
          <w:lang w:val="ro-RO"/>
        </w:rPr>
        <w:t>ţigări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şi/sau băuturi alcoolice ori valorificarea acestora prin transformarea în bani.</w:t>
      </w:r>
    </w:p>
    <w:p w14:paraId="3C3CDE84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(3) În cazul în care se constată una dintre </w:t>
      </w:r>
      <w:proofErr w:type="spellStart"/>
      <w:r w:rsidRPr="005065CD">
        <w:rPr>
          <w:rFonts w:cs="Times New Roman"/>
          <w:sz w:val="22"/>
          <w:szCs w:val="24"/>
          <w:lang w:val="ro-RO"/>
        </w:rPr>
        <w:t>situaţiile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prevăzute la alin. (2), acordarea stimulentului educaţional încetează, iar sumele utilizate astfel se recuperează de la titularul dreptului.</w:t>
      </w:r>
    </w:p>
    <w:p w14:paraId="0631483F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ART. 8</w:t>
      </w:r>
    </w:p>
    <w:p w14:paraId="2BAD47A5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(1) Stimulentul educaţional nu este inclus în veniturile salariale, nu este impozabil, conform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Codului fiscal</w:t>
      </w:r>
      <w:r w:rsidRPr="005065CD">
        <w:rPr>
          <w:rFonts w:cs="Times New Roman"/>
          <w:sz w:val="22"/>
          <w:szCs w:val="24"/>
          <w:lang w:val="ro-RO"/>
        </w:rPr>
        <w:t xml:space="preserve">, şi nu se </w:t>
      </w:r>
      <w:proofErr w:type="spellStart"/>
      <w:r w:rsidRPr="005065CD">
        <w:rPr>
          <w:rFonts w:cs="Times New Roman"/>
          <w:sz w:val="22"/>
          <w:szCs w:val="24"/>
          <w:lang w:val="ro-RO"/>
        </w:rPr>
        <w:t>urmăreşte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silit decât pentru recuperarea sumelor necuvenite acordate cu </w:t>
      </w:r>
      <w:proofErr w:type="spellStart"/>
      <w:r w:rsidRPr="005065CD">
        <w:rPr>
          <w:rFonts w:cs="Times New Roman"/>
          <w:sz w:val="22"/>
          <w:szCs w:val="24"/>
          <w:lang w:val="ro-RO"/>
        </w:rPr>
        <w:t>acelaşi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titlu.</w:t>
      </w:r>
    </w:p>
    <w:p w14:paraId="31A2459B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(2) Stimulentul educaţional nu se ia în calcul la stabilirea unor </w:t>
      </w:r>
      <w:proofErr w:type="spellStart"/>
      <w:r w:rsidRPr="005065CD">
        <w:rPr>
          <w:rFonts w:cs="Times New Roman"/>
          <w:sz w:val="22"/>
          <w:szCs w:val="24"/>
          <w:lang w:val="ro-RO"/>
        </w:rPr>
        <w:t>obligaţii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legale de </w:t>
      </w:r>
      <w:proofErr w:type="spellStart"/>
      <w:r w:rsidRPr="005065CD">
        <w:rPr>
          <w:rFonts w:cs="Times New Roman"/>
          <w:sz w:val="22"/>
          <w:szCs w:val="24"/>
          <w:lang w:val="ro-RO"/>
        </w:rPr>
        <w:t>întreţinere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şi nici la stabilirea veniturilor în baza cărora se acordă beneficii de </w:t>
      </w:r>
      <w:proofErr w:type="spellStart"/>
      <w:r w:rsidRPr="005065CD">
        <w:rPr>
          <w:rFonts w:cs="Times New Roman"/>
          <w:sz w:val="22"/>
          <w:szCs w:val="24"/>
          <w:lang w:val="ro-RO"/>
        </w:rPr>
        <w:t>asistenţă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socială sau alte </w:t>
      </w:r>
      <w:proofErr w:type="spellStart"/>
      <w:r w:rsidRPr="005065CD">
        <w:rPr>
          <w:rFonts w:cs="Times New Roman"/>
          <w:sz w:val="22"/>
          <w:szCs w:val="24"/>
          <w:lang w:val="ro-RO"/>
        </w:rPr>
        <w:t>prestaţii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sociale bazate pe testarea veniturilor.</w:t>
      </w:r>
    </w:p>
    <w:p w14:paraId="39551BC8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ART. 9</w:t>
      </w:r>
    </w:p>
    <w:p w14:paraId="1117A4A5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(1) Prezenta lege intră în vigoare la 90 de zile de la data publicării în Monitorul Oficial al României, Partea I, cu </w:t>
      </w:r>
      <w:proofErr w:type="spellStart"/>
      <w:r w:rsidRPr="005065CD">
        <w:rPr>
          <w:rFonts w:cs="Times New Roman"/>
          <w:sz w:val="22"/>
          <w:szCs w:val="24"/>
          <w:lang w:val="ro-RO"/>
        </w:rPr>
        <w:t>excepţia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art. 4</w:t>
      </w:r>
      <w:r w:rsidRPr="005065CD">
        <w:rPr>
          <w:rFonts w:cs="Times New Roman"/>
          <w:sz w:val="22"/>
          <w:szCs w:val="24"/>
          <w:lang w:val="ro-RO"/>
        </w:rPr>
        <w:t xml:space="preserve"> alin. (1), care intră în vigoare la 3 zile de la data publicării în Monitorul Oficial al României, Partea I.</w:t>
      </w:r>
    </w:p>
    <w:p w14:paraId="53141160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(2) În termen de 90 de zile de la data publicării prezentei legi în Monitorul Oficial al României, Partea I, Ministerul Muncii şi </w:t>
      </w:r>
      <w:proofErr w:type="spellStart"/>
      <w:r w:rsidRPr="005065CD">
        <w:rPr>
          <w:rFonts w:cs="Times New Roman"/>
          <w:sz w:val="22"/>
          <w:szCs w:val="24"/>
          <w:lang w:val="ro-RO"/>
        </w:rPr>
        <w:t>Protecţiei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Sociale şi Ministerul </w:t>
      </w:r>
      <w:proofErr w:type="spellStart"/>
      <w:r w:rsidRPr="005065CD">
        <w:rPr>
          <w:rFonts w:cs="Times New Roman"/>
          <w:sz w:val="22"/>
          <w:szCs w:val="24"/>
          <w:lang w:val="ro-RO"/>
        </w:rPr>
        <w:t>Finanţelor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elaborează normele metodologice de aplicare a prezentei legi, care se aprobă prin hotărâre a Guvernului*).</w:t>
      </w:r>
    </w:p>
    <w:p w14:paraId="43EB7BFF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lastRenderedPageBreak/>
        <w:t xml:space="preserve">    (3) În termenul prevăzut la alin. (2) se emit ordinul comun**) al ministrului </w:t>
      </w:r>
      <w:proofErr w:type="spellStart"/>
      <w:r w:rsidRPr="005065CD">
        <w:rPr>
          <w:rFonts w:cs="Times New Roman"/>
          <w:sz w:val="22"/>
          <w:szCs w:val="24"/>
          <w:lang w:val="ro-RO"/>
        </w:rPr>
        <w:t>finanţelor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şi al ministrului muncii şi </w:t>
      </w:r>
      <w:proofErr w:type="spellStart"/>
      <w:r w:rsidRPr="005065CD">
        <w:rPr>
          <w:rFonts w:cs="Times New Roman"/>
          <w:sz w:val="22"/>
          <w:szCs w:val="24"/>
          <w:lang w:val="ro-RO"/>
        </w:rPr>
        <w:t>protecţiei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sociale prevăzut la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art. 3</w:t>
      </w:r>
      <w:r w:rsidRPr="005065CD">
        <w:rPr>
          <w:rFonts w:cs="Times New Roman"/>
          <w:sz w:val="22"/>
          <w:szCs w:val="24"/>
          <w:lang w:val="ro-RO"/>
        </w:rPr>
        <w:t xml:space="preserve"> alin. (4), precum şi ordinul***) ministrului </w:t>
      </w:r>
      <w:proofErr w:type="spellStart"/>
      <w:r w:rsidRPr="005065CD">
        <w:rPr>
          <w:rFonts w:cs="Times New Roman"/>
          <w:sz w:val="22"/>
          <w:szCs w:val="24"/>
          <w:lang w:val="ro-RO"/>
        </w:rPr>
        <w:t>finanţelor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prevăzut la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art. 3</w:t>
      </w:r>
      <w:r w:rsidRPr="005065CD">
        <w:rPr>
          <w:rFonts w:cs="Times New Roman"/>
          <w:sz w:val="22"/>
          <w:szCs w:val="24"/>
          <w:lang w:val="ro-RO"/>
        </w:rPr>
        <w:t xml:space="preserve"> alin. (5).</w:t>
      </w:r>
    </w:p>
    <w:p w14:paraId="3C00C399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>------------</w:t>
      </w:r>
    </w:p>
    <w:p w14:paraId="045C95E2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*) A se vedea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Hotărârea Guvernului nr. 15/2016</w:t>
      </w:r>
      <w:r w:rsidRPr="005065CD">
        <w:rPr>
          <w:rFonts w:cs="Times New Roman"/>
          <w:sz w:val="22"/>
          <w:szCs w:val="24"/>
          <w:lang w:val="ro-RO"/>
        </w:rPr>
        <w:t>, cu modificările şi completările ulterioare.</w:t>
      </w:r>
    </w:p>
    <w:p w14:paraId="6EEEB5A6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**) A se vedea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Ordinul</w:t>
      </w:r>
      <w:r w:rsidRPr="005065CD">
        <w:rPr>
          <w:rFonts w:cs="Times New Roman"/>
          <w:sz w:val="22"/>
          <w:szCs w:val="24"/>
          <w:lang w:val="ro-RO"/>
        </w:rPr>
        <w:t xml:space="preserve"> ministrului </w:t>
      </w:r>
      <w:proofErr w:type="spellStart"/>
      <w:r w:rsidRPr="005065CD">
        <w:rPr>
          <w:rFonts w:cs="Times New Roman"/>
          <w:sz w:val="22"/>
          <w:szCs w:val="24"/>
          <w:lang w:val="ro-RO"/>
        </w:rPr>
        <w:t>finanţelor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publice şi al ministrului muncii, familiei, </w:t>
      </w:r>
      <w:proofErr w:type="spellStart"/>
      <w:r w:rsidRPr="005065CD">
        <w:rPr>
          <w:rFonts w:cs="Times New Roman"/>
          <w:sz w:val="22"/>
          <w:szCs w:val="24"/>
          <w:lang w:val="ro-RO"/>
        </w:rPr>
        <w:t>protecţiei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sociale şi persoanelor vârstnice nr. 125/165/2016 privind aprobarea procedurii de emitere şi a modelului tichetului social pentru </w:t>
      </w:r>
      <w:proofErr w:type="spellStart"/>
      <w:r w:rsidRPr="005065CD">
        <w:rPr>
          <w:rFonts w:cs="Times New Roman"/>
          <w:sz w:val="22"/>
          <w:szCs w:val="24"/>
          <w:lang w:val="ro-RO"/>
        </w:rPr>
        <w:t>grădiniţă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prevăzute de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Legea nr. 248/2015</w:t>
      </w:r>
      <w:r w:rsidRPr="005065CD">
        <w:rPr>
          <w:rFonts w:cs="Times New Roman"/>
          <w:sz w:val="22"/>
          <w:szCs w:val="24"/>
          <w:lang w:val="ro-RO"/>
        </w:rPr>
        <w:t xml:space="preserve"> privind stimularea participării în învăţământul </w:t>
      </w:r>
      <w:proofErr w:type="spellStart"/>
      <w:r w:rsidRPr="005065CD">
        <w:rPr>
          <w:rFonts w:cs="Times New Roman"/>
          <w:sz w:val="22"/>
          <w:szCs w:val="24"/>
          <w:lang w:val="ro-RO"/>
        </w:rPr>
        <w:t>preşcolar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a copiilor provenind din familii defavorizate, publicat în Monitorul Oficial al României, Partea I, nr. 105 din 10 februarie 2016.</w:t>
      </w:r>
    </w:p>
    <w:p w14:paraId="56BB8422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***) A se vedea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Ordinul</w:t>
      </w:r>
      <w:r w:rsidRPr="005065CD">
        <w:rPr>
          <w:rFonts w:cs="Times New Roman"/>
          <w:sz w:val="22"/>
          <w:szCs w:val="24"/>
          <w:lang w:val="ro-RO"/>
        </w:rPr>
        <w:t xml:space="preserve"> ministrului </w:t>
      </w:r>
      <w:proofErr w:type="spellStart"/>
      <w:r w:rsidRPr="005065CD">
        <w:rPr>
          <w:rFonts w:cs="Times New Roman"/>
          <w:sz w:val="22"/>
          <w:szCs w:val="24"/>
          <w:lang w:val="ro-RO"/>
        </w:rPr>
        <w:t>finanţelor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publice nr. 124/2016 pentru modificarea şi completarea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Ordinului</w:t>
      </w:r>
      <w:r w:rsidRPr="005065CD">
        <w:rPr>
          <w:rFonts w:cs="Times New Roman"/>
          <w:sz w:val="22"/>
          <w:szCs w:val="24"/>
          <w:lang w:val="ro-RO"/>
        </w:rPr>
        <w:t xml:space="preserve"> ministrului economiei şi </w:t>
      </w:r>
      <w:proofErr w:type="spellStart"/>
      <w:r w:rsidRPr="005065CD">
        <w:rPr>
          <w:rFonts w:cs="Times New Roman"/>
          <w:sz w:val="22"/>
          <w:szCs w:val="24"/>
          <w:lang w:val="ro-RO"/>
        </w:rPr>
        <w:t>finanţelor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nr. 2.007/2008 privind aprobarea </w:t>
      </w:r>
      <w:proofErr w:type="spellStart"/>
      <w:r w:rsidRPr="005065CD">
        <w:rPr>
          <w:rFonts w:cs="Times New Roman"/>
          <w:sz w:val="22"/>
          <w:szCs w:val="24"/>
          <w:lang w:val="ro-RO"/>
        </w:rPr>
        <w:t>componenţei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Comisiei pentru autorizarea operatorilor economici din domenii cu reglementări specifice şi a Regulamentului de organizare şi funcţionare a acesteia, precum şi a Normelor de organizare, funcţionare şi control vamal al activităţii de comercializare a mărfurilor în regim duty-free şi/sau duty-free diplomatic şi a Criteriilor referitoare la autorizarea funcţionării unităţilor emitente de tichete, publicat în Monitorul Oficial al României, Partea I, nr. 79 din 3 februarie 2016.</w:t>
      </w:r>
    </w:p>
    <w:p w14:paraId="72C8FCAB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</w:p>
    <w:p w14:paraId="239210AD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NOTĂ:</w:t>
      </w:r>
    </w:p>
    <w:p w14:paraId="35968DB2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Reproducem mai jos prevederile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art. III</w:t>
      </w:r>
      <w:r w:rsidRPr="005065CD">
        <w:rPr>
          <w:rFonts w:cs="Times New Roman"/>
          <w:sz w:val="22"/>
          <w:szCs w:val="24"/>
          <w:lang w:val="ro-RO"/>
        </w:rPr>
        <w:t xml:space="preserve"> - V din Legea nr. 49/2020 pentru modificarea şi completarea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Legii nr. 248/2015</w:t>
      </w:r>
      <w:r w:rsidRPr="005065CD">
        <w:rPr>
          <w:rFonts w:cs="Times New Roman"/>
          <w:sz w:val="22"/>
          <w:szCs w:val="24"/>
          <w:lang w:val="ro-RO"/>
        </w:rPr>
        <w:t xml:space="preserve"> privind stimularea participării în învăţământul </w:t>
      </w:r>
      <w:proofErr w:type="spellStart"/>
      <w:r w:rsidRPr="005065CD">
        <w:rPr>
          <w:rFonts w:cs="Times New Roman"/>
          <w:sz w:val="22"/>
          <w:szCs w:val="24"/>
          <w:lang w:val="ro-RO"/>
        </w:rPr>
        <w:t>preşcolar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a copiilor provenind din familii defavorizate, care nu sunt încorporate în forma republicată a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Legii nr. 248/2015</w:t>
      </w:r>
      <w:r w:rsidRPr="005065CD">
        <w:rPr>
          <w:rFonts w:cs="Times New Roman"/>
          <w:sz w:val="22"/>
          <w:szCs w:val="24"/>
          <w:lang w:val="ro-RO"/>
        </w:rPr>
        <w:t xml:space="preserve"> şi care se aplică, în continuare, ca </w:t>
      </w:r>
      <w:proofErr w:type="spellStart"/>
      <w:r w:rsidRPr="005065CD">
        <w:rPr>
          <w:rFonts w:cs="Times New Roman"/>
          <w:sz w:val="22"/>
          <w:szCs w:val="24"/>
          <w:lang w:val="ro-RO"/>
        </w:rPr>
        <w:t>dispoziţii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proprii ale actului modificator:</w:t>
      </w:r>
    </w:p>
    <w:p w14:paraId="6BC6BF20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"ART. III</w:t>
      </w:r>
    </w:p>
    <w:p w14:paraId="429F2A2F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(1) Pentru copiii care au drepturi stabilite la data intrării în vigoare a prezentei legi****), stimulentul educaţional, aprobat în baza prevederilor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Legii nr. 248/2015</w:t>
      </w:r>
      <w:r w:rsidRPr="005065CD">
        <w:rPr>
          <w:rFonts w:cs="Times New Roman"/>
          <w:sz w:val="22"/>
          <w:szCs w:val="24"/>
          <w:lang w:val="ro-RO"/>
        </w:rPr>
        <w:t xml:space="preserve"> privind stimularea participării în învăţământul </w:t>
      </w:r>
      <w:proofErr w:type="spellStart"/>
      <w:r w:rsidRPr="005065CD">
        <w:rPr>
          <w:rFonts w:cs="Times New Roman"/>
          <w:sz w:val="22"/>
          <w:szCs w:val="24"/>
          <w:lang w:val="ro-RO"/>
        </w:rPr>
        <w:t>preşcolar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a copiilor provenind din familii defavorizate, cu modificările ulterioare, se acordă până la finalizarea anului şcolar în curs.</w:t>
      </w:r>
    </w:p>
    <w:p w14:paraId="6F2214C7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(2) După data prevăzută la alin. (1), dreptul la stimulentul educaţional încetează de drept, cu </w:t>
      </w:r>
      <w:proofErr w:type="spellStart"/>
      <w:r w:rsidRPr="005065CD">
        <w:rPr>
          <w:rFonts w:cs="Times New Roman"/>
          <w:sz w:val="22"/>
          <w:szCs w:val="24"/>
          <w:lang w:val="ro-RO"/>
        </w:rPr>
        <w:t>excepţia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</w:t>
      </w:r>
      <w:proofErr w:type="spellStart"/>
      <w:r w:rsidRPr="005065CD">
        <w:rPr>
          <w:rFonts w:cs="Times New Roman"/>
          <w:sz w:val="22"/>
          <w:szCs w:val="24"/>
          <w:lang w:val="ro-RO"/>
        </w:rPr>
        <w:t>situaţiei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în care familia se află în </w:t>
      </w:r>
      <w:proofErr w:type="spellStart"/>
      <w:r w:rsidRPr="005065CD">
        <w:rPr>
          <w:rFonts w:cs="Times New Roman"/>
          <w:sz w:val="22"/>
          <w:szCs w:val="24"/>
          <w:lang w:val="ro-RO"/>
        </w:rPr>
        <w:t>situaţiile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prevăzute la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art. 2</w:t>
      </w:r>
      <w:r w:rsidRPr="005065CD">
        <w:rPr>
          <w:rFonts w:cs="Times New Roman"/>
          <w:sz w:val="22"/>
          <w:szCs w:val="24"/>
          <w:lang w:val="ro-RO"/>
        </w:rPr>
        <w:t xml:space="preserve"> alin. (1) şi (2) din Legea nr. 248/2015, cu modificările ulterioare, precum şi cu modificările şi completările aduse prin prezenta lege.</w:t>
      </w:r>
    </w:p>
    <w:p w14:paraId="09840FFB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>------------</w:t>
      </w:r>
    </w:p>
    <w:p w14:paraId="2A65C310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****)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Legea nr. 49/2020</w:t>
      </w:r>
      <w:r w:rsidRPr="005065CD">
        <w:rPr>
          <w:rFonts w:cs="Times New Roman"/>
          <w:sz w:val="22"/>
          <w:szCs w:val="24"/>
          <w:lang w:val="ro-RO"/>
        </w:rPr>
        <w:t xml:space="preserve"> a intrat în vigoare la data de 1 ianuarie 2021.</w:t>
      </w:r>
    </w:p>
    <w:p w14:paraId="1CF8FD1A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</w:p>
    <w:p w14:paraId="1712A271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ART. IV</w:t>
      </w:r>
    </w:p>
    <w:p w14:paraId="40EE9447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În termen de 30 de zile de la data publicării în Monitorul Oficial al României, Partea I, a prezentei legi se modifică în mod corespunzător:</w:t>
      </w:r>
    </w:p>
    <w:p w14:paraId="1BBB4FB9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a)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Normele</w:t>
      </w:r>
      <w:r w:rsidRPr="005065CD">
        <w:rPr>
          <w:rFonts w:cs="Times New Roman"/>
          <w:sz w:val="22"/>
          <w:szCs w:val="24"/>
          <w:lang w:val="ro-RO"/>
        </w:rPr>
        <w:t xml:space="preserve"> metodologice de aplicare a prevederilor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Legii nr. 416/2001</w:t>
      </w:r>
      <w:r w:rsidRPr="005065CD">
        <w:rPr>
          <w:rFonts w:cs="Times New Roman"/>
          <w:sz w:val="22"/>
          <w:szCs w:val="24"/>
          <w:lang w:val="ro-RO"/>
        </w:rPr>
        <w:t xml:space="preserve"> privind venitul minim garantat, aprobate prin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Hotărârea Guvernului nr. 50/2011</w:t>
      </w:r>
      <w:r w:rsidRPr="005065CD">
        <w:rPr>
          <w:rFonts w:cs="Times New Roman"/>
          <w:sz w:val="22"/>
          <w:szCs w:val="24"/>
          <w:lang w:val="ro-RO"/>
        </w:rPr>
        <w:t>, cu modificările şi completările ulterioare;</w:t>
      </w:r>
    </w:p>
    <w:p w14:paraId="7BEE1D35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b)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Normele</w:t>
      </w:r>
      <w:r w:rsidRPr="005065CD">
        <w:rPr>
          <w:rFonts w:cs="Times New Roman"/>
          <w:sz w:val="22"/>
          <w:szCs w:val="24"/>
          <w:lang w:val="ro-RO"/>
        </w:rPr>
        <w:t xml:space="preserve"> metodologice de aplicare a prevederilor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Legii nr. 277/2010</w:t>
      </w:r>
      <w:r w:rsidRPr="005065CD">
        <w:rPr>
          <w:rFonts w:cs="Times New Roman"/>
          <w:sz w:val="22"/>
          <w:szCs w:val="24"/>
          <w:lang w:val="ro-RO"/>
        </w:rPr>
        <w:t xml:space="preserve"> privind </w:t>
      </w:r>
      <w:proofErr w:type="spellStart"/>
      <w:r w:rsidRPr="005065CD">
        <w:rPr>
          <w:rFonts w:cs="Times New Roman"/>
          <w:sz w:val="22"/>
          <w:szCs w:val="24"/>
          <w:lang w:val="ro-RO"/>
        </w:rPr>
        <w:t>alocaţia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pentru </w:t>
      </w:r>
      <w:proofErr w:type="spellStart"/>
      <w:r w:rsidRPr="005065CD">
        <w:rPr>
          <w:rFonts w:cs="Times New Roman"/>
          <w:sz w:val="22"/>
          <w:szCs w:val="24"/>
          <w:lang w:val="ro-RO"/>
        </w:rPr>
        <w:t>susţinerea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familiei, aprobate prin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Hotărârea Guvernului nr. 38/2011</w:t>
      </w:r>
      <w:r w:rsidRPr="005065CD">
        <w:rPr>
          <w:rFonts w:cs="Times New Roman"/>
          <w:sz w:val="22"/>
          <w:szCs w:val="24"/>
          <w:lang w:val="ro-RO"/>
        </w:rPr>
        <w:t>, cu modificările şi completările ulterioare;</w:t>
      </w:r>
    </w:p>
    <w:p w14:paraId="78E37283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c)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Normele</w:t>
      </w:r>
      <w:r w:rsidRPr="005065CD">
        <w:rPr>
          <w:rFonts w:cs="Times New Roman"/>
          <w:sz w:val="22"/>
          <w:szCs w:val="24"/>
          <w:lang w:val="ro-RO"/>
        </w:rPr>
        <w:t xml:space="preserve"> metodologice de aplicare a prevederilor </w:t>
      </w:r>
      <w:proofErr w:type="spellStart"/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Ordonanţei</w:t>
      </w:r>
      <w:proofErr w:type="spellEnd"/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 xml:space="preserve"> de </w:t>
      </w:r>
      <w:proofErr w:type="spellStart"/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urgenţă</w:t>
      </w:r>
      <w:proofErr w:type="spellEnd"/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 xml:space="preserve"> a Guvernului nr. 70/2011</w:t>
      </w:r>
      <w:r w:rsidRPr="005065CD">
        <w:rPr>
          <w:rFonts w:cs="Times New Roman"/>
          <w:sz w:val="22"/>
          <w:szCs w:val="24"/>
          <w:lang w:val="ro-RO"/>
        </w:rPr>
        <w:t xml:space="preserve"> privind măsurile de </w:t>
      </w:r>
      <w:proofErr w:type="spellStart"/>
      <w:r w:rsidRPr="005065CD">
        <w:rPr>
          <w:rFonts w:cs="Times New Roman"/>
          <w:sz w:val="22"/>
          <w:szCs w:val="24"/>
          <w:lang w:val="ro-RO"/>
        </w:rPr>
        <w:t>protecţie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socială în perioada sezonului rece, aprobate prin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Hotărârea Guvernului nr. 920/2011</w:t>
      </w:r>
      <w:r w:rsidRPr="005065CD">
        <w:rPr>
          <w:rFonts w:cs="Times New Roman"/>
          <w:sz w:val="22"/>
          <w:szCs w:val="24"/>
          <w:lang w:val="ro-RO"/>
        </w:rPr>
        <w:t>, cu modificările şi completările ulterioare;</w:t>
      </w:r>
    </w:p>
    <w:p w14:paraId="48ACF9F6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d)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Normele</w:t>
      </w:r>
      <w:r w:rsidRPr="005065CD">
        <w:rPr>
          <w:rFonts w:cs="Times New Roman"/>
          <w:sz w:val="22"/>
          <w:szCs w:val="24"/>
          <w:lang w:val="ro-RO"/>
        </w:rPr>
        <w:t xml:space="preserve"> metodologice de aplicare a prevederilor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Legii nr. 248/2015</w:t>
      </w:r>
      <w:r w:rsidRPr="005065CD">
        <w:rPr>
          <w:rFonts w:cs="Times New Roman"/>
          <w:sz w:val="22"/>
          <w:szCs w:val="24"/>
          <w:lang w:val="ro-RO"/>
        </w:rPr>
        <w:t xml:space="preserve"> privind stimularea participării în învăţământul </w:t>
      </w:r>
      <w:proofErr w:type="spellStart"/>
      <w:r w:rsidRPr="005065CD">
        <w:rPr>
          <w:rFonts w:cs="Times New Roman"/>
          <w:sz w:val="22"/>
          <w:szCs w:val="24"/>
          <w:lang w:val="ro-RO"/>
        </w:rPr>
        <w:t>preşcolar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a copiilor provenind din familii defavorizate şi a procedurii de acordare a tichetelor sociale pentru </w:t>
      </w:r>
      <w:proofErr w:type="spellStart"/>
      <w:r w:rsidRPr="005065CD">
        <w:rPr>
          <w:rFonts w:cs="Times New Roman"/>
          <w:sz w:val="22"/>
          <w:szCs w:val="24"/>
          <w:lang w:val="ro-RO"/>
        </w:rPr>
        <w:t>grădiniţă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, aprobate prin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Hotărârea Guvernului nr. 15/2016</w:t>
      </w:r>
      <w:r w:rsidRPr="005065CD">
        <w:rPr>
          <w:rFonts w:cs="Times New Roman"/>
          <w:sz w:val="22"/>
          <w:szCs w:val="24"/>
          <w:lang w:val="ro-RO"/>
        </w:rPr>
        <w:t>*****), cu modificările şi completările ulterioare.</w:t>
      </w:r>
    </w:p>
    <w:p w14:paraId="2EFE1B46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>------------</w:t>
      </w:r>
    </w:p>
    <w:p w14:paraId="65691C27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*****) A se vedea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Hotărârea Guvernului nr. 391/2021</w:t>
      </w:r>
      <w:r w:rsidRPr="005065CD">
        <w:rPr>
          <w:rFonts w:cs="Times New Roman"/>
          <w:sz w:val="22"/>
          <w:szCs w:val="24"/>
          <w:lang w:val="ro-RO"/>
        </w:rPr>
        <w:t xml:space="preserve"> pentru modificarea şi completarea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Normelor</w:t>
      </w:r>
      <w:r w:rsidRPr="005065CD">
        <w:rPr>
          <w:rFonts w:cs="Times New Roman"/>
          <w:sz w:val="22"/>
          <w:szCs w:val="24"/>
          <w:lang w:val="ro-RO"/>
        </w:rPr>
        <w:t xml:space="preserve"> metodologice de aplicare a prevederilor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Legii nr. 248/2015</w:t>
      </w:r>
      <w:r w:rsidRPr="005065CD">
        <w:rPr>
          <w:rFonts w:cs="Times New Roman"/>
          <w:sz w:val="22"/>
          <w:szCs w:val="24"/>
          <w:lang w:val="ro-RO"/>
        </w:rPr>
        <w:t xml:space="preserve"> privind stimularea participării în învăţământul </w:t>
      </w:r>
      <w:proofErr w:type="spellStart"/>
      <w:r w:rsidRPr="005065CD">
        <w:rPr>
          <w:rFonts w:cs="Times New Roman"/>
          <w:sz w:val="22"/>
          <w:szCs w:val="24"/>
          <w:lang w:val="ro-RO"/>
        </w:rPr>
        <w:t>preşcolar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a copiilor provenind din familii defavorizate şi a procedurii de acordare a tichetelor sociale pentru </w:t>
      </w:r>
      <w:proofErr w:type="spellStart"/>
      <w:r w:rsidRPr="005065CD">
        <w:rPr>
          <w:rFonts w:cs="Times New Roman"/>
          <w:sz w:val="22"/>
          <w:szCs w:val="24"/>
          <w:lang w:val="ro-RO"/>
        </w:rPr>
        <w:t>grădiniţă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, aprobate prin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Hotărârea Guvernului nr. 15/2016</w:t>
      </w:r>
      <w:r w:rsidRPr="005065CD">
        <w:rPr>
          <w:rFonts w:cs="Times New Roman"/>
          <w:sz w:val="22"/>
          <w:szCs w:val="24"/>
          <w:lang w:val="ro-RO"/>
        </w:rPr>
        <w:t>, publicată în Monitorul Oficial al României, Partea I, nr. 366 din 9 aprilie 2021.</w:t>
      </w:r>
    </w:p>
    <w:p w14:paraId="0C69E833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</w:p>
    <w:p w14:paraId="55FDB2CF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ART. V</w:t>
      </w:r>
    </w:p>
    <w:p w14:paraId="00C19794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lastRenderedPageBreak/>
        <w:t xml:space="preserve">    Până la data prevăzută la </w:t>
      </w:r>
      <w:r w:rsidRPr="005065CD">
        <w:rPr>
          <w:rFonts w:cs="Times New Roman"/>
          <w:color w:val="008000"/>
          <w:sz w:val="22"/>
          <w:szCs w:val="24"/>
          <w:u w:val="single"/>
          <w:lang w:val="ro-RO"/>
        </w:rPr>
        <w:t>art. IV</w:t>
      </w:r>
      <w:r w:rsidRPr="005065CD">
        <w:rPr>
          <w:rFonts w:cs="Times New Roman"/>
          <w:sz w:val="22"/>
          <w:szCs w:val="24"/>
          <w:lang w:val="ro-RO"/>
        </w:rPr>
        <w:t xml:space="preserve">, autorităţile administraţiei publice locale, precum şi celelalte instituţii cu </w:t>
      </w:r>
      <w:proofErr w:type="spellStart"/>
      <w:r w:rsidRPr="005065CD">
        <w:rPr>
          <w:rFonts w:cs="Times New Roman"/>
          <w:sz w:val="22"/>
          <w:szCs w:val="24"/>
          <w:lang w:val="ro-RO"/>
        </w:rPr>
        <w:t>responsabilităţi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în domeniu au </w:t>
      </w:r>
      <w:proofErr w:type="spellStart"/>
      <w:r w:rsidRPr="005065CD">
        <w:rPr>
          <w:rFonts w:cs="Times New Roman"/>
          <w:sz w:val="22"/>
          <w:szCs w:val="24"/>
          <w:lang w:val="ro-RO"/>
        </w:rPr>
        <w:t>obligaţia</w:t>
      </w:r>
      <w:proofErr w:type="spellEnd"/>
      <w:r w:rsidRPr="005065CD">
        <w:rPr>
          <w:rFonts w:cs="Times New Roman"/>
          <w:sz w:val="22"/>
          <w:szCs w:val="24"/>
          <w:lang w:val="ro-RO"/>
        </w:rPr>
        <w:t xml:space="preserve"> de a lua măsurile administrative necesare aplicării prezentei legi."</w:t>
      </w:r>
    </w:p>
    <w:p w14:paraId="1DE0BD38" w14:textId="77777777" w:rsidR="00171F13" w:rsidRPr="005065CD" w:rsidRDefault="00171F13" w:rsidP="00171F13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4"/>
          <w:lang w:val="ro-RO"/>
        </w:rPr>
      </w:pPr>
    </w:p>
    <w:p w14:paraId="51C7C684" w14:textId="77777777" w:rsidR="00473FB0" w:rsidRPr="005065CD" w:rsidRDefault="00171F13" w:rsidP="00171F13">
      <w:pPr>
        <w:rPr>
          <w:sz w:val="20"/>
          <w:szCs w:val="20"/>
          <w:lang w:val="ro-RO"/>
        </w:rPr>
      </w:pPr>
      <w:r w:rsidRPr="005065CD">
        <w:rPr>
          <w:rFonts w:cs="Times New Roman"/>
          <w:sz w:val="22"/>
          <w:szCs w:val="24"/>
          <w:lang w:val="ro-RO"/>
        </w:rPr>
        <w:t xml:space="preserve">                              ---------------</w:t>
      </w:r>
    </w:p>
    <w:sectPr w:rsidR="00473FB0" w:rsidRPr="005065CD" w:rsidSect="00AD6865">
      <w:footerReference w:type="default" r:id="rId6"/>
      <w:pgSz w:w="11907" w:h="16840" w:code="9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3A494" w14:textId="77777777" w:rsidR="00A745FA" w:rsidRDefault="00A745FA" w:rsidP="003E3B91">
      <w:pPr>
        <w:spacing w:after="0" w:line="240" w:lineRule="auto"/>
      </w:pPr>
      <w:r>
        <w:separator/>
      </w:r>
    </w:p>
  </w:endnote>
  <w:endnote w:type="continuationSeparator" w:id="0">
    <w:p w14:paraId="1034B72D" w14:textId="77777777" w:rsidR="00A745FA" w:rsidRDefault="00A745FA" w:rsidP="003E3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3230E" w14:textId="77777777" w:rsidR="003E3B91" w:rsidRPr="005065CD" w:rsidRDefault="00BA0E7F" w:rsidP="003E3B91">
    <w:pPr>
      <w:pStyle w:val="Footer"/>
      <w:jc w:val="center"/>
      <w:rPr>
        <w:sz w:val="22"/>
        <w:szCs w:val="20"/>
      </w:rPr>
    </w:pPr>
    <w:r w:rsidRPr="005065CD">
      <w:rPr>
        <w:sz w:val="22"/>
        <w:szCs w:val="20"/>
      </w:rPr>
      <w:fldChar w:fldCharType="begin"/>
    </w:r>
    <w:r w:rsidRPr="005065CD">
      <w:rPr>
        <w:sz w:val="22"/>
        <w:szCs w:val="20"/>
      </w:rPr>
      <w:instrText xml:space="preserve"> PAGE  \* Arabic  \* MERGEFORMAT </w:instrText>
    </w:r>
    <w:r w:rsidRPr="005065CD">
      <w:rPr>
        <w:sz w:val="22"/>
        <w:szCs w:val="20"/>
      </w:rPr>
      <w:fldChar w:fldCharType="separate"/>
    </w:r>
    <w:r w:rsidR="00171F13" w:rsidRPr="005065CD">
      <w:rPr>
        <w:noProof/>
        <w:sz w:val="22"/>
        <w:szCs w:val="20"/>
      </w:rPr>
      <w:t>4</w:t>
    </w:r>
    <w:r w:rsidRPr="005065CD">
      <w:rPr>
        <w:noProof/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DEA55" w14:textId="77777777" w:rsidR="00A745FA" w:rsidRDefault="00A745FA" w:rsidP="003E3B91">
      <w:pPr>
        <w:spacing w:after="0" w:line="240" w:lineRule="auto"/>
      </w:pPr>
      <w:r>
        <w:separator/>
      </w:r>
    </w:p>
  </w:footnote>
  <w:footnote w:type="continuationSeparator" w:id="0">
    <w:p w14:paraId="2EB453FB" w14:textId="77777777" w:rsidR="00A745FA" w:rsidRDefault="00A745FA" w:rsidP="003E3B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B91"/>
    <w:rsid w:val="000C7CB9"/>
    <w:rsid w:val="000D6123"/>
    <w:rsid w:val="000E06BE"/>
    <w:rsid w:val="00170D65"/>
    <w:rsid w:val="00171F13"/>
    <w:rsid w:val="002A6BE0"/>
    <w:rsid w:val="003E3B91"/>
    <w:rsid w:val="00473FB0"/>
    <w:rsid w:val="005065CD"/>
    <w:rsid w:val="00690128"/>
    <w:rsid w:val="00691129"/>
    <w:rsid w:val="00A745FA"/>
    <w:rsid w:val="00AD6865"/>
    <w:rsid w:val="00BA0E7F"/>
    <w:rsid w:val="00BC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7423E"/>
  <w15:docId w15:val="{B7AED273-EC58-4DA4-A2F3-50B226B8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B91"/>
  </w:style>
  <w:style w:type="paragraph" w:styleId="Footer">
    <w:name w:val="footer"/>
    <w:basedOn w:val="Normal"/>
    <w:link w:val="FooterChar"/>
    <w:uiPriority w:val="99"/>
    <w:unhideWhenUsed/>
    <w:rsid w:val="003E3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Mircea-Dumitru Coroiu</cp:lastModifiedBy>
  <cp:revision>3</cp:revision>
  <dcterms:created xsi:type="dcterms:W3CDTF">2021-04-14T06:18:00Z</dcterms:created>
  <dcterms:modified xsi:type="dcterms:W3CDTF">2025-10-29T12:53:00Z</dcterms:modified>
</cp:coreProperties>
</file>